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9D5F1" w14:textId="77777777" w:rsidR="009D4327" w:rsidRDefault="009D4327" w:rsidP="00F62A56">
      <w:pPr>
        <w:spacing w:line="360" w:lineRule="auto"/>
        <w:ind w:right="624"/>
        <w:jc w:val="center"/>
        <w:rPr>
          <w:rFonts w:cstheme="minorHAnsi"/>
          <w:b/>
          <w:color w:val="002060"/>
        </w:rPr>
      </w:pPr>
    </w:p>
    <w:p w14:paraId="5A864FCE" w14:textId="77777777" w:rsidR="00D3352A" w:rsidRPr="00F62A56" w:rsidRDefault="00D3352A" w:rsidP="00F62A56">
      <w:pPr>
        <w:spacing w:line="360" w:lineRule="auto"/>
        <w:ind w:right="624"/>
        <w:jc w:val="center"/>
        <w:rPr>
          <w:rFonts w:cstheme="minorHAnsi"/>
          <w:b/>
          <w:color w:val="002060"/>
        </w:rPr>
      </w:pPr>
      <w:r w:rsidRPr="00F62A56">
        <w:rPr>
          <w:rFonts w:cstheme="minorHAnsi"/>
          <w:b/>
          <w:color w:val="002060"/>
        </w:rPr>
        <w:t>Raport końcowy</w:t>
      </w:r>
    </w:p>
    <w:p w14:paraId="6DB086DF" w14:textId="77777777" w:rsidR="00D3352A" w:rsidRPr="00F62A56" w:rsidRDefault="00D3352A" w:rsidP="00F62A56">
      <w:pPr>
        <w:spacing w:line="360" w:lineRule="auto"/>
        <w:ind w:right="624"/>
        <w:jc w:val="center"/>
        <w:rPr>
          <w:rFonts w:cstheme="minorHAnsi"/>
          <w:b/>
          <w:color w:val="002060"/>
        </w:rPr>
      </w:pPr>
      <w:r w:rsidRPr="00F62A56">
        <w:rPr>
          <w:rFonts w:cstheme="minorHAnsi"/>
          <w:b/>
          <w:color w:val="002060"/>
        </w:rPr>
        <w:t>z realizacji badania ewaluacyjnego pn.</w:t>
      </w:r>
    </w:p>
    <w:p w14:paraId="28330E93" w14:textId="77777777" w:rsidR="00D3352A" w:rsidRPr="00F62A56" w:rsidRDefault="00D3352A" w:rsidP="00F62A56">
      <w:pPr>
        <w:spacing w:line="360" w:lineRule="auto"/>
        <w:ind w:right="624"/>
        <w:jc w:val="center"/>
        <w:rPr>
          <w:rFonts w:cstheme="minorHAnsi"/>
          <w:b/>
          <w:color w:val="002060"/>
        </w:rPr>
      </w:pPr>
    </w:p>
    <w:p w14:paraId="281EFB7A" w14:textId="77777777" w:rsidR="00AB651E" w:rsidRDefault="00D3352A" w:rsidP="00F62A56">
      <w:pPr>
        <w:spacing w:line="360" w:lineRule="auto"/>
        <w:ind w:right="624"/>
        <w:jc w:val="center"/>
        <w:rPr>
          <w:rFonts w:cstheme="minorHAnsi"/>
          <w:b/>
          <w:i/>
          <w:color w:val="002060"/>
        </w:rPr>
      </w:pPr>
      <w:r w:rsidRPr="00F62A56">
        <w:rPr>
          <w:rFonts w:cstheme="minorHAnsi"/>
          <w:b/>
          <w:i/>
          <w:color w:val="002060"/>
        </w:rPr>
        <w:t xml:space="preserve">Ewaluacja systemu wyboru projektów konkursowych w ramach Działania 1.2 </w:t>
      </w:r>
    </w:p>
    <w:p w14:paraId="49C2F717" w14:textId="47A23F2D" w:rsidR="00D3352A" w:rsidRPr="00F62A56" w:rsidRDefault="00D3352A" w:rsidP="00F62A56">
      <w:pPr>
        <w:spacing w:line="360" w:lineRule="auto"/>
        <w:ind w:right="624"/>
        <w:jc w:val="center"/>
        <w:rPr>
          <w:rFonts w:cstheme="minorHAnsi"/>
          <w:b/>
          <w:i/>
          <w:color w:val="002060"/>
        </w:rPr>
      </w:pPr>
      <w:r w:rsidRPr="00F62A56">
        <w:rPr>
          <w:rFonts w:cstheme="minorHAnsi"/>
          <w:b/>
          <w:i/>
          <w:color w:val="002060"/>
        </w:rPr>
        <w:t>Osi Priorytetowej I POWER</w:t>
      </w:r>
    </w:p>
    <w:p w14:paraId="578E1774" w14:textId="77777777" w:rsidR="00D3352A" w:rsidRPr="00F62A56" w:rsidRDefault="00D3352A" w:rsidP="00F62A56">
      <w:pPr>
        <w:spacing w:line="360" w:lineRule="auto"/>
        <w:ind w:right="624"/>
        <w:jc w:val="center"/>
        <w:rPr>
          <w:rFonts w:cstheme="minorHAnsi"/>
          <w:color w:val="002060"/>
        </w:rPr>
      </w:pPr>
    </w:p>
    <w:p w14:paraId="01269EC7" w14:textId="77777777" w:rsidR="00D3352A" w:rsidRPr="00F62A56" w:rsidRDefault="00D3352A" w:rsidP="00F62A56">
      <w:pPr>
        <w:spacing w:after="0" w:line="360" w:lineRule="auto"/>
        <w:jc w:val="center"/>
        <w:rPr>
          <w:rFonts w:cstheme="minorHAnsi"/>
          <w:b/>
          <w:color w:val="002060"/>
        </w:rPr>
      </w:pPr>
      <w:r w:rsidRPr="00F62A56">
        <w:rPr>
          <w:rFonts w:cstheme="minorHAnsi"/>
          <w:b/>
          <w:color w:val="002060"/>
        </w:rPr>
        <w:t>realizowanego przez Wojewódzki Urząd Pracy w Warszawie</w:t>
      </w:r>
    </w:p>
    <w:p w14:paraId="41A5DF68" w14:textId="77777777" w:rsidR="00D3352A" w:rsidRPr="00F62A56" w:rsidRDefault="00D3352A" w:rsidP="00F62A56">
      <w:pPr>
        <w:spacing w:after="0" w:line="360" w:lineRule="auto"/>
        <w:jc w:val="center"/>
        <w:rPr>
          <w:rFonts w:cstheme="minorHAnsi"/>
          <w:bCs/>
        </w:rPr>
      </w:pPr>
      <w:r w:rsidRPr="00F62A56">
        <w:rPr>
          <w:rFonts w:cstheme="minorHAnsi"/>
          <w:bCs/>
          <w:noProof/>
          <w:lang w:val="en-US"/>
        </w:rPr>
        <w:drawing>
          <wp:inline distT="0" distB="0" distL="0" distR="0" wp14:anchorId="3F928B8F" wp14:editId="7400B481">
            <wp:extent cx="3261815" cy="1031725"/>
            <wp:effectExtent l="0" t="0" r="0" b="0"/>
            <wp:docPr id="19" name="Obraz 19" descr="C:\Users\Katarzyna Grudzień\Desktop\logo_w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 Grudzień\Desktop\logo_wu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089" cy="1040035"/>
                    </a:xfrm>
                    <a:prstGeom prst="rect">
                      <a:avLst/>
                    </a:prstGeom>
                    <a:noFill/>
                    <a:ln>
                      <a:noFill/>
                    </a:ln>
                  </pic:spPr>
                </pic:pic>
              </a:graphicData>
            </a:graphic>
          </wp:inline>
        </w:drawing>
      </w:r>
    </w:p>
    <w:p w14:paraId="2F83D935" w14:textId="77777777" w:rsidR="00D3352A" w:rsidRPr="00F62A56" w:rsidRDefault="00D3352A" w:rsidP="009833AA">
      <w:pPr>
        <w:spacing w:line="360" w:lineRule="auto"/>
        <w:rPr>
          <w:rFonts w:cstheme="minorHAnsi"/>
          <w:b/>
          <w:color w:val="002060"/>
        </w:rPr>
      </w:pPr>
    </w:p>
    <w:p w14:paraId="703086EA" w14:textId="77777777" w:rsidR="00D3352A" w:rsidRPr="00F62A56" w:rsidRDefault="00D3352A" w:rsidP="00F62A56">
      <w:pPr>
        <w:spacing w:line="360" w:lineRule="auto"/>
        <w:rPr>
          <w:rFonts w:cstheme="minorHAnsi"/>
          <w:b/>
          <w:color w:val="002060"/>
        </w:rPr>
      </w:pPr>
    </w:p>
    <w:p w14:paraId="10B4B5D9" w14:textId="77777777" w:rsidR="00D3352A" w:rsidRPr="00F62A56" w:rsidRDefault="00D3352A" w:rsidP="00F62A56">
      <w:pPr>
        <w:spacing w:line="360" w:lineRule="auto"/>
        <w:jc w:val="center"/>
        <w:rPr>
          <w:rFonts w:cstheme="minorHAnsi"/>
          <w:b/>
          <w:color w:val="002060"/>
        </w:rPr>
      </w:pPr>
      <w:r w:rsidRPr="00F62A56">
        <w:rPr>
          <w:rFonts w:cstheme="minorHAnsi"/>
          <w:b/>
          <w:color w:val="002060"/>
        </w:rPr>
        <w:t>Opracowanie:</w:t>
      </w:r>
    </w:p>
    <w:p w14:paraId="7FB0FC9A" w14:textId="77777777" w:rsidR="00D3352A" w:rsidRPr="00F62A56" w:rsidRDefault="00D3352A" w:rsidP="00F62A56">
      <w:pPr>
        <w:spacing w:line="360" w:lineRule="auto"/>
        <w:jc w:val="center"/>
        <w:rPr>
          <w:rFonts w:cstheme="minorHAnsi"/>
          <w:b/>
          <w:color w:val="002060"/>
        </w:rPr>
      </w:pPr>
    </w:p>
    <w:p w14:paraId="43D797AE" w14:textId="5C5EED77" w:rsidR="00D3352A" w:rsidRPr="00F62A56" w:rsidRDefault="00F46738" w:rsidP="00F62A56">
      <w:pPr>
        <w:spacing w:line="360" w:lineRule="auto"/>
        <w:jc w:val="center"/>
        <w:rPr>
          <w:rFonts w:cstheme="minorHAnsi"/>
          <w:b/>
          <w:color w:val="002060"/>
        </w:rPr>
      </w:pPr>
      <w:r w:rsidRPr="00F62A56">
        <w:rPr>
          <w:rFonts w:cstheme="minorHAnsi"/>
          <w:b/>
          <w:color w:val="002060"/>
        </w:rPr>
        <w:t>Konsorcjum</w:t>
      </w:r>
      <w:r w:rsidR="00D3352A" w:rsidRPr="00F62A56">
        <w:rPr>
          <w:rFonts w:cstheme="minorHAnsi"/>
          <w:b/>
          <w:color w:val="002060"/>
        </w:rPr>
        <w:t xml:space="preserve"> firm </w:t>
      </w:r>
      <w:proofErr w:type="spellStart"/>
      <w:r w:rsidR="00D3352A" w:rsidRPr="00F62A56">
        <w:rPr>
          <w:rFonts w:cstheme="minorHAnsi"/>
          <w:b/>
          <w:color w:val="002060"/>
        </w:rPr>
        <w:t>Bluehill</w:t>
      </w:r>
      <w:proofErr w:type="spellEnd"/>
      <w:r w:rsidR="00D3352A" w:rsidRPr="00F62A56">
        <w:rPr>
          <w:rFonts w:cstheme="minorHAnsi"/>
          <w:b/>
          <w:color w:val="002060"/>
        </w:rPr>
        <w:t xml:space="preserve"> Sp. z o.o. oraz </w:t>
      </w:r>
      <w:proofErr w:type="spellStart"/>
      <w:r w:rsidR="00D3352A" w:rsidRPr="00F62A56">
        <w:rPr>
          <w:rFonts w:cstheme="minorHAnsi"/>
          <w:b/>
          <w:color w:val="002060"/>
        </w:rPr>
        <w:t>Quality</w:t>
      </w:r>
      <w:proofErr w:type="spellEnd"/>
      <w:r w:rsidR="00D3352A" w:rsidRPr="00F62A56">
        <w:rPr>
          <w:rFonts w:cstheme="minorHAnsi"/>
          <w:b/>
          <w:color w:val="002060"/>
        </w:rPr>
        <w:t xml:space="preserve"> Watch Sp. z o.o.</w:t>
      </w:r>
    </w:p>
    <w:p w14:paraId="40E2D23E" w14:textId="77777777" w:rsidR="00D3352A" w:rsidRPr="00F62A56" w:rsidRDefault="00D3352A" w:rsidP="00F62A56">
      <w:pPr>
        <w:spacing w:line="360" w:lineRule="auto"/>
        <w:rPr>
          <w:rFonts w:cstheme="minorHAnsi"/>
          <w:b/>
          <w:color w:val="002060"/>
        </w:rPr>
      </w:pPr>
      <w:r w:rsidRPr="00F62A56">
        <w:rPr>
          <w:rFonts w:cstheme="minorHAnsi"/>
          <w:b/>
          <w:noProof/>
          <w:color w:val="C00000"/>
          <w:lang w:val="en-US"/>
        </w:rPr>
        <w:drawing>
          <wp:anchor distT="0" distB="0" distL="114300" distR="114300" simplePos="0" relativeHeight="251659264" behindDoc="1" locked="0" layoutInCell="1" allowOverlap="1" wp14:anchorId="5A19A49C" wp14:editId="24CCD64E">
            <wp:simplePos x="0" y="0"/>
            <wp:positionH relativeFrom="column">
              <wp:posOffset>3555853</wp:posOffset>
            </wp:positionH>
            <wp:positionV relativeFrom="paragraph">
              <wp:posOffset>165393</wp:posOffset>
            </wp:positionV>
            <wp:extent cx="1514475" cy="801370"/>
            <wp:effectExtent l="0" t="0" r="9525" b="0"/>
            <wp:wrapNone/>
            <wp:docPr id="17" name="Obraz 17" descr="D:\Moje dokumenty\!Pulpit\DO PRZENIENIENIA NA DELL\NewBiz\WIZUALIZACJA\QW\Quality_Watc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e dokumenty\!Pulpit\DO PRZENIENIENIA NA DELL\NewBiz\WIZUALIZACJA\QW\Quality_Watch_logo_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06" t="13807" r="11023" b="12048"/>
                    <a:stretch/>
                  </pic:blipFill>
                  <pic:spPr bwMode="auto">
                    <a:xfrm>
                      <a:off x="0" y="0"/>
                      <a:ext cx="1514475" cy="801370"/>
                    </a:xfrm>
                    <a:prstGeom prst="rect">
                      <a:avLst/>
                    </a:prstGeom>
                    <a:noFill/>
                    <a:ln>
                      <a:noFill/>
                    </a:ln>
                    <a:extLst>
                      <a:ext uri="{53640926-AAD7-44D8-BBD7-CCE9431645EC}">
                        <a14:shadowObscured xmlns:a14="http://schemas.microsoft.com/office/drawing/2010/main"/>
                      </a:ext>
                    </a:extLst>
                  </pic:spPr>
                </pic:pic>
              </a:graphicData>
            </a:graphic>
          </wp:anchor>
        </w:drawing>
      </w:r>
      <w:r w:rsidRPr="00F62A56">
        <w:rPr>
          <w:rFonts w:cstheme="minorHAnsi"/>
          <w:b/>
          <w:noProof/>
          <w:color w:val="C00000"/>
          <w:lang w:val="en-US"/>
        </w:rPr>
        <w:drawing>
          <wp:anchor distT="0" distB="0" distL="114300" distR="114300" simplePos="0" relativeHeight="251660288" behindDoc="1" locked="0" layoutInCell="1" allowOverlap="1" wp14:anchorId="61463BCF" wp14:editId="5E716D5B">
            <wp:simplePos x="0" y="0"/>
            <wp:positionH relativeFrom="column">
              <wp:posOffset>156210</wp:posOffset>
            </wp:positionH>
            <wp:positionV relativeFrom="paragraph">
              <wp:posOffset>165735</wp:posOffset>
            </wp:positionV>
            <wp:extent cx="2133600" cy="829945"/>
            <wp:effectExtent l="0" t="0" r="0" b="8255"/>
            <wp:wrapNone/>
            <wp:docPr id="18" name="Obraz 18" descr="D:\Moje dokumenty\!Pulpit\DO PRZENIENIENIA NA DELL\NewBiz\WIZUALIZACJA\LOGO\bluehil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oje dokumenty\!Pulpit\DO PRZENIENIENIA NA DELL\NewBiz\WIZUALIZACJA\LOGO\bluehill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l="7064" t="3846" r="6362"/>
                    <a:stretch>
                      <a:fillRect/>
                    </a:stretch>
                  </pic:blipFill>
                  <pic:spPr bwMode="auto">
                    <a:xfrm>
                      <a:off x="0" y="0"/>
                      <a:ext cx="2133600" cy="829945"/>
                    </a:xfrm>
                    <a:prstGeom prst="rect">
                      <a:avLst/>
                    </a:prstGeom>
                    <a:noFill/>
                    <a:ln>
                      <a:noFill/>
                    </a:ln>
                  </pic:spPr>
                </pic:pic>
              </a:graphicData>
            </a:graphic>
          </wp:anchor>
        </w:drawing>
      </w:r>
    </w:p>
    <w:p w14:paraId="58A85ACE" w14:textId="77777777" w:rsidR="00D3352A" w:rsidRPr="00F62A56" w:rsidRDefault="00D3352A" w:rsidP="00F62A56">
      <w:pPr>
        <w:spacing w:line="360" w:lineRule="auto"/>
        <w:rPr>
          <w:rFonts w:cstheme="minorHAnsi"/>
          <w:b/>
          <w:color w:val="002060"/>
        </w:rPr>
      </w:pPr>
    </w:p>
    <w:p w14:paraId="4DB07936" w14:textId="77777777" w:rsidR="00D3352A" w:rsidRPr="00F62A56" w:rsidRDefault="00D3352A" w:rsidP="00F62A56">
      <w:pPr>
        <w:spacing w:line="360" w:lineRule="auto"/>
        <w:ind w:right="624"/>
        <w:jc w:val="center"/>
        <w:rPr>
          <w:rFonts w:cstheme="minorHAnsi"/>
          <w:b/>
          <w:color w:val="1F497D" w:themeColor="text2"/>
        </w:rPr>
      </w:pPr>
    </w:p>
    <w:p w14:paraId="0626E76F" w14:textId="77777777" w:rsidR="00D3352A" w:rsidRPr="00F62A56" w:rsidRDefault="00D3352A" w:rsidP="00F62A56">
      <w:pPr>
        <w:spacing w:after="0" w:line="360" w:lineRule="auto"/>
        <w:jc w:val="center"/>
        <w:rPr>
          <w:rFonts w:cstheme="minorHAnsi"/>
          <w:b/>
          <w:bCs/>
        </w:rPr>
      </w:pPr>
    </w:p>
    <w:p w14:paraId="1D89467F" w14:textId="77777777" w:rsidR="00D3352A" w:rsidRPr="00F62A56" w:rsidRDefault="00D3352A" w:rsidP="00F62A56">
      <w:pPr>
        <w:spacing w:after="0" w:line="360" w:lineRule="auto"/>
        <w:jc w:val="center"/>
        <w:rPr>
          <w:rFonts w:cstheme="minorHAnsi"/>
          <w:b/>
          <w:bCs/>
        </w:rPr>
      </w:pPr>
    </w:p>
    <w:p w14:paraId="36624051" w14:textId="77777777" w:rsidR="00D3352A" w:rsidRPr="00F62A56" w:rsidRDefault="00D3352A" w:rsidP="00F62A56">
      <w:pPr>
        <w:spacing w:after="0" w:line="360" w:lineRule="auto"/>
        <w:jc w:val="center"/>
        <w:rPr>
          <w:rFonts w:cstheme="minorHAnsi"/>
          <w:b/>
          <w:bCs/>
        </w:rPr>
      </w:pPr>
    </w:p>
    <w:p w14:paraId="724A3685" w14:textId="77777777" w:rsidR="00D3352A" w:rsidRPr="00F62A56" w:rsidRDefault="00D3352A" w:rsidP="00F62A56">
      <w:pPr>
        <w:spacing w:after="0" w:line="360" w:lineRule="auto"/>
        <w:jc w:val="center"/>
        <w:rPr>
          <w:rFonts w:cstheme="minorHAnsi"/>
          <w:b/>
          <w:bCs/>
        </w:rPr>
      </w:pPr>
    </w:p>
    <w:p w14:paraId="241A7704" w14:textId="77777777" w:rsidR="00D3352A" w:rsidRPr="00F62A56" w:rsidRDefault="00D3352A" w:rsidP="00F62A56">
      <w:pPr>
        <w:spacing w:after="0" w:line="360" w:lineRule="auto"/>
        <w:jc w:val="center"/>
        <w:rPr>
          <w:rFonts w:cstheme="minorHAnsi"/>
          <w:b/>
          <w:bCs/>
        </w:rPr>
      </w:pPr>
    </w:p>
    <w:p w14:paraId="66362DD9" w14:textId="44CC998E" w:rsidR="009D4327" w:rsidRDefault="00D3352A" w:rsidP="00F62A56">
      <w:pPr>
        <w:spacing w:after="0" w:line="360" w:lineRule="auto"/>
        <w:jc w:val="center"/>
        <w:rPr>
          <w:rFonts w:cstheme="minorHAnsi"/>
          <w:bCs/>
        </w:rPr>
        <w:sectPr w:rsidR="009D4327">
          <w:headerReference w:type="default" r:id="rId12"/>
          <w:footerReference w:type="default" r:id="rId13"/>
          <w:pgSz w:w="11906" w:h="16838"/>
          <w:pgMar w:top="1417" w:right="1417" w:bottom="1417" w:left="1417" w:header="708" w:footer="708" w:gutter="0"/>
          <w:cols w:space="708"/>
          <w:docGrid w:linePitch="360"/>
        </w:sectPr>
      </w:pPr>
      <w:r w:rsidRPr="00F62A56">
        <w:rPr>
          <w:rFonts w:cstheme="minorHAnsi"/>
          <w:bCs/>
        </w:rPr>
        <w:t xml:space="preserve">Warszawa, </w:t>
      </w:r>
      <w:r w:rsidR="00912BD0">
        <w:rPr>
          <w:rFonts w:cstheme="minorHAnsi"/>
          <w:bCs/>
        </w:rPr>
        <w:t>grudzień</w:t>
      </w:r>
      <w:r w:rsidRPr="00F62A56">
        <w:rPr>
          <w:rFonts w:cstheme="minorHAnsi"/>
          <w:bCs/>
        </w:rPr>
        <w:t xml:space="preserve"> 2017</w:t>
      </w:r>
    </w:p>
    <w:p w14:paraId="2654A11B" w14:textId="6BB6FDDE" w:rsidR="00D3352A" w:rsidRPr="00F62A56" w:rsidRDefault="00D3352A" w:rsidP="00F62A56">
      <w:pPr>
        <w:spacing w:after="0" w:line="360" w:lineRule="auto"/>
        <w:jc w:val="center"/>
        <w:rPr>
          <w:rFonts w:cstheme="minorHAnsi"/>
          <w:bCs/>
        </w:rPr>
      </w:pPr>
    </w:p>
    <w:p w14:paraId="238AF802" w14:textId="27A363B3" w:rsidR="00A15EC4" w:rsidRPr="00F62A56" w:rsidRDefault="00A15EC4" w:rsidP="00F62A56">
      <w:pPr>
        <w:spacing w:after="0" w:line="360" w:lineRule="auto"/>
        <w:jc w:val="both"/>
        <w:rPr>
          <w:rFonts w:cstheme="minorHAnsi"/>
          <w:bCs/>
        </w:rPr>
      </w:pPr>
      <w:r w:rsidRPr="00F62A56">
        <w:rPr>
          <w:rFonts w:cstheme="minorHAnsi"/>
          <w:bCs/>
        </w:rPr>
        <w:t>Ewaluacja systemu wyboru projektów konkursowych w ramach Dz</w:t>
      </w:r>
      <w:r w:rsidR="00AB651E">
        <w:rPr>
          <w:rFonts w:cstheme="minorHAnsi"/>
          <w:bCs/>
        </w:rPr>
        <w:t>iałania 1.2 Osi Priorytetowej I </w:t>
      </w:r>
      <w:r w:rsidRPr="00F62A56">
        <w:rPr>
          <w:rFonts w:cstheme="minorHAnsi"/>
          <w:bCs/>
        </w:rPr>
        <w:t>POWER realizowanego przez Wojewódzki Urząd Pracy w Warszawie</w:t>
      </w:r>
    </w:p>
    <w:p w14:paraId="25591761" w14:textId="77777777" w:rsidR="00011F3C" w:rsidRPr="00F62A56" w:rsidRDefault="00011F3C" w:rsidP="00F62A56">
      <w:pPr>
        <w:spacing w:after="0" w:line="360" w:lineRule="auto"/>
        <w:jc w:val="both"/>
        <w:rPr>
          <w:rFonts w:cstheme="minorHAnsi"/>
          <w:bCs/>
        </w:rPr>
      </w:pPr>
    </w:p>
    <w:p w14:paraId="65E2B5FC" w14:textId="77777777" w:rsidR="00A15EC4" w:rsidRPr="00F62A56" w:rsidRDefault="00A15EC4" w:rsidP="00F62A56">
      <w:pPr>
        <w:spacing w:after="0" w:line="360" w:lineRule="auto"/>
        <w:jc w:val="both"/>
        <w:rPr>
          <w:rFonts w:cstheme="minorHAnsi"/>
          <w:b/>
          <w:bCs/>
        </w:rPr>
      </w:pPr>
      <w:r w:rsidRPr="00F62A56">
        <w:rPr>
          <w:rFonts w:cstheme="minorHAnsi"/>
          <w:b/>
          <w:bCs/>
        </w:rPr>
        <w:t>Raport końcowy</w:t>
      </w:r>
    </w:p>
    <w:p w14:paraId="456C64E8" w14:textId="77777777" w:rsidR="00A15EC4" w:rsidRPr="00F62A56" w:rsidRDefault="00A15EC4" w:rsidP="00F62A56">
      <w:pPr>
        <w:spacing w:after="0" w:line="360" w:lineRule="auto"/>
        <w:jc w:val="both"/>
        <w:rPr>
          <w:rFonts w:cstheme="minorHAnsi"/>
          <w:b/>
          <w:bCs/>
        </w:rPr>
      </w:pPr>
    </w:p>
    <w:p w14:paraId="6A67E262" w14:textId="77777777" w:rsidR="00A15EC4" w:rsidRPr="00F62A56" w:rsidRDefault="00A15EC4" w:rsidP="00F62A56">
      <w:pPr>
        <w:spacing w:after="0" w:line="360" w:lineRule="auto"/>
        <w:jc w:val="both"/>
        <w:rPr>
          <w:rFonts w:cstheme="minorHAnsi"/>
          <w:bCs/>
        </w:rPr>
      </w:pPr>
      <w:r w:rsidRPr="00F62A56">
        <w:rPr>
          <w:rFonts w:cstheme="minorHAnsi"/>
          <w:bCs/>
        </w:rPr>
        <w:t>Autorzy:</w:t>
      </w:r>
    </w:p>
    <w:p w14:paraId="2E64BC18" w14:textId="77777777" w:rsidR="00A15EC4" w:rsidRPr="00F62A56" w:rsidRDefault="00A15EC4" w:rsidP="00F62A56">
      <w:pPr>
        <w:spacing w:after="0" w:line="360" w:lineRule="auto"/>
        <w:jc w:val="both"/>
        <w:rPr>
          <w:rFonts w:cstheme="minorHAnsi"/>
          <w:bCs/>
        </w:rPr>
      </w:pPr>
      <w:r w:rsidRPr="00F62A56">
        <w:rPr>
          <w:rFonts w:cstheme="minorHAnsi"/>
          <w:bCs/>
        </w:rPr>
        <w:t>Dr Dariusz Turek (</w:t>
      </w:r>
      <w:r w:rsidR="00662036" w:rsidRPr="00F62A56">
        <w:rPr>
          <w:rFonts w:cstheme="minorHAnsi"/>
          <w:bCs/>
        </w:rPr>
        <w:t>redakcja naukowa</w:t>
      </w:r>
      <w:r w:rsidRPr="00F62A56">
        <w:rPr>
          <w:rFonts w:cstheme="minorHAnsi"/>
          <w:bCs/>
        </w:rPr>
        <w:t>)</w:t>
      </w:r>
    </w:p>
    <w:p w14:paraId="6990AD2C" w14:textId="77777777" w:rsidR="00A15EC4" w:rsidRPr="00F62A56" w:rsidRDefault="00A15EC4" w:rsidP="00F62A56">
      <w:pPr>
        <w:spacing w:after="0" w:line="360" w:lineRule="auto"/>
        <w:jc w:val="both"/>
        <w:rPr>
          <w:rFonts w:cstheme="minorHAnsi"/>
          <w:bCs/>
        </w:rPr>
      </w:pPr>
      <w:r w:rsidRPr="00F62A56">
        <w:rPr>
          <w:rFonts w:cstheme="minorHAnsi"/>
          <w:bCs/>
        </w:rPr>
        <w:t>Prof. dr hab. Agnieszka Wojtczuk-Turek</w:t>
      </w:r>
    </w:p>
    <w:p w14:paraId="6E50639F" w14:textId="77777777" w:rsidR="00A15EC4" w:rsidRPr="00F62A56" w:rsidRDefault="00A15EC4" w:rsidP="00F62A56">
      <w:pPr>
        <w:spacing w:after="0" w:line="360" w:lineRule="auto"/>
        <w:jc w:val="both"/>
        <w:rPr>
          <w:rFonts w:cstheme="minorHAnsi"/>
          <w:bCs/>
        </w:rPr>
      </w:pPr>
      <w:r w:rsidRPr="00F62A56">
        <w:rPr>
          <w:rFonts w:cstheme="minorHAnsi"/>
          <w:bCs/>
        </w:rPr>
        <w:t>Krzysztof Marczak</w:t>
      </w:r>
    </w:p>
    <w:p w14:paraId="1D0AC785" w14:textId="77777777" w:rsidR="00A15EC4" w:rsidRPr="00F62A56" w:rsidRDefault="00A15EC4" w:rsidP="00F62A56">
      <w:pPr>
        <w:spacing w:after="0" w:line="360" w:lineRule="auto"/>
        <w:rPr>
          <w:rFonts w:cstheme="minorHAnsi"/>
          <w:bCs/>
        </w:rPr>
      </w:pPr>
    </w:p>
    <w:p w14:paraId="4194FD6D" w14:textId="77777777" w:rsidR="00A15EC4" w:rsidRPr="00F62A56" w:rsidRDefault="00A15EC4" w:rsidP="00F62A56">
      <w:pPr>
        <w:spacing w:after="0" w:line="360" w:lineRule="auto"/>
        <w:rPr>
          <w:rFonts w:cstheme="minorHAnsi"/>
          <w:bCs/>
        </w:rPr>
      </w:pPr>
    </w:p>
    <w:p w14:paraId="0BCB1CB6" w14:textId="77777777" w:rsidR="00A15EC4" w:rsidRPr="00F62A56" w:rsidRDefault="00A15EC4" w:rsidP="00F62A56">
      <w:pPr>
        <w:spacing w:after="0" w:line="360" w:lineRule="auto"/>
        <w:rPr>
          <w:rFonts w:cstheme="minorHAnsi"/>
          <w:bCs/>
        </w:rPr>
      </w:pPr>
    </w:p>
    <w:p w14:paraId="0A192AFE" w14:textId="77777777" w:rsidR="00A15EC4" w:rsidRPr="00F62A56" w:rsidRDefault="00A15EC4" w:rsidP="00F62A56">
      <w:pPr>
        <w:spacing w:after="0" w:line="360" w:lineRule="auto"/>
        <w:rPr>
          <w:rFonts w:cstheme="minorHAnsi"/>
          <w:bCs/>
        </w:rPr>
      </w:pPr>
    </w:p>
    <w:p w14:paraId="02930095" w14:textId="77777777" w:rsidR="00A15EC4" w:rsidRPr="00F62A56" w:rsidRDefault="00A15EC4" w:rsidP="00F62A56">
      <w:pPr>
        <w:spacing w:after="0" w:line="360" w:lineRule="auto"/>
        <w:rPr>
          <w:rFonts w:cstheme="minorHAnsi"/>
          <w:bCs/>
        </w:rPr>
      </w:pPr>
    </w:p>
    <w:p w14:paraId="5C8A1158" w14:textId="77777777" w:rsidR="00A15EC4" w:rsidRPr="00F62A56" w:rsidRDefault="00A15EC4" w:rsidP="00F62A56">
      <w:pPr>
        <w:spacing w:after="0" w:line="360" w:lineRule="auto"/>
        <w:rPr>
          <w:rFonts w:cstheme="minorHAnsi"/>
          <w:bCs/>
        </w:rPr>
      </w:pPr>
    </w:p>
    <w:p w14:paraId="37C8462C" w14:textId="77777777" w:rsidR="00A15EC4" w:rsidRPr="00F62A56" w:rsidRDefault="00A15EC4" w:rsidP="00F62A56">
      <w:pPr>
        <w:spacing w:after="0" w:line="360" w:lineRule="auto"/>
        <w:rPr>
          <w:rFonts w:cstheme="minorHAnsi"/>
          <w:bCs/>
        </w:rPr>
      </w:pPr>
    </w:p>
    <w:p w14:paraId="1938D15D" w14:textId="77777777" w:rsidR="00A15EC4" w:rsidRPr="00F62A56" w:rsidRDefault="00A15EC4" w:rsidP="00F62A56">
      <w:pPr>
        <w:spacing w:after="0" w:line="360" w:lineRule="auto"/>
        <w:rPr>
          <w:rFonts w:cstheme="minorHAnsi"/>
          <w:bCs/>
        </w:rPr>
      </w:pPr>
    </w:p>
    <w:p w14:paraId="33C4AC49" w14:textId="77777777" w:rsidR="00A15EC4" w:rsidRPr="00F62A56" w:rsidRDefault="00A15EC4" w:rsidP="00F62A56">
      <w:pPr>
        <w:spacing w:after="0" w:line="360" w:lineRule="auto"/>
        <w:rPr>
          <w:rFonts w:cstheme="minorHAnsi"/>
          <w:bCs/>
        </w:rPr>
      </w:pPr>
    </w:p>
    <w:p w14:paraId="1B123BA5" w14:textId="77777777" w:rsidR="00A15EC4" w:rsidRPr="00F62A56" w:rsidRDefault="00A15EC4" w:rsidP="00F62A56">
      <w:pPr>
        <w:spacing w:after="0" w:line="360" w:lineRule="auto"/>
        <w:rPr>
          <w:rFonts w:cstheme="minorHAnsi"/>
          <w:bCs/>
        </w:rPr>
      </w:pPr>
    </w:p>
    <w:p w14:paraId="2586FB97" w14:textId="77777777" w:rsidR="00A15EC4" w:rsidRPr="00F62A56" w:rsidRDefault="00A15EC4" w:rsidP="00F62A56">
      <w:pPr>
        <w:spacing w:after="0" w:line="360" w:lineRule="auto"/>
        <w:rPr>
          <w:rFonts w:cstheme="minorHAnsi"/>
          <w:bCs/>
        </w:rPr>
      </w:pPr>
    </w:p>
    <w:p w14:paraId="466E90BE" w14:textId="77777777" w:rsidR="00A15EC4" w:rsidRPr="00F62A56" w:rsidRDefault="00A15EC4" w:rsidP="00F62A56">
      <w:pPr>
        <w:spacing w:after="0" w:line="360" w:lineRule="auto"/>
        <w:rPr>
          <w:rFonts w:cstheme="minorHAnsi"/>
          <w:bCs/>
        </w:rPr>
      </w:pPr>
    </w:p>
    <w:p w14:paraId="1AB3AE67" w14:textId="77777777" w:rsidR="00A15EC4" w:rsidRPr="00F62A56" w:rsidRDefault="00A15EC4" w:rsidP="00F62A56">
      <w:pPr>
        <w:spacing w:after="0" w:line="360" w:lineRule="auto"/>
        <w:rPr>
          <w:rFonts w:cstheme="minorHAnsi"/>
          <w:bCs/>
        </w:rPr>
      </w:pPr>
    </w:p>
    <w:p w14:paraId="7A36760A" w14:textId="77777777" w:rsidR="00173833" w:rsidRPr="00F62A56" w:rsidRDefault="00173833" w:rsidP="00F62A56">
      <w:pPr>
        <w:spacing w:after="0" w:line="360" w:lineRule="auto"/>
        <w:rPr>
          <w:rFonts w:cstheme="minorHAnsi"/>
          <w:bCs/>
        </w:rPr>
      </w:pPr>
    </w:p>
    <w:p w14:paraId="165B488F" w14:textId="77777777" w:rsidR="00173833" w:rsidRPr="00F62A56" w:rsidRDefault="00173833" w:rsidP="00F62A56">
      <w:pPr>
        <w:spacing w:after="0" w:line="360" w:lineRule="auto"/>
        <w:rPr>
          <w:rFonts w:cstheme="minorHAnsi"/>
          <w:bCs/>
        </w:rPr>
      </w:pPr>
    </w:p>
    <w:p w14:paraId="46FB5138" w14:textId="77777777" w:rsidR="00173833" w:rsidRPr="00F62A56" w:rsidRDefault="00173833" w:rsidP="00F62A56">
      <w:pPr>
        <w:spacing w:after="0" w:line="360" w:lineRule="auto"/>
        <w:rPr>
          <w:rFonts w:cstheme="minorHAnsi"/>
          <w:bCs/>
        </w:rPr>
      </w:pPr>
    </w:p>
    <w:p w14:paraId="32679ED2" w14:textId="77777777" w:rsidR="00173833" w:rsidRPr="00F62A56" w:rsidRDefault="00173833" w:rsidP="00F62A56">
      <w:pPr>
        <w:spacing w:after="0" w:line="360" w:lineRule="auto"/>
        <w:rPr>
          <w:rFonts w:cstheme="minorHAnsi"/>
          <w:bCs/>
        </w:rPr>
      </w:pPr>
    </w:p>
    <w:p w14:paraId="4C44B116" w14:textId="77777777" w:rsidR="00173833" w:rsidRPr="00F62A56" w:rsidRDefault="00173833" w:rsidP="00F62A56">
      <w:pPr>
        <w:spacing w:after="0" w:line="360" w:lineRule="auto"/>
        <w:rPr>
          <w:rFonts w:cstheme="minorHAnsi"/>
          <w:bCs/>
        </w:rPr>
      </w:pPr>
    </w:p>
    <w:p w14:paraId="024A67D2" w14:textId="77777777" w:rsidR="00173833" w:rsidRPr="00F62A56" w:rsidRDefault="00173833" w:rsidP="00F62A56">
      <w:pPr>
        <w:spacing w:after="0" w:line="360" w:lineRule="auto"/>
        <w:rPr>
          <w:rFonts w:cstheme="minorHAnsi"/>
          <w:bCs/>
        </w:rPr>
      </w:pPr>
    </w:p>
    <w:p w14:paraId="7B7D9A0F" w14:textId="77777777" w:rsidR="00173833" w:rsidRPr="00F62A56" w:rsidRDefault="00173833" w:rsidP="00F62A56">
      <w:pPr>
        <w:spacing w:after="0" w:line="360" w:lineRule="auto"/>
        <w:rPr>
          <w:rFonts w:cstheme="minorHAnsi"/>
          <w:bCs/>
        </w:rPr>
      </w:pPr>
    </w:p>
    <w:p w14:paraId="1C8C2931" w14:textId="77777777" w:rsidR="00173833" w:rsidRPr="00F62A56" w:rsidRDefault="00173833" w:rsidP="00F62A56">
      <w:pPr>
        <w:spacing w:after="0" w:line="360" w:lineRule="auto"/>
        <w:rPr>
          <w:rFonts w:cstheme="minorHAnsi"/>
          <w:bCs/>
        </w:rPr>
      </w:pPr>
    </w:p>
    <w:p w14:paraId="4814EB08" w14:textId="77777777" w:rsidR="00173833" w:rsidRPr="00F62A56" w:rsidRDefault="00173833" w:rsidP="00F62A56">
      <w:pPr>
        <w:spacing w:after="0" w:line="360" w:lineRule="auto"/>
        <w:rPr>
          <w:rFonts w:cstheme="minorHAnsi"/>
          <w:bCs/>
        </w:rPr>
      </w:pPr>
    </w:p>
    <w:p w14:paraId="65896E84" w14:textId="77777777" w:rsidR="00173833" w:rsidRPr="00F62A56" w:rsidRDefault="00173833" w:rsidP="00F62A56">
      <w:pPr>
        <w:spacing w:after="0" w:line="360" w:lineRule="auto"/>
        <w:rPr>
          <w:rFonts w:cstheme="minorHAnsi"/>
          <w:bCs/>
        </w:rPr>
      </w:pPr>
    </w:p>
    <w:sdt>
      <w:sdtPr>
        <w:rPr>
          <w:rFonts w:asciiTheme="minorHAnsi" w:eastAsiaTheme="minorHAnsi" w:hAnsiTheme="minorHAnsi" w:cstheme="minorBidi"/>
          <w:b w:val="0"/>
          <w:bCs w:val="0"/>
          <w:color w:val="auto"/>
          <w:sz w:val="22"/>
          <w:szCs w:val="22"/>
          <w:lang w:eastAsia="en-US"/>
        </w:rPr>
        <w:id w:val="602766932"/>
        <w:docPartObj>
          <w:docPartGallery w:val="Table of Contents"/>
          <w:docPartUnique/>
        </w:docPartObj>
      </w:sdtPr>
      <w:sdtEndPr/>
      <w:sdtContent>
        <w:p w14:paraId="2893DAA0" w14:textId="39456EA1" w:rsidR="00F62A56" w:rsidRPr="005A6AA6" w:rsidRDefault="0024186E" w:rsidP="005A6AA6">
          <w:pPr>
            <w:pStyle w:val="Nagwekspisutreci"/>
            <w:spacing w:line="360" w:lineRule="auto"/>
            <w:rPr>
              <w:rFonts w:asciiTheme="minorHAnsi" w:hAnsiTheme="minorHAnsi"/>
              <w:color w:val="auto"/>
              <w:sz w:val="22"/>
              <w:szCs w:val="22"/>
            </w:rPr>
          </w:pPr>
          <w:r w:rsidRPr="00F62A56">
            <w:rPr>
              <w:rFonts w:asciiTheme="minorHAnsi" w:hAnsiTheme="minorHAnsi"/>
              <w:color w:val="auto"/>
              <w:sz w:val="22"/>
              <w:szCs w:val="22"/>
            </w:rPr>
            <w:t>Spis treści</w:t>
          </w:r>
        </w:p>
        <w:p w14:paraId="72FB56BA" w14:textId="1C884374" w:rsidR="00B711BA" w:rsidRDefault="0024186E">
          <w:pPr>
            <w:pStyle w:val="Spistreci2"/>
            <w:tabs>
              <w:tab w:val="right" w:leader="dot" w:pos="9062"/>
            </w:tabs>
            <w:rPr>
              <w:rFonts w:eastAsiaTheme="minorEastAsia"/>
              <w:noProof/>
              <w:sz w:val="22"/>
              <w:szCs w:val="22"/>
              <w:lang w:eastAsia="pl-PL"/>
            </w:rPr>
          </w:pPr>
          <w:r w:rsidRPr="005A6AA6">
            <w:rPr>
              <w:sz w:val="22"/>
              <w:szCs w:val="22"/>
            </w:rPr>
            <w:fldChar w:fldCharType="begin"/>
          </w:r>
          <w:r w:rsidRPr="005A6AA6">
            <w:rPr>
              <w:sz w:val="22"/>
              <w:szCs w:val="22"/>
            </w:rPr>
            <w:instrText xml:space="preserve"> TOC \o "1-3" \h \z \u </w:instrText>
          </w:r>
          <w:r w:rsidRPr="005A6AA6">
            <w:rPr>
              <w:sz w:val="22"/>
              <w:szCs w:val="22"/>
            </w:rPr>
            <w:fldChar w:fldCharType="separate"/>
          </w:r>
          <w:hyperlink w:anchor="_Toc501362980" w:history="1">
            <w:r w:rsidR="00B711BA" w:rsidRPr="00E00C47">
              <w:rPr>
                <w:rStyle w:val="Hipercze"/>
                <w:noProof/>
              </w:rPr>
              <w:t>Wykaz skrótów</w:t>
            </w:r>
            <w:r w:rsidR="00B711BA">
              <w:rPr>
                <w:noProof/>
                <w:webHidden/>
              </w:rPr>
              <w:tab/>
            </w:r>
            <w:r w:rsidR="00B711BA">
              <w:rPr>
                <w:noProof/>
                <w:webHidden/>
              </w:rPr>
              <w:fldChar w:fldCharType="begin"/>
            </w:r>
            <w:r w:rsidR="00B711BA">
              <w:rPr>
                <w:noProof/>
                <w:webHidden/>
              </w:rPr>
              <w:instrText xml:space="preserve"> PAGEREF _Toc501362980 \h </w:instrText>
            </w:r>
            <w:r w:rsidR="00B711BA">
              <w:rPr>
                <w:noProof/>
                <w:webHidden/>
              </w:rPr>
            </w:r>
            <w:r w:rsidR="00B711BA">
              <w:rPr>
                <w:noProof/>
                <w:webHidden/>
              </w:rPr>
              <w:fldChar w:fldCharType="separate"/>
            </w:r>
            <w:r w:rsidR="001F388E">
              <w:rPr>
                <w:noProof/>
                <w:webHidden/>
              </w:rPr>
              <w:t>5</w:t>
            </w:r>
            <w:r w:rsidR="00B711BA">
              <w:rPr>
                <w:noProof/>
                <w:webHidden/>
              </w:rPr>
              <w:fldChar w:fldCharType="end"/>
            </w:r>
          </w:hyperlink>
        </w:p>
        <w:p w14:paraId="2F3B1DED" w14:textId="0E2CD233" w:rsidR="00B711BA" w:rsidRDefault="00EC6CE5">
          <w:pPr>
            <w:pStyle w:val="Spistreci2"/>
            <w:tabs>
              <w:tab w:val="right" w:leader="dot" w:pos="9062"/>
            </w:tabs>
            <w:rPr>
              <w:rFonts w:eastAsiaTheme="minorEastAsia"/>
              <w:noProof/>
              <w:sz w:val="22"/>
              <w:szCs w:val="22"/>
              <w:lang w:eastAsia="pl-PL"/>
            </w:rPr>
          </w:pPr>
          <w:hyperlink w:anchor="_Toc501362981" w:history="1">
            <w:r w:rsidR="00B711BA" w:rsidRPr="00E00C47">
              <w:rPr>
                <w:rStyle w:val="Hipercze"/>
                <w:noProof/>
              </w:rPr>
              <w:t>Streszczenie</w:t>
            </w:r>
            <w:r w:rsidR="00B711BA">
              <w:rPr>
                <w:noProof/>
                <w:webHidden/>
              </w:rPr>
              <w:tab/>
            </w:r>
            <w:r w:rsidR="00B711BA">
              <w:rPr>
                <w:noProof/>
                <w:webHidden/>
              </w:rPr>
              <w:fldChar w:fldCharType="begin"/>
            </w:r>
            <w:r w:rsidR="00B711BA">
              <w:rPr>
                <w:noProof/>
                <w:webHidden/>
              </w:rPr>
              <w:instrText xml:space="preserve"> PAGEREF _Toc501362981 \h </w:instrText>
            </w:r>
            <w:r w:rsidR="00B711BA">
              <w:rPr>
                <w:noProof/>
                <w:webHidden/>
              </w:rPr>
            </w:r>
            <w:r w:rsidR="00B711BA">
              <w:rPr>
                <w:noProof/>
                <w:webHidden/>
              </w:rPr>
              <w:fldChar w:fldCharType="separate"/>
            </w:r>
            <w:r w:rsidR="001F388E">
              <w:rPr>
                <w:noProof/>
                <w:webHidden/>
              </w:rPr>
              <w:t>6</w:t>
            </w:r>
            <w:r w:rsidR="00B711BA">
              <w:rPr>
                <w:noProof/>
                <w:webHidden/>
              </w:rPr>
              <w:fldChar w:fldCharType="end"/>
            </w:r>
          </w:hyperlink>
        </w:p>
        <w:p w14:paraId="09F7C66C" w14:textId="403513F0" w:rsidR="00B711BA" w:rsidRDefault="00EC6CE5">
          <w:pPr>
            <w:pStyle w:val="Spistreci2"/>
            <w:tabs>
              <w:tab w:val="right" w:leader="dot" w:pos="9062"/>
            </w:tabs>
            <w:rPr>
              <w:rFonts w:eastAsiaTheme="minorEastAsia"/>
              <w:noProof/>
              <w:sz w:val="22"/>
              <w:szCs w:val="22"/>
              <w:lang w:eastAsia="pl-PL"/>
            </w:rPr>
          </w:pPr>
          <w:hyperlink w:anchor="_Toc501362982" w:history="1">
            <w:r w:rsidR="00B711BA" w:rsidRPr="00E00C47">
              <w:rPr>
                <w:rStyle w:val="Hipercze"/>
                <w:noProof/>
                <w:lang w:val="en-US"/>
              </w:rPr>
              <w:t>Executive Summary</w:t>
            </w:r>
            <w:r w:rsidR="00B711BA">
              <w:rPr>
                <w:noProof/>
                <w:webHidden/>
              </w:rPr>
              <w:tab/>
            </w:r>
            <w:r w:rsidR="00B711BA">
              <w:rPr>
                <w:noProof/>
                <w:webHidden/>
              </w:rPr>
              <w:fldChar w:fldCharType="begin"/>
            </w:r>
            <w:r w:rsidR="00B711BA">
              <w:rPr>
                <w:noProof/>
                <w:webHidden/>
              </w:rPr>
              <w:instrText xml:space="preserve"> PAGEREF _Toc501362982 \h </w:instrText>
            </w:r>
            <w:r w:rsidR="00B711BA">
              <w:rPr>
                <w:noProof/>
                <w:webHidden/>
              </w:rPr>
            </w:r>
            <w:r w:rsidR="00B711BA">
              <w:rPr>
                <w:noProof/>
                <w:webHidden/>
              </w:rPr>
              <w:fldChar w:fldCharType="separate"/>
            </w:r>
            <w:r w:rsidR="001F388E">
              <w:rPr>
                <w:noProof/>
                <w:webHidden/>
              </w:rPr>
              <w:t>10</w:t>
            </w:r>
            <w:r w:rsidR="00B711BA">
              <w:rPr>
                <w:noProof/>
                <w:webHidden/>
              </w:rPr>
              <w:fldChar w:fldCharType="end"/>
            </w:r>
          </w:hyperlink>
        </w:p>
        <w:p w14:paraId="0183CEFE" w14:textId="5C84D4BC" w:rsidR="00B711BA" w:rsidRDefault="00EC6CE5">
          <w:pPr>
            <w:pStyle w:val="Spistreci2"/>
            <w:tabs>
              <w:tab w:val="right" w:leader="dot" w:pos="9062"/>
            </w:tabs>
            <w:rPr>
              <w:rFonts w:eastAsiaTheme="minorEastAsia"/>
              <w:noProof/>
              <w:sz w:val="22"/>
              <w:szCs w:val="22"/>
              <w:lang w:eastAsia="pl-PL"/>
            </w:rPr>
          </w:pPr>
          <w:hyperlink w:anchor="_Toc501362983" w:history="1">
            <w:r w:rsidR="00B711BA" w:rsidRPr="00E00C47">
              <w:rPr>
                <w:rStyle w:val="Hipercze"/>
                <w:noProof/>
              </w:rPr>
              <w:t>WPROWADZENIE</w:t>
            </w:r>
            <w:r w:rsidR="00B711BA">
              <w:rPr>
                <w:noProof/>
                <w:webHidden/>
              </w:rPr>
              <w:tab/>
            </w:r>
            <w:r w:rsidR="00B711BA">
              <w:rPr>
                <w:noProof/>
                <w:webHidden/>
              </w:rPr>
              <w:fldChar w:fldCharType="begin"/>
            </w:r>
            <w:r w:rsidR="00B711BA">
              <w:rPr>
                <w:noProof/>
                <w:webHidden/>
              </w:rPr>
              <w:instrText xml:space="preserve"> PAGEREF _Toc501362983 \h </w:instrText>
            </w:r>
            <w:r w:rsidR="00B711BA">
              <w:rPr>
                <w:noProof/>
                <w:webHidden/>
              </w:rPr>
            </w:r>
            <w:r w:rsidR="00B711BA">
              <w:rPr>
                <w:noProof/>
                <w:webHidden/>
              </w:rPr>
              <w:fldChar w:fldCharType="separate"/>
            </w:r>
            <w:r w:rsidR="001F388E">
              <w:rPr>
                <w:noProof/>
                <w:webHidden/>
              </w:rPr>
              <w:t>14</w:t>
            </w:r>
            <w:r w:rsidR="00B711BA">
              <w:rPr>
                <w:noProof/>
                <w:webHidden/>
              </w:rPr>
              <w:fldChar w:fldCharType="end"/>
            </w:r>
          </w:hyperlink>
        </w:p>
        <w:p w14:paraId="38A88AC4" w14:textId="0E92097E" w:rsidR="00B711BA" w:rsidRDefault="00EC6CE5">
          <w:pPr>
            <w:pStyle w:val="Spistreci2"/>
            <w:tabs>
              <w:tab w:val="right" w:leader="dot" w:pos="9062"/>
            </w:tabs>
            <w:rPr>
              <w:rFonts w:eastAsiaTheme="minorEastAsia"/>
              <w:noProof/>
              <w:sz w:val="22"/>
              <w:szCs w:val="22"/>
              <w:lang w:eastAsia="pl-PL"/>
            </w:rPr>
          </w:pPr>
          <w:hyperlink w:anchor="_Toc501362984" w:history="1">
            <w:r w:rsidR="00B711BA" w:rsidRPr="00E00C47">
              <w:rPr>
                <w:rStyle w:val="Hipercze"/>
                <w:noProof/>
              </w:rPr>
              <w:t>ROZDZIAŁ 1. ZAŁOŻENIA INTERWENCJI W RAMACH DZIAŁANIA 1.2 OSI PRIORYTETOWEJ I PO WER</w:t>
            </w:r>
            <w:r w:rsidR="00B711BA">
              <w:rPr>
                <w:noProof/>
                <w:webHidden/>
              </w:rPr>
              <w:tab/>
            </w:r>
            <w:r w:rsidR="00B711BA">
              <w:rPr>
                <w:noProof/>
                <w:webHidden/>
              </w:rPr>
              <w:fldChar w:fldCharType="begin"/>
            </w:r>
            <w:r w:rsidR="00B711BA">
              <w:rPr>
                <w:noProof/>
                <w:webHidden/>
              </w:rPr>
              <w:instrText xml:space="preserve"> PAGEREF _Toc501362984 \h </w:instrText>
            </w:r>
            <w:r w:rsidR="00B711BA">
              <w:rPr>
                <w:noProof/>
                <w:webHidden/>
              </w:rPr>
            </w:r>
            <w:r w:rsidR="00B711BA">
              <w:rPr>
                <w:noProof/>
                <w:webHidden/>
              </w:rPr>
              <w:fldChar w:fldCharType="separate"/>
            </w:r>
            <w:r w:rsidR="001F388E">
              <w:rPr>
                <w:noProof/>
                <w:webHidden/>
              </w:rPr>
              <w:t>15</w:t>
            </w:r>
            <w:r w:rsidR="00B711BA">
              <w:rPr>
                <w:noProof/>
                <w:webHidden/>
              </w:rPr>
              <w:fldChar w:fldCharType="end"/>
            </w:r>
          </w:hyperlink>
        </w:p>
        <w:p w14:paraId="34E0464A" w14:textId="4250395A" w:rsidR="00B711BA" w:rsidRDefault="00EC6CE5">
          <w:pPr>
            <w:pStyle w:val="Spistreci2"/>
            <w:tabs>
              <w:tab w:val="right" w:leader="dot" w:pos="9062"/>
            </w:tabs>
            <w:rPr>
              <w:rFonts w:eastAsiaTheme="minorEastAsia"/>
              <w:noProof/>
              <w:sz w:val="22"/>
              <w:szCs w:val="22"/>
              <w:lang w:eastAsia="pl-PL"/>
            </w:rPr>
          </w:pPr>
          <w:hyperlink w:anchor="_Toc501362985" w:history="1">
            <w:r w:rsidR="00B711BA" w:rsidRPr="00E00C47">
              <w:rPr>
                <w:rStyle w:val="Hipercze"/>
                <w:noProof/>
              </w:rPr>
              <w:t>ROZDZIAŁ 2. KONCEPCJA I METODOLOGIA BADANIA</w:t>
            </w:r>
            <w:r w:rsidR="00B711BA">
              <w:rPr>
                <w:noProof/>
                <w:webHidden/>
              </w:rPr>
              <w:tab/>
            </w:r>
            <w:r w:rsidR="00B711BA">
              <w:rPr>
                <w:noProof/>
                <w:webHidden/>
              </w:rPr>
              <w:fldChar w:fldCharType="begin"/>
            </w:r>
            <w:r w:rsidR="00B711BA">
              <w:rPr>
                <w:noProof/>
                <w:webHidden/>
              </w:rPr>
              <w:instrText xml:space="preserve"> PAGEREF _Toc501362985 \h </w:instrText>
            </w:r>
            <w:r w:rsidR="00B711BA">
              <w:rPr>
                <w:noProof/>
                <w:webHidden/>
              </w:rPr>
            </w:r>
            <w:r w:rsidR="00B711BA">
              <w:rPr>
                <w:noProof/>
                <w:webHidden/>
              </w:rPr>
              <w:fldChar w:fldCharType="separate"/>
            </w:r>
            <w:r w:rsidR="001F388E">
              <w:rPr>
                <w:noProof/>
                <w:webHidden/>
              </w:rPr>
              <w:t>24</w:t>
            </w:r>
            <w:r w:rsidR="00B711BA">
              <w:rPr>
                <w:noProof/>
                <w:webHidden/>
              </w:rPr>
              <w:fldChar w:fldCharType="end"/>
            </w:r>
          </w:hyperlink>
        </w:p>
        <w:p w14:paraId="1AF555F5" w14:textId="72BD647D" w:rsidR="00B711BA" w:rsidRDefault="00EC6CE5">
          <w:pPr>
            <w:pStyle w:val="Spistreci2"/>
            <w:tabs>
              <w:tab w:val="left" w:pos="880"/>
              <w:tab w:val="right" w:leader="dot" w:pos="9062"/>
            </w:tabs>
            <w:rPr>
              <w:rFonts w:eastAsiaTheme="minorEastAsia"/>
              <w:noProof/>
              <w:sz w:val="22"/>
              <w:szCs w:val="22"/>
              <w:lang w:eastAsia="pl-PL"/>
            </w:rPr>
          </w:pPr>
          <w:hyperlink w:anchor="_Toc501362986" w:history="1">
            <w:r w:rsidR="00B711BA" w:rsidRPr="00E00C47">
              <w:rPr>
                <w:rStyle w:val="Hipercze"/>
                <w:noProof/>
              </w:rPr>
              <w:t>2.1.</w:t>
            </w:r>
            <w:r w:rsidR="00B711BA">
              <w:rPr>
                <w:rFonts w:eastAsiaTheme="minorEastAsia"/>
                <w:noProof/>
                <w:sz w:val="22"/>
                <w:szCs w:val="22"/>
                <w:lang w:eastAsia="pl-PL"/>
              </w:rPr>
              <w:tab/>
            </w:r>
            <w:r w:rsidR="00B711BA" w:rsidRPr="00E00C47">
              <w:rPr>
                <w:rStyle w:val="Hipercze"/>
                <w:noProof/>
              </w:rPr>
              <w:t>Cel badania</w:t>
            </w:r>
            <w:r w:rsidR="00B711BA">
              <w:rPr>
                <w:noProof/>
                <w:webHidden/>
              </w:rPr>
              <w:tab/>
            </w:r>
            <w:r w:rsidR="00B711BA">
              <w:rPr>
                <w:noProof/>
                <w:webHidden/>
              </w:rPr>
              <w:fldChar w:fldCharType="begin"/>
            </w:r>
            <w:r w:rsidR="00B711BA">
              <w:rPr>
                <w:noProof/>
                <w:webHidden/>
              </w:rPr>
              <w:instrText xml:space="preserve"> PAGEREF _Toc501362986 \h </w:instrText>
            </w:r>
            <w:r w:rsidR="00B711BA">
              <w:rPr>
                <w:noProof/>
                <w:webHidden/>
              </w:rPr>
            </w:r>
            <w:r w:rsidR="00B711BA">
              <w:rPr>
                <w:noProof/>
                <w:webHidden/>
              </w:rPr>
              <w:fldChar w:fldCharType="separate"/>
            </w:r>
            <w:r w:rsidR="001F388E">
              <w:rPr>
                <w:noProof/>
                <w:webHidden/>
              </w:rPr>
              <w:t>24</w:t>
            </w:r>
            <w:r w:rsidR="00B711BA">
              <w:rPr>
                <w:noProof/>
                <w:webHidden/>
              </w:rPr>
              <w:fldChar w:fldCharType="end"/>
            </w:r>
          </w:hyperlink>
        </w:p>
        <w:p w14:paraId="50EF6002" w14:textId="67EAE731" w:rsidR="00B711BA" w:rsidRDefault="00EC6CE5">
          <w:pPr>
            <w:pStyle w:val="Spistreci2"/>
            <w:tabs>
              <w:tab w:val="left" w:pos="880"/>
              <w:tab w:val="right" w:leader="dot" w:pos="9062"/>
            </w:tabs>
            <w:rPr>
              <w:rFonts w:eastAsiaTheme="minorEastAsia"/>
              <w:noProof/>
              <w:sz w:val="22"/>
              <w:szCs w:val="22"/>
              <w:lang w:eastAsia="pl-PL"/>
            </w:rPr>
          </w:pPr>
          <w:hyperlink w:anchor="_Toc501362987" w:history="1">
            <w:r w:rsidR="00B711BA" w:rsidRPr="00E00C47">
              <w:rPr>
                <w:rStyle w:val="Hipercze"/>
                <w:noProof/>
              </w:rPr>
              <w:t>2.2.</w:t>
            </w:r>
            <w:r w:rsidR="00B711BA">
              <w:rPr>
                <w:rFonts w:eastAsiaTheme="minorEastAsia"/>
                <w:noProof/>
                <w:sz w:val="22"/>
                <w:szCs w:val="22"/>
                <w:lang w:eastAsia="pl-PL"/>
              </w:rPr>
              <w:tab/>
            </w:r>
            <w:r w:rsidR="00B711BA" w:rsidRPr="00E00C47">
              <w:rPr>
                <w:rStyle w:val="Hipercze"/>
                <w:noProof/>
              </w:rPr>
              <w:t>Zakres badania</w:t>
            </w:r>
            <w:r w:rsidR="00B711BA">
              <w:rPr>
                <w:noProof/>
                <w:webHidden/>
              </w:rPr>
              <w:tab/>
            </w:r>
            <w:r w:rsidR="00B711BA">
              <w:rPr>
                <w:noProof/>
                <w:webHidden/>
              </w:rPr>
              <w:fldChar w:fldCharType="begin"/>
            </w:r>
            <w:r w:rsidR="00B711BA">
              <w:rPr>
                <w:noProof/>
                <w:webHidden/>
              </w:rPr>
              <w:instrText xml:space="preserve"> PAGEREF _Toc501362987 \h </w:instrText>
            </w:r>
            <w:r w:rsidR="00B711BA">
              <w:rPr>
                <w:noProof/>
                <w:webHidden/>
              </w:rPr>
            </w:r>
            <w:r w:rsidR="00B711BA">
              <w:rPr>
                <w:noProof/>
                <w:webHidden/>
              </w:rPr>
              <w:fldChar w:fldCharType="separate"/>
            </w:r>
            <w:r w:rsidR="001F388E">
              <w:rPr>
                <w:noProof/>
                <w:webHidden/>
              </w:rPr>
              <w:t>24</w:t>
            </w:r>
            <w:r w:rsidR="00B711BA">
              <w:rPr>
                <w:noProof/>
                <w:webHidden/>
              </w:rPr>
              <w:fldChar w:fldCharType="end"/>
            </w:r>
          </w:hyperlink>
        </w:p>
        <w:p w14:paraId="0A431BEC" w14:textId="44EA248E" w:rsidR="00B711BA" w:rsidRDefault="00EC6CE5">
          <w:pPr>
            <w:pStyle w:val="Spistreci2"/>
            <w:tabs>
              <w:tab w:val="left" w:pos="880"/>
              <w:tab w:val="right" w:leader="dot" w:pos="9062"/>
            </w:tabs>
            <w:rPr>
              <w:rFonts w:eastAsiaTheme="minorEastAsia"/>
              <w:noProof/>
              <w:sz w:val="22"/>
              <w:szCs w:val="22"/>
              <w:lang w:eastAsia="pl-PL"/>
            </w:rPr>
          </w:pPr>
          <w:hyperlink w:anchor="_Toc501362988" w:history="1">
            <w:r w:rsidR="00B711BA" w:rsidRPr="00E00C47">
              <w:rPr>
                <w:rStyle w:val="Hipercze"/>
                <w:noProof/>
              </w:rPr>
              <w:t>2.3.</w:t>
            </w:r>
            <w:r w:rsidR="00B711BA">
              <w:rPr>
                <w:rFonts w:eastAsiaTheme="minorEastAsia"/>
                <w:noProof/>
                <w:sz w:val="22"/>
                <w:szCs w:val="22"/>
                <w:lang w:eastAsia="pl-PL"/>
              </w:rPr>
              <w:tab/>
            </w:r>
            <w:r w:rsidR="00B711BA" w:rsidRPr="00E00C47">
              <w:rPr>
                <w:rStyle w:val="Hipercze"/>
                <w:noProof/>
              </w:rPr>
              <w:t>Kryteria ewaluacyjne</w:t>
            </w:r>
            <w:r w:rsidR="00B711BA">
              <w:rPr>
                <w:noProof/>
                <w:webHidden/>
              </w:rPr>
              <w:tab/>
            </w:r>
            <w:r w:rsidR="00B711BA">
              <w:rPr>
                <w:noProof/>
                <w:webHidden/>
              </w:rPr>
              <w:fldChar w:fldCharType="begin"/>
            </w:r>
            <w:r w:rsidR="00B711BA">
              <w:rPr>
                <w:noProof/>
                <w:webHidden/>
              </w:rPr>
              <w:instrText xml:space="preserve"> PAGEREF _Toc501362988 \h </w:instrText>
            </w:r>
            <w:r w:rsidR="00B711BA">
              <w:rPr>
                <w:noProof/>
                <w:webHidden/>
              </w:rPr>
            </w:r>
            <w:r w:rsidR="00B711BA">
              <w:rPr>
                <w:noProof/>
                <w:webHidden/>
              </w:rPr>
              <w:fldChar w:fldCharType="separate"/>
            </w:r>
            <w:r w:rsidR="001F388E">
              <w:rPr>
                <w:noProof/>
                <w:webHidden/>
              </w:rPr>
              <w:t>24</w:t>
            </w:r>
            <w:r w:rsidR="00B711BA">
              <w:rPr>
                <w:noProof/>
                <w:webHidden/>
              </w:rPr>
              <w:fldChar w:fldCharType="end"/>
            </w:r>
          </w:hyperlink>
        </w:p>
        <w:p w14:paraId="4B92F57D" w14:textId="63DC6DF2" w:rsidR="00B711BA" w:rsidRDefault="00EC6CE5">
          <w:pPr>
            <w:pStyle w:val="Spistreci2"/>
            <w:tabs>
              <w:tab w:val="left" w:pos="880"/>
              <w:tab w:val="right" w:leader="dot" w:pos="9062"/>
            </w:tabs>
            <w:rPr>
              <w:rFonts w:eastAsiaTheme="minorEastAsia"/>
              <w:noProof/>
              <w:sz w:val="22"/>
              <w:szCs w:val="22"/>
              <w:lang w:eastAsia="pl-PL"/>
            </w:rPr>
          </w:pPr>
          <w:hyperlink w:anchor="_Toc501362989" w:history="1">
            <w:r w:rsidR="00B711BA" w:rsidRPr="00E00C47">
              <w:rPr>
                <w:rStyle w:val="Hipercze"/>
                <w:noProof/>
              </w:rPr>
              <w:t>2.4.</w:t>
            </w:r>
            <w:r w:rsidR="00B711BA">
              <w:rPr>
                <w:rFonts w:eastAsiaTheme="minorEastAsia"/>
                <w:noProof/>
                <w:sz w:val="22"/>
                <w:szCs w:val="22"/>
                <w:lang w:eastAsia="pl-PL"/>
              </w:rPr>
              <w:tab/>
            </w:r>
            <w:r w:rsidR="00B711BA" w:rsidRPr="00E00C47">
              <w:rPr>
                <w:rStyle w:val="Hipercze"/>
                <w:noProof/>
              </w:rPr>
              <w:t>Metodologia badania</w:t>
            </w:r>
            <w:r w:rsidR="00B711BA">
              <w:rPr>
                <w:noProof/>
                <w:webHidden/>
              </w:rPr>
              <w:tab/>
            </w:r>
            <w:r w:rsidR="00B711BA">
              <w:rPr>
                <w:noProof/>
                <w:webHidden/>
              </w:rPr>
              <w:fldChar w:fldCharType="begin"/>
            </w:r>
            <w:r w:rsidR="00B711BA">
              <w:rPr>
                <w:noProof/>
                <w:webHidden/>
              </w:rPr>
              <w:instrText xml:space="preserve"> PAGEREF _Toc501362989 \h </w:instrText>
            </w:r>
            <w:r w:rsidR="00B711BA">
              <w:rPr>
                <w:noProof/>
                <w:webHidden/>
              </w:rPr>
            </w:r>
            <w:r w:rsidR="00B711BA">
              <w:rPr>
                <w:noProof/>
                <w:webHidden/>
              </w:rPr>
              <w:fldChar w:fldCharType="separate"/>
            </w:r>
            <w:r w:rsidR="001F388E">
              <w:rPr>
                <w:noProof/>
                <w:webHidden/>
              </w:rPr>
              <w:t>25</w:t>
            </w:r>
            <w:r w:rsidR="00B711BA">
              <w:rPr>
                <w:noProof/>
                <w:webHidden/>
              </w:rPr>
              <w:fldChar w:fldCharType="end"/>
            </w:r>
          </w:hyperlink>
        </w:p>
        <w:p w14:paraId="5FE0A48F" w14:textId="5205EDC9" w:rsidR="00B711BA" w:rsidRDefault="00EC6CE5">
          <w:pPr>
            <w:pStyle w:val="Spistreci2"/>
            <w:tabs>
              <w:tab w:val="right" w:leader="dot" w:pos="9062"/>
            </w:tabs>
            <w:rPr>
              <w:rFonts w:eastAsiaTheme="minorEastAsia"/>
              <w:noProof/>
              <w:sz w:val="22"/>
              <w:szCs w:val="22"/>
              <w:lang w:eastAsia="pl-PL"/>
            </w:rPr>
          </w:pPr>
          <w:hyperlink w:anchor="_Toc501362990" w:history="1">
            <w:r w:rsidR="00B711BA" w:rsidRPr="00E00C47">
              <w:rPr>
                <w:rStyle w:val="Hipercze"/>
                <w:noProof/>
              </w:rPr>
              <w:t>2.4.1. Procedura badawcza</w:t>
            </w:r>
            <w:r w:rsidR="00B711BA">
              <w:rPr>
                <w:noProof/>
                <w:webHidden/>
              </w:rPr>
              <w:tab/>
            </w:r>
            <w:r w:rsidR="00B711BA">
              <w:rPr>
                <w:noProof/>
                <w:webHidden/>
              </w:rPr>
              <w:fldChar w:fldCharType="begin"/>
            </w:r>
            <w:r w:rsidR="00B711BA">
              <w:rPr>
                <w:noProof/>
                <w:webHidden/>
              </w:rPr>
              <w:instrText xml:space="preserve"> PAGEREF _Toc501362990 \h </w:instrText>
            </w:r>
            <w:r w:rsidR="00B711BA">
              <w:rPr>
                <w:noProof/>
                <w:webHidden/>
              </w:rPr>
            </w:r>
            <w:r w:rsidR="00B711BA">
              <w:rPr>
                <w:noProof/>
                <w:webHidden/>
              </w:rPr>
              <w:fldChar w:fldCharType="separate"/>
            </w:r>
            <w:r w:rsidR="001F388E">
              <w:rPr>
                <w:noProof/>
                <w:webHidden/>
              </w:rPr>
              <w:t>25</w:t>
            </w:r>
            <w:r w:rsidR="00B711BA">
              <w:rPr>
                <w:noProof/>
                <w:webHidden/>
              </w:rPr>
              <w:fldChar w:fldCharType="end"/>
            </w:r>
          </w:hyperlink>
        </w:p>
        <w:p w14:paraId="4815EE38" w14:textId="3319E173" w:rsidR="00B711BA" w:rsidRDefault="00EC6CE5">
          <w:pPr>
            <w:pStyle w:val="Spistreci3"/>
            <w:tabs>
              <w:tab w:val="right" w:leader="dot" w:pos="9062"/>
            </w:tabs>
            <w:rPr>
              <w:rFonts w:eastAsiaTheme="minorEastAsia"/>
              <w:noProof/>
              <w:sz w:val="22"/>
              <w:szCs w:val="22"/>
              <w:lang w:eastAsia="pl-PL"/>
            </w:rPr>
          </w:pPr>
          <w:hyperlink w:anchor="_Toc501362991" w:history="1">
            <w:r w:rsidR="00B711BA" w:rsidRPr="00E00C47">
              <w:rPr>
                <w:rStyle w:val="Hipercze"/>
                <w:rFonts w:cstheme="minorHAnsi"/>
                <w:noProof/>
              </w:rPr>
              <w:t>2.4.2. Analiza danych zastanych (</w:t>
            </w:r>
            <w:r w:rsidR="00B711BA" w:rsidRPr="00E00C47">
              <w:rPr>
                <w:rStyle w:val="Hipercze"/>
                <w:rFonts w:cstheme="minorHAnsi"/>
                <w:i/>
                <w:noProof/>
              </w:rPr>
              <w:t>desk research</w:t>
            </w:r>
            <w:r w:rsidR="00B711BA" w:rsidRPr="00E00C47">
              <w:rPr>
                <w:rStyle w:val="Hipercze"/>
                <w:rFonts w:cstheme="minorHAnsi"/>
                <w:noProof/>
              </w:rPr>
              <w:t>)</w:t>
            </w:r>
            <w:r w:rsidR="00B711BA">
              <w:rPr>
                <w:noProof/>
                <w:webHidden/>
              </w:rPr>
              <w:tab/>
            </w:r>
            <w:r w:rsidR="00B711BA">
              <w:rPr>
                <w:noProof/>
                <w:webHidden/>
              </w:rPr>
              <w:fldChar w:fldCharType="begin"/>
            </w:r>
            <w:r w:rsidR="00B711BA">
              <w:rPr>
                <w:noProof/>
                <w:webHidden/>
              </w:rPr>
              <w:instrText xml:space="preserve"> PAGEREF _Toc501362991 \h </w:instrText>
            </w:r>
            <w:r w:rsidR="00B711BA">
              <w:rPr>
                <w:noProof/>
                <w:webHidden/>
              </w:rPr>
            </w:r>
            <w:r w:rsidR="00B711BA">
              <w:rPr>
                <w:noProof/>
                <w:webHidden/>
              </w:rPr>
              <w:fldChar w:fldCharType="separate"/>
            </w:r>
            <w:r w:rsidR="001F388E">
              <w:rPr>
                <w:noProof/>
                <w:webHidden/>
              </w:rPr>
              <w:t>28</w:t>
            </w:r>
            <w:r w:rsidR="00B711BA">
              <w:rPr>
                <w:noProof/>
                <w:webHidden/>
              </w:rPr>
              <w:fldChar w:fldCharType="end"/>
            </w:r>
          </w:hyperlink>
        </w:p>
        <w:p w14:paraId="0C60C63E" w14:textId="7EF75DCB" w:rsidR="00B711BA" w:rsidRDefault="00EC6CE5">
          <w:pPr>
            <w:pStyle w:val="Spistreci3"/>
            <w:tabs>
              <w:tab w:val="right" w:leader="dot" w:pos="9062"/>
            </w:tabs>
            <w:rPr>
              <w:rFonts w:eastAsiaTheme="minorEastAsia"/>
              <w:noProof/>
              <w:sz w:val="22"/>
              <w:szCs w:val="22"/>
              <w:lang w:eastAsia="pl-PL"/>
            </w:rPr>
          </w:pPr>
          <w:hyperlink w:anchor="_Toc501362992" w:history="1">
            <w:r w:rsidR="00B711BA" w:rsidRPr="00E00C47">
              <w:rPr>
                <w:rStyle w:val="Hipercze"/>
                <w:rFonts w:cstheme="minorHAnsi"/>
                <w:noProof/>
              </w:rPr>
              <w:t>2.4.3. Zogniskowane wywiady grupowe (</w:t>
            </w:r>
            <w:r w:rsidR="00B711BA" w:rsidRPr="00E00C47">
              <w:rPr>
                <w:rStyle w:val="Hipercze"/>
                <w:rFonts w:cstheme="minorHAnsi"/>
                <w:i/>
                <w:noProof/>
              </w:rPr>
              <w:t>Focus Group Interview</w:t>
            </w:r>
            <w:r w:rsidR="00B711BA" w:rsidRPr="00E00C47">
              <w:rPr>
                <w:rStyle w:val="Hipercze"/>
                <w:rFonts w:cstheme="minorHAnsi"/>
                <w:noProof/>
              </w:rPr>
              <w:t xml:space="preserve"> – FGI)</w:t>
            </w:r>
            <w:r w:rsidR="00B711BA">
              <w:rPr>
                <w:noProof/>
                <w:webHidden/>
              </w:rPr>
              <w:tab/>
            </w:r>
            <w:r w:rsidR="00B711BA">
              <w:rPr>
                <w:noProof/>
                <w:webHidden/>
              </w:rPr>
              <w:fldChar w:fldCharType="begin"/>
            </w:r>
            <w:r w:rsidR="00B711BA">
              <w:rPr>
                <w:noProof/>
                <w:webHidden/>
              </w:rPr>
              <w:instrText xml:space="preserve"> PAGEREF _Toc501362992 \h </w:instrText>
            </w:r>
            <w:r w:rsidR="00B711BA">
              <w:rPr>
                <w:noProof/>
                <w:webHidden/>
              </w:rPr>
            </w:r>
            <w:r w:rsidR="00B711BA">
              <w:rPr>
                <w:noProof/>
                <w:webHidden/>
              </w:rPr>
              <w:fldChar w:fldCharType="separate"/>
            </w:r>
            <w:r w:rsidR="001F388E">
              <w:rPr>
                <w:noProof/>
                <w:webHidden/>
              </w:rPr>
              <w:t>29</w:t>
            </w:r>
            <w:r w:rsidR="00B711BA">
              <w:rPr>
                <w:noProof/>
                <w:webHidden/>
              </w:rPr>
              <w:fldChar w:fldCharType="end"/>
            </w:r>
          </w:hyperlink>
        </w:p>
        <w:p w14:paraId="77A20193" w14:textId="56EAE5C3" w:rsidR="00B711BA" w:rsidRDefault="00EC6CE5">
          <w:pPr>
            <w:pStyle w:val="Spistreci3"/>
            <w:tabs>
              <w:tab w:val="right" w:leader="dot" w:pos="9062"/>
            </w:tabs>
            <w:rPr>
              <w:rFonts w:eastAsiaTheme="minorEastAsia"/>
              <w:noProof/>
              <w:sz w:val="22"/>
              <w:szCs w:val="22"/>
              <w:lang w:eastAsia="pl-PL"/>
            </w:rPr>
          </w:pPr>
          <w:hyperlink w:anchor="_Toc501362993" w:history="1">
            <w:r w:rsidR="00B711BA" w:rsidRPr="00E00C47">
              <w:rPr>
                <w:rStyle w:val="Hipercze"/>
                <w:rFonts w:cstheme="minorHAnsi"/>
                <w:noProof/>
                <w:lang w:val="en-US"/>
              </w:rPr>
              <w:t xml:space="preserve">2.4.4. Badanie ilościowe (CATI – </w:t>
            </w:r>
            <w:r w:rsidR="00B711BA" w:rsidRPr="00E00C47">
              <w:rPr>
                <w:rStyle w:val="Hipercze"/>
                <w:rFonts w:cstheme="minorHAnsi"/>
                <w:i/>
                <w:noProof/>
                <w:lang w:val="en-US"/>
              </w:rPr>
              <w:t>Computer Assisted Telephone Interview</w:t>
            </w:r>
            <w:r w:rsidR="00B711BA" w:rsidRPr="00E00C47">
              <w:rPr>
                <w:rStyle w:val="Hipercze"/>
                <w:rFonts w:cstheme="minorHAnsi"/>
                <w:noProof/>
                <w:lang w:val="en-US"/>
              </w:rPr>
              <w:t>)</w:t>
            </w:r>
            <w:r w:rsidR="00B711BA">
              <w:rPr>
                <w:noProof/>
                <w:webHidden/>
              </w:rPr>
              <w:tab/>
            </w:r>
            <w:r w:rsidR="00B711BA">
              <w:rPr>
                <w:noProof/>
                <w:webHidden/>
              </w:rPr>
              <w:fldChar w:fldCharType="begin"/>
            </w:r>
            <w:r w:rsidR="00B711BA">
              <w:rPr>
                <w:noProof/>
                <w:webHidden/>
              </w:rPr>
              <w:instrText xml:space="preserve"> PAGEREF _Toc501362993 \h </w:instrText>
            </w:r>
            <w:r w:rsidR="00B711BA">
              <w:rPr>
                <w:noProof/>
                <w:webHidden/>
              </w:rPr>
            </w:r>
            <w:r w:rsidR="00B711BA">
              <w:rPr>
                <w:noProof/>
                <w:webHidden/>
              </w:rPr>
              <w:fldChar w:fldCharType="separate"/>
            </w:r>
            <w:r w:rsidR="001F388E">
              <w:rPr>
                <w:noProof/>
                <w:webHidden/>
              </w:rPr>
              <w:t>30</w:t>
            </w:r>
            <w:r w:rsidR="00B711BA">
              <w:rPr>
                <w:noProof/>
                <w:webHidden/>
              </w:rPr>
              <w:fldChar w:fldCharType="end"/>
            </w:r>
          </w:hyperlink>
        </w:p>
        <w:p w14:paraId="1D23686E" w14:textId="175A6674" w:rsidR="00B711BA" w:rsidRDefault="00EC6CE5">
          <w:pPr>
            <w:pStyle w:val="Spistreci3"/>
            <w:tabs>
              <w:tab w:val="right" w:leader="dot" w:pos="9062"/>
            </w:tabs>
            <w:rPr>
              <w:rFonts w:eastAsiaTheme="minorEastAsia"/>
              <w:noProof/>
              <w:sz w:val="22"/>
              <w:szCs w:val="22"/>
              <w:lang w:eastAsia="pl-PL"/>
            </w:rPr>
          </w:pPr>
          <w:hyperlink w:anchor="_Toc501362994" w:history="1">
            <w:r w:rsidR="00B711BA" w:rsidRPr="00E00C47">
              <w:rPr>
                <w:rStyle w:val="Hipercze"/>
                <w:rFonts w:cstheme="minorHAnsi"/>
                <w:noProof/>
              </w:rPr>
              <w:t>2.4.5. Wywiady indywidualne (</w:t>
            </w:r>
            <w:r w:rsidR="00B711BA" w:rsidRPr="00E00C47">
              <w:rPr>
                <w:rStyle w:val="Hipercze"/>
                <w:rFonts w:cstheme="minorHAnsi"/>
                <w:i/>
                <w:noProof/>
              </w:rPr>
              <w:t>Individual In-depth Interview</w:t>
            </w:r>
            <w:r w:rsidR="00B711BA" w:rsidRPr="00E00C47">
              <w:rPr>
                <w:rStyle w:val="Hipercze"/>
                <w:rFonts w:cstheme="minorHAnsi"/>
                <w:noProof/>
              </w:rPr>
              <w:t>, IDI) i telefoniczne wywiady pogłębione (</w:t>
            </w:r>
            <w:r w:rsidR="00B711BA" w:rsidRPr="00E00C47">
              <w:rPr>
                <w:rStyle w:val="Hipercze"/>
                <w:rFonts w:cstheme="minorHAnsi"/>
                <w:i/>
                <w:noProof/>
              </w:rPr>
              <w:t>Telephone In-Depth Interview</w:t>
            </w:r>
            <w:r w:rsidR="00B711BA" w:rsidRPr="00E00C47">
              <w:rPr>
                <w:rStyle w:val="Hipercze"/>
                <w:rFonts w:cstheme="minorHAnsi"/>
                <w:noProof/>
              </w:rPr>
              <w:t>, TDI)</w:t>
            </w:r>
            <w:r w:rsidR="00B711BA">
              <w:rPr>
                <w:noProof/>
                <w:webHidden/>
              </w:rPr>
              <w:tab/>
            </w:r>
            <w:r w:rsidR="00B711BA">
              <w:rPr>
                <w:noProof/>
                <w:webHidden/>
              </w:rPr>
              <w:fldChar w:fldCharType="begin"/>
            </w:r>
            <w:r w:rsidR="00B711BA">
              <w:rPr>
                <w:noProof/>
                <w:webHidden/>
              </w:rPr>
              <w:instrText xml:space="preserve"> PAGEREF _Toc501362994 \h </w:instrText>
            </w:r>
            <w:r w:rsidR="00B711BA">
              <w:rPr>
                <w:noProof/>
                <w:webHidden/>
              </w:rPr>
            </w:r>
            <w:r w:rsidR="00B711BA">
              <w:rPr>
                <w:noProof/>
                <w:webHidden/>
              </w:rPr>
              <w:fldChar w:fldCharType="separate"/>
            </w:r>
            <w:r w:rsidR="001F388E">
              <w:rPr>
                <w:noProof/>
                <w:webHidden/>
              </w:rPr>
              <w:t>33</w:t>
            </w:r>
            <w:r w:rsidR="00B711BA">
              <w:rPr>
                <w:noProof/>
                <w:webHidden/>
              </w:rPr>
              <w:fldChar w:fldCharType="end"/>
            </w:r>
          </w:hyperlink>
        </w:p>
        <w:p w14:paraId="7269F962" w14:textId="433484A8" w:rsidR="00B711BA" w:rsidRDefault="00EC6CE5">
          <w:pPr>
            <w:pStyle w:val="Spistreci3"/>
            <w:tabs>
              <w:tab w:val="right" w:leader="dot" w:pos="9062"/>
            </w:tabs>
            <w:rPr>
              <w:rFonts w:eastAsiaTheme="minorEastAsia"/>
              <w:noProof/>
              <w:sz w:val="22"/>
              <w:szCs w:val="22"/>
              <w:lang w:eastAsia="pl-PL"/>
            </w:rPr>
          </w:pPr>
          <w:hyperlink w:anchor="_Toc501362995" w:history="1">
            <w:r w:rsidR="00B711BA" w:rsidRPr="00E00C47">
              <w:rPr>
                <w:rStyle w:val="Hipercze"/>
                <w:rFonts w:cstheme="minorHAnsi"/>
                <w:noProof/>
              </w:rPr>
              <w:t>2.4.6. Panel ekspercki (PE)</w:t>
            </w:r>
            <w:r w:rsidR="00B711BA">
              <w:rPr>
                <w:noProof/>
                <w:webHidden/>
              </w:rPr>
              <w:tab/>
            </w:r>
            <w:r w:rsidR="00B711BA">
              <w:rPr>
                <w:noProof/>
                <w:webHidden/>
              </w:rPr>
              <w:fldChar w:fldCharType="begin"/>
            </w:r>
            <w:r w:rsidR="00B711BA">
              <w:rPr>
                <w:noProof/>
                <w:webHidden/>
              </w:rPr>
              <w:instrText xml:space="preserve"> PAGEREF _Toc501362995 \h </w:instrText>
            </w:r>
            <w:r w:rsidR="00B711BA">
              <w:rPr>
                <w:noProof/>
                <w:webHidden/>
              </w:rPr>
            </w:r>
            <w:r w:rsidR="00B711BA">
              <w:rPr>
                <w:noProof/>
                <w:webHidden/>
              </w:rPr>
              <w:fldChar w:fldCharType="separate"/>
            </w:r>
            <w:r w:rsidR="001F388E">
              <w:rPr>
                <w:noProof/>
                <w:webHidden/>
              </w:rPr>
              <w:t>33</w:t>
            </w:r>
            <w:r w:rsidR="00B711BA">
              <w:rPr>
                <w:noProof/>
                <w:webHidden/>
              </w:rPr>
              <w:fldChar w:fldCharType="end"/>
            </w:r>
          </w:hyperlink>
        </w:p>
        <w:p w14:paraId="669111FF" w14:textId="05BC3DEF" w:rsidR="00B711BA" w:rsidRDefault="00EC6CE5">
          <w:pPr>
            <w:pStyle w:val="Spistreci2"/>
            <w:tabs>
              <w:tab w:val="right" w:leader="dot" w:pos="9062"/>
            </w:tabs>
            <w:rPr>
              <w:rFonts w:eastAsiaTheme="minorEastAsia"/>
              <w:noProof/>
              <w:sz w:val="22"/>
              <w:szCs w:val="22"/>
              <w:lang w:eastAsia="pl-PL"/>
            </w:rPr>
          </w:pPr>
          <w:hyperlink w:anchor="_Toc501362996" w:history="1">
            <w:r w:rsidR="00B711BA" w:rsidRPr="00E00C47">
              <w:rPr>
                <w:rStyle w:val="Hipercze"/>
                <w:noProof/>
              </w:rPr>
              <w:t>2.4.7. Metody analizy materiału empirycznego</w:t>
            </w:r>
            <w:r w:rsidR="00B711BA">
              <w:rPr>
                <w:noProof/>
                <w:webHidden/>
              </w:rPr>
              <w:tab/>
            </w:r>
            <w:r w:rsidR="00B711BA">
              <w:rPr>
                <w:noProof/>
                <w:webHidden/>
              </w:rPr>
              <w:fldChar w:fldCharType="begin"/>
            </w:r>
            <w:r w:rsidR="00B711BA">
              <w:rPr>
                <w:noProof/>
                <w:webHidden/>
              </w:rPr>
              <w:instrText xml:space="preserve"> PAGEREF _Toc501362996 \h </w:instrText>
            </w:r>
            <w:r w:rsidR="00B711BA">
              <w:rPr>
                <w:noProof/>
                <w:webHidden/>
              </w:rPr>
            </w:r>
            <w:r w:rsidR="00B711BA">
              <w:rPr>
                <w:noProof/>
                <w:webHidden/>
              </w:rPr>
              <w:fldChar w:fldCharType="separate"/>
            </w:r>
            <w:r w:rsidR="001F388E">
              <w:rPr>
                <w:noProof/>
                <w:webHidden/>
              </w:rPr>
              <w:t>33</w:t>
            </w:r>
            <w:r w:rsidR="00B711BA">
              <w:rPr>
                <w:noProof/>
                <w:webHidden/>
              </w:rPr>
              <w:fldChar w:fldCharType="end"/>
            </w:r>
          </w:hyperlink>
        </w:p>
        <w:p w14:paraId="666C44F7" w14:textId="55CD8B20" w:rsidR="00B711BA" w:rsidRDefault="00EC6CE5">
          <w:pPr>
            <w:pStyle w:val="Spistreci2"/>
            <w:tabs>
              <w:tab w:val="right" w:leader="dot" w:pos="9062"/>
            </w:tabs>
            <w:rPr>
              <w:rFonts w:eastAsiaTheme="minorEastAsia"/>
              <w:noProof/>
              <w:sz w:val="22"/>
              <w:szCs w:val="22"/>
              <w:lang w:eastAsia="pl-PL"/>
            </w:rPr>
          </w:pPr>
          <w:hyperlink w:anchor="_Toc501362997" w:history="1">
            <w:r w:rsidR="00B711BA" w:rsidRPr="00E00C47">
              <w:rPr>
                <w:rStyle w:val="Hipercze"/>
                <w:noProof/>
              </w:rPr>
              <w:t>ROZDZIAŁ 3. PREZENTACJA WYNIKÓW BADANIA</w:t>
            </w:r>
            <w:r w:rsidR="00B711BA">
              <w:rPr>
                <w:noProof/>
                <w:webHidden/>
              </w:rPr>
              <w:tab/>
            </w:r>
            <w:r w:rsidR="00B711BA">
              <w:rPr>
                <w:noProof/>
                <w:webHidden/>
              </w:rPr>
              <w:fldChar w:fldCharType="begin"/>
            </w:r>
            <w:r w:rsidR="00B711BA">
              <w:rPr>
                <w:noProof/>
                <w:webHidden/>
              </w:rPr>
              <w:instrText xml:space="preserve"> PAGEREF _Toc501362997 \h </w:instrText>
            </w:r>
            <w:r w:rsidR="00B711BA">
              <w:rPr>
                <w:noProof/>
                <w:webHidden/>
              </w:rPr>
            </w:r>
            <w:r w:rsidR="00B711BA">
              <w:rPr>
                <w:noProof/>
                <w:webHidden/>
              </w:rPr>
              <w:fldChar w:fldCharType="separate"/>
            </w:r>
            <w:r w:rsidR="001F388E">
              <w:rPr>
                <w:noProof/>
                <w:webHidden/>
              </w:rPr>
              <w:t>35</w:t>
            </w:r>
            <w:r w:rsidR="00B711BA">
              <w:rPr>
                <w:noProof/>
                <w:webHidden/>
              </w:rPr>
              <w:fldChar w:fldCharType="end"/>
            </w:r>
          </w:hyperlink>
        </w:p>
        <w:p w14:paraId="629EB60F" w14:textId="588B173F" w:rsidR="00B711BA" w:rsidRDefault="00EC6CE5">
          <w:pPr>
            <w:pStyle w:val="Spistreci2"/>
            <w:tabs>
              <w:tab w:val="left" w:pos="880"/>
              <w:tab w:val="right" w:leader="dot" w:pos="9062"/>
            </w:tabs>
            <w:rPr>
              <w:rFonts w:eastAsiaTheme="minorEastAsia"/>
              <w:noProof/>
              <w:sz w:val="22"/>
              <w:szCs w:val="22"/>
              <w:lang w:eastAsia="pl-PL"/>
            </w:rPr>
          </w:pPr>
          <w:hyperlink w:anchor="_Toc501362998" w:history="1">
            <w:r w:rsidR="00B711BA" w:rsidRPr="00E00C47">
              <w:rPr>
                <w:rStyle w:val="Hipercze"/>
                <w:rFonts w:eastAsia="Calibri"/>
                <w:noProof/>
              </w:rPr>
              <w:t>3.1.</w:t>
            </w:r>
            <w:r w:rsidR="00B711BA">
              <w:rPr>
                <w:rFonts w:eastAsiaTheme="minorEastAsia"/>
                <w:noProof/>
                <w:sz w:val="22"/>
                <w:szCs w:val="22"/>
                <w:lang w:eastAsia="pl-PL"/>
              </w:rPr>
              <w:tab/>
            </w:r>
            <w:r w:rsidR="00B711BA" w:rsidRPr="00E00C47">
              <w:rPr>
                <w:rStyle w:val="Hipercze"/>
                <w:rFonts w:eastAsia="Calibri"/>
                <w:noProof/>
              </w:rPr>
              <w:t>Komunikacja z wnioskodawcami</w:t>
            </w:r>
            <w:r w:rsidR="00B711BA">
              <w:rPr>
                <w:noProof/>
                <w:webHidden/>
              </w:rPr>
              <w:tab/>
            </w:r>
            <w:r w:rsidR="00B711BA">
              <w:rPr>
                <w:noProof/>
                <w:webHidden/>
              </w:rPr>
              <w:fldChar w:fldCharType="begin"/>
            </w:r>
            <w:r w:rsidR="00B711BA">
              <w:rPr>
                <w:noProof/>
                <w:webHidden/>
              </w:rPr>
              <w:instrText xml:space="preserve"> PAGEREF _Toc501362998 \h </w:instrText>
            </w:r>
            <w:r w:rsidR="00B711BA">
              <w:rPr>
                <w:noProof/>
                <w:webHidden/>
              </w:rPr>
            </w:r>
            <w:r w:rsidR="00B711BA">
              <w:rPr>
                <w:noProof/>
                <w:webHidden/>
              </w:rPr>
              <w:fldChar w:fldCharType="separate"/>
            </w:r>
            <w:r w:rsidR="001F388E">
              <w:rPr>
                <w:noProof/>
                <w:webHidden/>
              </w:rPr>
              <w:t>35</w:t>
            </w:r>
            <w:r w:rsidR="00B711BA">
              <w:rPr>
                <w:noProof/>
                <w:webHidden/>
              </w:rPr>
              <w:fldChar w:fldCharType="end"/>
            </w:r>
          </w:hyperlink>
        </w:p>
        <w:p w14:paraId="7DBB40BA" w14:textId="2DDA26A4" w:rsidR="00B711BA" w:rsidRDefault="00EC6CE5">
          <w:pPr>
            <w:pStyle w:val="Spistreci2"/>
            <w:tabs>
              <w:tab w:val="left" w:pos="880"/>
              <w:tab w:val="right" w:leader="dot" w:pos="9062"/>
            </w:tabs>
            <w:rPr>
              <w:rFonts w:eastAsiaTheme="minorEastAsia"/>
              <w:noProof/>
              <w:sz w:val="22"/>
              <w:szCs w:val="22"/>
              <w:lang w:eastAsia="pl-PL"/>
            </w:rPr>
          </w:pPr>
          <w:hyperlink w:anchor="_Toc501362999" w:history="1">
            <w:r w:rsidR="00B711BA" w:rsidRPr="00E00C47">
              <w:rPr>
                <w:rStyle w:val="Hipercze"/>
                <w:rFonts w:eastAsia="Calibri"/>
                <w:noProof/>
              </w:rPr>
              <w:t>3.2.</w:t>
            </w:r>
            <w:r w:rsidR="00B711BA">
              <w:rPr>
                <w:rFonts w:eastAsiaTheme="minorEastAsia"/>
                <w:noProof/>
                <w:sz w:val="22"/>
                <w:szCs w:val="22"/>
                <w:lang w:eastAsia="pl-PL"/>
              </w:rPr>
              <w:tab/>
            </w:r>
            <w:r w:rsidR="00B711BA" w:rsidRPr="00E00C47">
              <w:rPr>
                <w:rStyle w:val="Hipercze"/>
                <w:rFonts w:eastAsia="Calibri"/>
                <w:noProof/>
              </w:rPr>
              <w:t>Procedura wyboru projektów</w:t>
            </w:r>
            <w:r w:rsidR="00B711BA">
              <w:rPr>
                <w:noProof/>
                <w:webHidden/>
              </w:rPr>
              <w:tab/>
            </w:r>
            <w:r w:rsidR="00B711BA">
              <w:rPr>
                <w:noProof/>
                <w:webHidden/>
              </w:rPr>
              <w:fldChar w:fldCharType="begin"/>
            </w:r>
            <w:r w:rsidR="00B711BA">
              <w:rPr>
                <w:noProof/>
                <w:webHidden/>
              </w:rPr>
              <w:instrText xml:space="preserve"> PAGEREF _Toc501362999 \h </w:instrText>
            </w:r>
            <w:r w:rsidR="00B711BA">
              <w:rPr>
                <w:noProof/>
                <w:webHidden/>
              </w:rPr>
            </w:r>
            <w:r w:rsidR="00B711BA">
              <w:rPr>
                <w:noProof/>
                <w:webHidden/>
              </w:rPr>
              <w:fldChar w:fldCharType="separate"/>
            </w:r>
            <w:r w:rsidR="001F388E">
              <w:rPr>
                <w:noProof/>
                <w:webHidden/>
              </w:rPr>
              <w:t>46</w:t>
            </w:r>
            <w:r w:rsidR="00B711BA">
              <w:rPr>
                <w:noProof/>
                <w:webHidden/>
              </w:rPr>
              <w:fldChar w:fldCharType="end"/>
            </w:r>
          </w:hyperlink>
        </w:p>
        <w:p w14:paraId="13AF1343" w14:textId="34B300DE" w:rsidR="00B711BA" w:rsidRDefault="00EC6CE5">
          <w:pPr>
            <w:pStyle w:val="Spistreci2"/>
            <w:tabs>
              <w:tab w:val="left" w:pos="880"/>
              <w:tab w:val="right" w:leader="dot" w:pos="9062"/>
            </w:tabs>
            <w:rPr>
              <w:rFonts w:eastAsiaTheme="minorEastAsia"/>
              <w:noProof/>
              <w:sz w:val="22"/>
              <w:szCs w:val="22"/>
              <w:lang w:eastAsia="pl-PL"/>
            </w:rPr>
          </w:pPr>
          <w:hyperlink w:anchor="_Toc501363000" w:history="1">
            <w:r w:rsidR="00B711BA" w:rsidRPr="00E00C47">
              <w:rPr>
                <w:rStyle w:val="Hipercze"/>
                <w:rFonts w:eastAsia="Calibri"/>
                <w:noProof/>
              </w:rPr>
              <w:t>3.3.</w:t>
            </w:r>
            <w:r w:rsidR="00B711BA">
              <w:rPr>
                <w:rFonts w:eastAsiaTheme="minorEastAsia"/>
                <w:noProof/>
                <w:sz w:val="22"/>
                <w:szCs w:val="22"/>
                <w:lang w:eastAsia="pl-PL"/>
              </w:rPr>
              <w:tab/>
            </w:r>
            <w:r w:rsidR="00B711BA" w:rsidRPr="00E00C47">
              <w:rPr>
                <w:rStyle w:val="Hipercze"/>
                <w:rFonts w:eastAsia="Calibri"/>
                <w:noProof/>
              </w:rPr>
              <w:t>Potencjał instytucjonalny IOK</w:t>
            </w:r>
            <w:r w:rsidR="00B711BA">
              <w:rPr>
                <w:noProof/>
                <w:webHidden/>
              </w:rPr>
              <w:tab/>
            </w:r>
            <w:r w:rsidR="00B711BA">
              <w:rPr>
                <w:noProof/>
                <w:webHidden/>
              </w:rPr>
              <w:fldChar w:fldCharType="begin"/>
            </w:r>
            <w:r w:rsidR="00B711BA">
              <w:rPr>
                <w:noProof/>
                <w:webHidden/>
              </w:rPr>
              <w:instrText xml:space="preserve"> PAGEREF _Toc501363000 \h </w:instrText>
            </w:r>
            <w:r w:rsidR="00B711BA">
              <w:rPr>
                <w:noProof/>
                <w:webHidden/>
              </w:rPr>
            </w:r>
            <w:r w:rsidR="00B711BA">
              <w:rPr>
                <w:noProof/>
                <w:webHidden/>
              </w:rPr>
              <w:fldChar w:fldCharType="separate"/>
            </w:r>
            <w:r w:rsidR="001F388E">
              <w:rPr>
                <w:noProof/>
                <w:webHidden/>
              </w:rPr>
              <w:t>61</w:t>
            </w:r>
            <w:r w:rsidR="00B711BA">
              <w:rPr>
                <w:noProof/>
                <w:webHidden/>
              </w:rPr>
              <w:fldChar w:fldCharType="end"/>
            </w:r>
          </w:hyperlink>
        </w:p>
        <w:p w14:paraId="3E82B633" w14:textId="571B76E4" w:rsidR="00B711BA" w:rsidRDefault="00EC6CE5">
          <w:pPr>
            <w:pStyle w:val="Spistreci2"/>
            <w:tabs>
              <w:tab w:val="left" w:pos="880"/>
              <w:tab w:val="right" w:leader="dot" w:pos="9062"/>
            </w:tabs>
            <w:rPr>
              <w:rFonts w:eastAsiaTheme="minorEastAsia"/>
              <w:noProof/>
              <w:sz w:val="22"/>
              <w:szCs w:val="22"/>
              <w:lang w:eastAsia="pl-PL"/>
            </w:rPr>
          </w:pPr>
          <w:hyperlink w:anchor="_Toc501363001" w:history="1">
            <w:r w:rsidR="00B711BA" w:rsidRPr="00E00C47">
              <w:rPr>
                <w:rStyle w:val="Hipercze"/>
                <w:rFonts w:eastAsia="Calibri"/>
                <w:noProof/>
              </w:rPr>
              <w:t>3.4.</w:t>
            </w:r>
            <w:r w:rsidR="00B711BA">
              <w:rPr>
                <w:rFonts w:eastAsiaTheme="minorEastAsia"/>
                <w:noProof/>
                <w:sz w:val="22"/>
                <w:szCs w:val="22"/>
                <w:lang w:eastAsia="pl-PL"/>
              </w:rPr>
              <w:tab/>
            </w:r>
            <w:r w:rsidR="00B711BA" w:rsidRPr="00E00C47">
              <w:rPr>
                <w:rStyle w:val="Hipercze"/>
                <w:rFonts w:eastAsia="Calibri"/>
                <w:noProof/>
              </w:rPr>
              <w:t>Kryteria wyboru projektów</w:t>
            </w:r>
            <w:r w:rsidR="00B711BA">
              <w:rPr>
                <w:noProof/>
                <w:webHidden/>
              </w:rPr>
              <w:tab/>
            </w:r>
            <w:r w:rsidR="00B711BA">
              <w:rPr>
                <w:noProof/>
                <w:webHidden/>
              </w:rPr>
              <w:fldChar w:fldCharType="begin"/>
            </w:r>
            <w:r w:rsidR="00B711BA">
              <w:rPr>
                <w:noProof/>
                <w:webHidden/>
              </w:rPr>
              <w:instrText xml:space="preserve"> PAGEREF _Toc501363001 \h </w:instrText>
            </w:r>
            <w:r w:rsidR="00B711BA">
              <w:rPr>
                <w:noProof/>
                <w:webHidden/>
              </w:rPr>
            </w:r>
            <w:r w:rsidR="00B711BA">
              <w:rPr>
                <w:noProof/>
                <w:webHidden/>
              </w:rPr>
              <w:fldChar w:fldCharType="separate"/>
            </w:r>
            <w:r w:rsidR="001F388E">
              <w:rPr>
                <w:noProof/>
                <w:webHidden/>
              </w:rPr>
              <w:t>64</w:t>
            </w:r>
            <w:r w:rsidR="00B711BA">
              <w:rPr>
                <w:noProof/>
                <w:webHidden/>
              </w:rPr>
              <w:fldChar w:fldCharType="end"/>
            </w:r>
          </w:hyperlink>
        </w:p>
        <w:p w14:paraId="37949998" w14:textId="2DB0E37A" w:rsidR="00B711BA" w:rsidRDefault="00EC6CE5">
          <w:pPr>
            <w:pStyle w:val="Spistreci2"/>
            <w:tabs>
              <w:tab w:val="left" w:pos="880"/>
              <w:tab w:val="right" w:leader="dot" w:pos="9062"/>
            </w:tabs>
            <w:rPr>
              <w:rFonts w:eastAsiaTheme="minorEastAsia"/>
              <w:noProof/>
              <w:sz w:val="22"/>
              <w:szCs w:val="22"/>
              <w:lang w:eastAsia="pl-PL"/>
            </w:rPr>
          </w:pPr>
          <w:hyperlink w:anchor="_Toc501363002" w:history="1">
            <w:r w:rsidR="00B711BA" w:rsidRPr="00E00C47">
              <w:rPr>
                <w:rStyle w:val="Hipercze"/>
                <w:noProof/>
              </w:rPr>
              <w:t>3.5.</w:t>
            </w:r>
            <w:r w:rsidR="00B711BA">
              <w:rPr>
                <w:rFonts w:eastAsiaTheme="minorEastAsia"/>
                <w:noProof/>
                <w:sz w:val="22"/>
                <w:szCs w:val="22"/>
                <w:lang w:eastAsia="pl-PL"/>
              </w:rPr>
              <w:tab/>
            </w:r>
            <w:r w:rsidR="00B711BA" w:rsidRPr="00E00C47">
              <w:rPr>
                <w:rStyle w:val="Hipercze"/>
                <w:noProof/>
              </w:rPr>
              <w:t>Efektywność działań</w:t>
            </w:r>
            <w:r w:rsidR="00B711BA">
              <w:rPr>
                <w:noProof/>
                <w:webHidden/>
              </w:rPr>
              <w:tab/>
            </w:r>
            <w:r w:rsidR="00B711BA">
              <w:rPr>
                <w:noProof/>
                <w:webHidden/>
              </w:rPr>
              <w:fldChar w:fldCharType="begin"/>
            </w:r>
            <w:r w:rsidR="00B711BA">
              <w:rPr>
                <w:noProof/>
                <w:webHidden/>
              </w:rPr>
              <w:instrText xml:space="preserve"> PAGEREF _Toc501363002 \h </w:instrText>
            </w:r>
            <w:r w:rsidR="00B711BA">
              <w:rPr>
                <w:noProof/>
                <w:webHidden/>
              </w:rPr>
            </w:r>
            <w:r w:rsidR="00B711BA">
              <w:rPr>
                <w:noProof/>
                <w:webHidden/>
              </w:rPr>
              <w:fldChar w:fldCharType="separate"/>
            </w:r>
            <w:r w:rsidR="001F388E">
              <w:rPr>
                <w:noProof/>
                <w:webHidden/>
              </w:rPr>
              <w:t>82</w:t>
            </w:r>
            <w:r w:rsidR="00B711BA">
              <w:rPr>
                <w:noProof/>
                <w:webHidden/>
              </w:rPr>
              <w:fldChar w:fldCharType="end"/>
            </w:r>
          </w:hyperlink>
        </w:p>
        <w:p w14:paraId="5AD5389B" w14:textId="6CBA3AA7" w:rsidR="00B711BA" w:rsidRDefault="00EC6CE5">
          <w:pPr>
            <w:pStyle w:val="Spistreci2"/>
            <w:tabs>
              <w:tab w:val="right" w:leader="dot" w:pos="9062"/>
            </w:tabs>
            <w:rPr>
              <w:rFonts w:eastAsiaTheme="minorEastAsia"/>
              <w:noProof/>
              <w:sz w:val="22"/>
              <w:szCs w:val="22"/>
              <w:lang w:eastAsia="pl-PL"/>
            </w:rPr>
          </w:pPr>
          <w:hyperlink w:anchor="_Toc501363003" w:history="1">
            <w:r w:rsidR="00B711BA" w:rsidRPr="00E00C47">
              <w:rPr>
                <w:rStyle w:val="Hipercze"/>
                <w:noProof/>
              </w:rPr>
              <w:t>ROZDZIAŁ 4. Wnioski i rekomendacje</w:t>
            </w:r>
            <w:r w:rsidR="00B711BA">
              <w:rPr>
                <w:noProof/>
                <w:webHidden/>
              </w:rPr>
              <w:tab/>
            </w:r>
            <w:r w:rsidR="00B711BA">
              <w:rPr>
                <w:noProof/>
                <w:webHidden/>
              </w:rPr>
              <w:fldChar w:fldCharType="begin"/>
            </w:r>
            <w:r w:rsidR="00B711BA">
              <w:rPr>
                <w:noProof/>
                <w:webHidden/>
              </w:rPr>
              <w:instrText xml:space="preserve"> PAGEREF _Toc501363003 \h </w:instrText>
            </w:r>
            <w:r w:rsidR="00B711BA">
              <w:rPr>
                <w:noProof/>
                <w:webHidden/>
              </w:rPr>
            </w:r>
            <w:r w:rsidR="00B711BA">
              <w:rPr>
                <w:noProof/>
                <w:webHidden/>
              </w:rPr>
              <w:fldChar w:fldCharType="separate"/>
            </w:r>
            <w:r w:rsidR="001F388E">
              <w:rPr>
                <w:noProof/>
                <w:webHidden/>
              </w:rPr>
              <w:t>86</w:t>
            </w:r>
            <w:r w:rsidR="00B711BA">
              <w:rPr>
                <w:noProof/>
                <w:webHidden/>
              </w:rPr>
              <w:fldChar w:fldCharType="end"/>
            </w:r>
          </w:hyperlink>
        </w:p>
        <w:p w14:paraId="40E96AB9" w14:textId="1A86E79F" w:rsidR="00B711BA" w:rsidRDefault="00EC6CE5">
          <w:pPr>
            <w:pStyle w:val="Spistreci2"/>
            <w:tabs>
              <w:tab w:val="right" w:leader="dot" w:pos="9062"/>
            </w:tabs>
            <w:rPr>
              <w:rFonts w:eastAsiaTheme="minorEastAsia"/>
              <w:noProof/>
              <w:sz w:val="22"/>
              <w:szCs w:val="22"/>
              <w:lang w:eastAsia="pl-PL"/>
            </w:rPr>
          </w:pPr>
          <w:hyperlink w:anchor="_Toc501363004" w:history="1">
            <w:r w:rsidR="00B711BA" w:rsidRPr="00E00C47">
              <w:rPr>
                <w:rStyle w:val="Hipercze"/>
                <w:noProof/>
              </w:rPr>
              <w:t>5. Spisy obiektów</w:t>
            </w:r>
            <w:r w:rsidR="00B711BA">
              <w:rPr>
                <w:noProof/>
                <w:webHidden/>
              </w:rPr>
              <w:tab/>
            </w:r>
            <w:r w:rsidR="00B711BA">
              <w:rPr>
                <w:noProof/>
                <w:webHidden/>
              </w:rPr>
              <w:fldChar w:fldCharType="begin"/>
            </w:r>
            <w:r w:rsidR="00B711BA">
              <w:rPr>
                <w:noProof/>
                <w:webHidden/>
              </w:rPr>
              <w:instrText xml:space="preserve"> PAGEREF _Toc501363004 \h </w:instrText>
            </w:r>
            <w:r w:rsidR="00B711BA">
              <w:rPr>
                <w:noProof/>
                <w:webHidden/>
              </w:rPr>
            </w:r>
            <w:r w:rsidR="00B711BA">
              <w:rPr>
                <w:noProof/>
                <w:webHidden/>
              </w:rPr>
              <w:fldChar w:fldCharType="separate"/>
            </w:r>
            <w:r w:rsidR="001F388E">
              <w:rPr>
                <w:noProof/>
                <w:webHidden/>
              </w:rPr>
              <w:t>92</w:t>
            </w:r>
            <w:r w:rsidR="00B711BA">
              <w:rPr>
                <w:noProof/>
                <w:webHidden/>
              </w:rPr>
              <w:fldChar w:fldCharType="end"/>
            </w:r>
          </w:hyperlink>
        </w:p>
        <w:p w14:paraId="55B021EF" w14:textId="66A43760" w:rsidR="00B711BA" w:rsidRDefault="00EC6CE5">
          <w:pPr>
            <w:pStyle w:val="Spistreci2"/>
            <w:tabs>
              <w:tab w:val="right" w:leader="dot" w:pos="9062"/>
            </w:tabs>
            <w:rPr>
              <w:rFonts w:eastAsiaTheme="minorEastAsia"/>
              <w:noProof/>
              <w:sz w:val="22"/>
              <w:szCs w:val="22"/>
              <w:lang w:eastAsia="pl-PL"/>
            </w:rPr>
          </w:pPr>
          <w:hyperlink w:anchor="_Toc501363005" w:history="1">
            <w:r w:rsidR="00B711BA" w:rsidRPr="00E00C47">
              <w:rPr>
                <w:rStyle w:val="Hipercze"/>
                <w:noProof/>
              </w:rPr>
              <w:t>5.1 Spis wykresów</w:t>
            </w:r>
            <w:r w:rsidR="00B711BA">
              <w:rPr>
                <w:noProof/>
                <w:webHidden/>
              </w:rPr>
              <w:tab/>
            </w:r>
            <w:r w:rsidR="00B711BA">
              <w:rPr>
                <w:noProof/>
                <w:webHidden/>
              </w:rPr>
              <w:fldChar w:fldCharType="begin"/>
            </w:r>
            <w:r w:rsidR="00B711BA">
              <w:rPr>
                <w:noProof/>
                <w:webHidden/>
              </w:rPr>
              <w:instrText xml:space="preserve"> PAGEREF _Toc501363005 \h </w:instrText>
            </w:r>
            <w:r w:rsidR="00B711BA">
              <w:rPr>
                <w:noProof/>
                <w:webHidden/>
              </w:rPr>
            </w:r>
            <w:r w:rsidR="00B711BA">
              <w:rPr>
                <w:noProof/>
                <w:webHidden/>
              </w:rPr>
              <w:fldChar w:fldCharType="separate"/>
            </w:r>
            <w:r w:rsidR="001F388E">
              <w:rPr>
                <w:noProof/>
                <w:webHidden/>
              </w:rPr>
              <w:t>92</w:t>
            </w:r>
            <w:r w:rsidR="00B711BA">
              <w:rPr>
                <w:noProof/>
                <w:webHidden/>
              </w:rPr>
              <w:fldChar w:fldCharType="end"/>
            </w:r>
          </w:hyperlink>
        </w:p>
        <w:p w14:paraId="6112A8C9" w14:textId="41FE9F7E" w:rsidR="00B711BA" w:rsidRDefault="00EC6CE5">
          <w:pPr>
            <w:pStyle w:val="Spistreci2"/>
            <w:tabs>
              <w:tab w:val="right" w:leader="dot" w:pos="9062"/>
            </w:tabs>
            <w:rPr>
              <w:rFonts w:eastAsiaTheme="minorEastAsia"/>
              <w:noProof/>
              <w:sz w:val="22"/>
              <w:szCs w:val="22"/>
              <w:lang w:eastAsia="pl-PL"/>
            </w:rPr>
          </w:pPr>
          <w:hyperlink w:anchor="_Toc501363006" w:history="1">
            <w:r w:rsidR="00B711BA" w:rsidRPr="00E00C47">
              <w:rPr>
                <w:rStyle w:val="Hipercze"/>
                <w:noProof/>
              </w:rPr>
              <w:t>5.2 Spis tabel</w:t>
            </w:r>
            <w:r w:rsidR="00B711BA">
              <w:rPr>
                <w:noProof/>
                <w:webHidden/>
              </w:rPr>
              <w:tab/>
            </w:r>
            <w:r w:rsidR="00B711BA">
              <w:rPr>
                <w:noProof/>
                <w:webHidden/>
              </w:rPr>
              <w:fldChar w:fldCharType="begin"/>
            </w:r>
            <w:r w:rsidR="00B711BA">
              <w:rPr>
                <w:noProof/>
                <w:webHidden/>
              </w:rPr>
              <w:instrText xml:space="preserve"> PAGEREF _Toc501363006 \h </w:instrText>
            </w:r>
            <w:r w:rsidR="00B711BA">
              <w:rPr>
                <w:noProof/>
                <w:webHidden/>
              </w:rPr>
            </w:r>
            <w:r w:rsidR="00B711BA">
              <w:rPr>
                <w:noProof/>
                <w:webHidden/>
              </w:rPr>
              <w:fldChar w:fldCharType="separate"/>
            </w:r>
            <w:r w:rsidR="001F388E">
              <w:rPr>
                <w:noProof/>
                <w:webHidden/>
              </w:rPr>
              <w:t>92</w:t>
            </w:r>
            <w:r w:rsidR="00B711BA">
              <w:rPr>
                <w:noProof/>
                <w:webHidden/>
              </w:rPr>
              <w:fldChar w:fldCharType="end"/>
            </w:r>
          </w:hyperlink>
        </w:p>
        <w:p w14:paraId="23E2147E" w14:textId="16AF86B5" w:rsidR="00B711BA" w:rsidRDefault="00EC6CE5">
          <w:pPr>
            <w:pStyle w:val="Spistreci2"/>
            <w:tabs>
              <w:tab w:val="right" w:leader="dot" w:pos="9062"/>
            </w:tabs>
            <w:rPr>
              <w:rFonts w:eastAsiaTheme="minorEastAsia"/>
              <w:noProof/>
              <w:sz w:val="22"/>
              <w:szCs w:val="22"/>
              <w:lang w:eastAsia="pl-PL"/>
            </w:rPr>
          </w:pPr>
          <w:hyperlink w:anchor="_Toc501363007" w:history="1">
            <w:r w:rsidR="00B711BA" w:rsidRPr="00E00C47">
              <w:rPr>
                <w:rStyle w:val="Hipercze"/>
                <w:noProof/>
              </w:rPr>
              <w:t>5.3 Spis rysunków</w:t>
            </w:r>
            <w:r w:rsidR="00B711BA">
              <w:rPr>
                <w:noProof/>
                <w:webHidden/>
              </w:rPr>
              <w:tab/>
            </w:r>
            <w:r w:rsidR="00B711BA">
              <w:rPr>
                <w:noProof/>
                <w:webHidden/>
              </w:rPr>
              <w:fldChar w:fldCharType="begin"/>
            </w:r>
            <w:r w:rsidR="00B711BA">
              <w:rPr>
                <w:noProof/>
                <w:webHidden/>
              </w:rPr>
              <w:instrText xml:space="preserve"> PAGEREF _Toc501363007 \h </w:instrText>
            </w:r>
            <w:r w:rsidR="00B711BA">
              <w:rPr>
                <w:noProof/>
                <w:webHidden/>
              </w:rPr>
            </w:r>
            <w:r w:rsidR="00B711BA">
              <w:rPr>
                <w:noProof/>
                <w:webHidden/>
              </w:rPr>
              <w:fldChar w:fldCharType="separate"/>
            </w:r>
            <w:r w:rsidR="001F388E">
              <w:rPr>
                <w:noProof/>
                <w:webHidden/>
              </w:rPr>
              <w:t>92</w:t>
            </w:r>
            <w:r w:rsidR="00B711BA">
              <w:rPr>
                <w:noProof/>
                <w:webHidden/>
              </w:rPr>
              <w:fldChar w:fldCharType="end"/>
            </w:r>
          </w:hyperlink>
        </w:p>
        <w:p w14:paraId="3338E7B6" w14:textId="38E083FB" w:rsidR="00B711BA" w:rsidRDefault="00EC6CE5">
          <w:pPr>
            <w:pStyle w:val="Spistreci2"/>
            <w:tabs>
              <w:tab w:val="right" w:leader="dot" w:pos="9062"/>
            </w:tabs>
            <w:rPr>
              <w:rFonts w:eastAsiaTheme="minorEastAsia"/>
              <w:noProof/>
              <w:sz w:val="22"/>
              <w:szCs w:val="22"/>
              <w:lang w:eastAsia="pl-PL"/>
            </w:rPr>
          </w:pPr>
          <w:hyperlink w:anchor="_Toc501363008" w:history="1">
            <w:r w:rsidR="00B711BA" w:rsidRPr="00E00C47">
              <w:rPr>
                <w:rStyle w:val="Hipercze"/>
                <w:noProof/>
              </w:rPr>
              <w:t>6. Aneksy</w:t>
            </w:r>
            <w:r w:rsidR="00B711BA">
              <w:rPr>
                <w:noProof/>
                <w:webHidden/>
              </w:rPr>
              <w:tab/>
            </w:r>
            <w:r w:rsidR="00B711BA">
              <w:rPr>
                <w:noProof/>
                <w:webHidden/>
              </w:rPr>
              <w:fldChar w:fldCharType="begin"/>
            </w:r>
            <w:r w:rsidR="00B711BA">
              <w:rPr>
                <w:noProof/>
                <w:webHidden/>
              </w:rPr>
              <w:instrText xml:space="preserve"> PAGEREF _Toc501363008 \h </w:instrText>
            </w:r>
            <w:r w:rsidR="00B711BA">
              <w:rPr>
                <w:noProof/>
                <w:webHidden/>
              </w:rPr>
            </w:r>
            <w:r w:rsidR="00B711BA">
              <w:rPr>
                <w:noProof/>
                <w:webHidden/>
              </w:rPr>
              <w:fldChar w:fldCharType="separate"/>
            </w:r>
            <w:r w:rsidR="001F388E">
              <w:rPr>
                <w:noProof/>
                <w:webHidden/>
              </w:rPr>
              <w:t>93</w:t>
            </w:r>
            <w:r w:rsidR="00B711BA">
              <w:rPr>
                <w:noProof/>
                <w:webHidden/>
              </w:rPr>
              <w:fldChar w:fldCharType="end"/>
            </w:r>
          </w:hyperlink>
        </w:p>
        <w:p w14:paraId="291E04F7" w14:textId="5E10745A" w:rsidR="00B711BA" w:rsidRDefault="00EC6CE5">
          <w:pPr>
            <w:pStyle w:val="Spistreci2"/>
            <w:tabs>
              <w:tab w:val="right" w:leader="dot" w:pos="9062"/>
            </w:tabs>
            <w:rPr>
              <w:rFonts w:eastAsiaTheme="minorEastAsia"/>
              <w:noProof/>
              <w:sz w:val="22"/>
              <w:szCs w:val="22"/>
              <w:lang w:eastAsia="pl-PL"/>
            </w:rPr>
          </w:pPr>
          <w:hyperlink w:anchor="_Toc501363009" w:history="1">
            <w:r w:rsidR="00B711BA" w:rsidRPr="00E00C47">
              <w:rPr>
                <w:rStyle w:val="Hipercze"/>
                <w:noProof/>
              </w:rPr>
              <w:t>6.1. Aneks 1. Scenariusz wywiadu FGI z wnioskodawcami skutecznymi i nieskutecznymi</w:t>
            </w:r>
            <w:r w:rsidR="00B711BA">
              <w:rPr>
                <w:noProof/>
                <w:webHidden/>
              </w:rPr>
              <w:tab/>
            </w:r>
            <w:r w:rsidR="00B711BA">
              <w:rPr>
                <w:noProof/>
                <w:webHidden/>
              </w:rPr>
              <w:fldChar w:fldCharType="begin"/>
            </w:r>
            <w:r w:rsidR="00B711BA">
              <w:rPr>
                <w:noProof/>
                <w:webHidden/>
              </w:rPr>
              <w:instrText xml:space="preserve"> PAGEREF _Toc501363009 \h </w:instrText>
            </w:r>
            <w:r w:rsidR="00B711BA">
              <w:rPr>
                <w:noProof/>
                <w:webHidden/>
              </w:rPr>
            </w:r>
            <w:r w:rsidR="00B711BA">
              <w:rPr>
                <w:noProof/>
                <w:webHidden/>
              </w:rPr>
              <w:fldChar w:fldCharType="separate"/>
            </w:r>
            <w:r w:rsidR="001F388E">
              <w:rPr>
                <w:noProof/>
                <w:webHidden/>
              </w:rPr>
              <w:t>93</w:t>
            </w:r>
            <w:r w:rsidR="00B711BA">
              <w:rPr>
                <w:noProof/>
                <w:webHidden/>
              </w:rPr>
              <w:fldChar w:fldCharType="end"/>
            </w:r>
          </w:hyperlink>
        </w:p>
        <w:p w14:paraId="7FB13505" w14:textId="1EE63C50" w:rsidR="00B711BA" w:rsidRDefault="00EC6CE5">
          <w:pPr>
            <w:pStyle w:val="Spistreci2"/>
            <w:tabs>
              <w:tab w:val="right" w:leader="dot" w:pos="9062"/>
            </w:tabs>
            <w:rPr>
              <w:rFonts w:eastAsiaTheme="minorEastAsia"/>
              <w:noProof/>
              <w:sz w:val="22"/>
              <w:szCs w:val="22"/>
              <w:lang w:eastAsia="pl-PL"/>
            </w:rPr>
          </w:pPr>
          <w:hyperlink w:anchor="_Toc501363010" w:history="1">
            <w:r w:rsidR="00B711BA" w:rsidRPr="00E00C47">
              <w:rPr>
                <w:rStyle w:val="Hipercze"/>
                <w:noProof/>
              </w:rPr>
              <w:t>6.2. Aneks 2. Scenariusz wywiadu FGI z członkami KOP i ekspertami zewnętrznymi</w:t>
            </w:r>
            <w:r w:rsidR="00B711BA">
              <w:rPr>
                <w:noProof/>
                <w:webHidden/>
              </w:rPr>
              <w:tab/>
            </w:r>
            <w:r w:rsidR="00B711BA">
              <w:rPr>
                <w:noProof/>
                <w:webHidden/>
              </w:rPr>
              <w:fldChar w:fldCharType="begin"/>
            </w:r>
            <w:r w:rsidR="00B711BA">
              <w:rPr>
                <w:noProof/>
                <w:webHidden/>
              </w:rPr>
              <w:instrText xml:space="preserve"> PAGEREF _Toc501363010 \h </w:instrText>
            </w:r>
            <w:r w:rsidR="00B711BA">
              <w:rPr>
                <w:noProof/>
                <w:webHidden/>
              </w:rPr>
            </w:r>
            <w:r w:rsidR="00B711BA">
              <w:rPr>
                <w:noProof/>
                <w:webHidden/>
              </w:rPr>
              <w:fldChar w:fldCharType="separate"/>
            </w:r>
            <w:r w:rsidR="001F388E">
              <w:rPr>
                <w:noProof/>
                <w:webHidden/>
              </w:rPr>
              <w:t>98</w:t>
            </w:r>
            <w:r w:rsidR="00B711BA">
              <w:rPr>
                <w:noProof/>
                <w:webHidden/>
              </w:rPr>
              <w:fldChar w:fldCharType="end"/>
            </w:r>
          </w:hyperlink>
        </w:p>
        <w:p w14:paraId="4C4BF0FC" w14:textId="694D327D" w:rsidR="00B711BA" w:rsidRDefault="00EC6CE5">
          <w:pPr>
            <w:pStyle w:val="Spistreci2"/>
            <w:tabs>
              <w:tab w:val="right" w:leader="dot" w:pos="9062"/>
            </w:tabs>
            <w:rPr>
              <w:rFonts w:eastAsiaTheme="minorEastAsia"/>
              <w:noProof/>
              <w:sz w:val="22"/>
              <w:szCs w:val="22"/>
              <w:lang w:eastAsia="pl-PL"/>
            </w:rPr>
          </w:pPr>
          <w:hyperlink w:anchor="_Toc501363011" w:history="1">
            <w:r w:rsidR="00B711BA" w:rsidRPr="00E00C47">
              <w:rPr>
                <w:rStyle w:val="Hipercze"/>
                <w:noProof/>
              </w:rPr>
              <w:t>6.3. Aneks 3. Wzór ankiety do wywiadu CATI wśród wnioskodawców w ramach działania 1.2 Osi Priorytetowej POWER w województwie mazowieckim:</w:t>
            </w:r>
            <w:r w:rsidR="00B711BA">
              <w:rPr>
                <w:noProof/>
                <w:webHidden/>
              </w:rPr>
              <w:tab/>
            </w:r>
            <w:r w:rsidR="00B711BA">
              <w:rPr>
                <w:noProof/>
                <w:webHidden/>
              </w:rPr>
              <w:fldChar w:fldCharType="begin"/>
            </w:r>
            <w:r w:rsidR="00B711BA">
              <w:rPr>
                <w:noProof/>
                <w:webHidden/>
              </w:rPr>
              <w:instrText xml:space="preserve"> PAGEREF _Toc501363011 \h </w:instrText>
            </w:r>
            <w:r w:rsidR="00B711BA">
              <w:rPr>
                <w:noProof/>
                <w:webHidden/>
              </w:rPr>
            </w:r>
            <w:r w:rsidR="00B711BA">
              <w:rPr>
                <w:noProof/>
                <w:webHidden/>
              </w:rPr>
              <w:fldChar w:fldCharType="separate"/>
            </w:r>
            <w:r w:rsidR="001F388E">
              <w:rPr>
                <w:noProof/>
                <w:webHidden/>
              </w:rPr>
              <w:t>103</w:t>
            </w:r>
            <w:r w:rsidR="00B711BA">
              <w:rPr>
                <w:noProof/>
                <w:webHidden/>
              </w:rPr>
              <w:fldChar w:fldCharType="end"/>
            </w:r>
          </w:hyperlink>
        </w:p>
        <w:p w14:paraId="1868CA3E" w14:textId="0353779D" w:rsidR="00B711BA" w:rsidRDefault="00EC6CE5">
          <w:pPr>
            <w:pStyle w:val="Spistreci2"/>
            <w:tabs>
              <w:tab w:val="right" w:leader="dot" w:pos="9062"/>
            </w:tabs>
            <w:rPr>
              <w:rFonts w:eastAsiaTheme="minorEastAsia"/>
              <w:noProof/>
              <w:sz w:val="22"/>
              <w:szCs w:val="22"/>
              <w:lang w:eastAsia="pl-PL"/>
            </w:rPr>
          </w:pPr>
          <w:hyperlink w:anchor="_Toc501363012" w:history="1">
            <w:r w:rsidR="00B711BA" w:rsidRPr="00E00C47">
              <w:rPr>
                <w:rStyle w:val="Hipercze"/>
                <w:noProof/>
              </w:rPr>
              <w:t>6.4. Aneks 4. Scenariusz wywiadu IDI z członkami KOP i ekspertami zewnętrznymi</w:t>
            </w:r>
            <w:r w:rsidR="00B711BA">
              <w:rPr>
                <w:noProof/>
                <w:webHidden/>
              </w:rPr>
              <w:tab/>
            </w:r>
            <w:r w:rsidR="00B711BA">
              <w:rPr>
                <w:noProof/>
                <w:webHidden/>
              </w:rPr>
              <w:fldChar w:fldCharType="begin"/>
            </w:r>
            <w:r w:rsidR="00B711BA">
              <w:rPr>
                <w:noProof/>
                <w:webHidden/>
              </w:rPr>
              <w:instrText xml:space="preserve"> PAGEREF _Toc501363012 \h </w:instrText>
            </w:r>
            <w:r w:rsidR="00B711BA">
              <w:rPr>
                <w:noProof/>
                <w:webHidden/>
              </w:rPr>
            </w:r>
            <w:r w:rsidR="00B711BA">
              <w:rPr>
                <w:noProof/>
                <w:webHidden/>
              </w:rPr>
              <w:fldChar w:fldCharType="separate"/>
            </w:r>
            <w:r w:rsidR="001F388E">
              <w:rPr>
                <w:noProof/>
                <w:webHidden/>
              </w:rPr>
              <w:t>114</w:t>
            </w:r>
            <w:r w:rsidR="00B711BA">
              <w:rPr>
                <w:noProof/>
                <w:webHidden/>
              </w:rPr>
              <w:fldChar w:fldCharType="end"/>
            </w:r>
          </w:hyperlink>
        </w:p>
        <w:p w14:paraId="07236612" w14:textId="2179ECBE" w:rsidR="00B711BA" w:rsidRDefault="00EC6CE5">
          <w:pPr>
            <w:pStyle w:val="Spistreci2"/>
            <w:tabs>
              <w:tab w:val="right" w:leader="dot" w:pos="9062"/>
            </w:tabs>
            <w:rPr>
              <w:rFonts w:eastAsiaTheme="minorEastAsia"/>
              <w:noProof/>
              <w:sz w:val="22"/>
              <w:szCs w:val="22"/>
              <w:lang w:eastAsia="pl-PL"/>
            </w:rPr>
          </w:pPr>
          <w:hyperlink w:anchor="_Toc501363013" w:history="1">
            <w:r w:rsidR="00B711BA" w:rsidRPr="00E00C47">
              <w:rPr>
                <w:rStyle w:val="Hipercze"/>
                <w:noProof/>
              </w:rPr>
              <w:t>6.5. Aneks 5. Scenariusz wywiadu IDI z pracownikami WUP zaangażowanymi we wdrażanie Działania 1.2 Osi Priorytetowej I PO WER</w:t>
            </w:r>
            <w:r w:rsidR="00B711BA">
              <w:rPr>
                <w:noProof/>
                <w:webHidden/>
              </w:rPr>
              <w:tab/>
            </w:r>
            <w:r w:rsidR="00B711BA">
              <w:rPr>
                <w:noProof/>
                <w:webHidden/>
              </w:rPr>
              <w:fldChar w:fldCharType="begin"/>
            </w:r>
            <w:r w:rsidR="00B711BA">
              <w:rPr>
                <w:noProof/>
                <w:webHidden/>
              </w:rPr>
              <w:instrText xml:space="preserve"> PAGEREF _Toc501363013 \h </w:instrText>
            </w:r>
            <w:r w:rsidR="00B711BA">
              <w:rPr>
                <w:noProof/>
                <w:webHidden/>
              </w:rPr>
            </w:r>
            <w:r w:rsidR="00B711BA">
              <w:rPr>
                <w:noProof/>
                <w:webHidden/>
              </w:rPr>
              <w:fldChar w:fldCharType="separate"/>
            </w:r>
            <w:r w:rsidR="001F388E">
              <w:rPr>
                <w:noProof/>
                <w:webHidden/>
              </w:rPr>
              <w:t>119</w:t>
            </w:r>
            <w:r w:rsidR="00B711BA">
              <w:rPr>
                <w:noProof/>
                <w:webHidden/>
              </w:rPr>
              <w:fldChar w:fldCharType="end"/>
            </w:r>
          </w:hyperlink>
        </w:p>
        <w:p w14:paraId="740F8732" w14:textId="4B294DA7" w:rsidR="00B711BA" w:rsidRDefault="00EC6CE5">
          <w:pPr>
            <w:pStyle w:val="Spistreci2"/>
            <w:tabs>
              <w:tab w:val="right" w:leader="dot" w:pos="9062"/>
            </w:tabs>
            <w:rPr>
              <w:rFonts w:eastAsiaTheme="minorEastAsia"/>
              <w:noProof/>
              <w:sz w:val="22"/>
              <w:szCs w:val="22"/>
              <w:lang w:eastAsia="pl-PL"/>
            </w:rPr>
          </w:pPr>
          <w:hyperlink w:anchor="_Toc501363014" w:history="1">
            <w:r w:rsidR="00B711BA" w:rsidRPr="00E00C47">
              <w:rPr>
                <w:rStyle w:val="Hipercze"/>
                <w:noProof/>
              </w:rPr>
              <w:t>6.6. Aneks 6. Scenariusz wywiadu IDI z pracownikami Ministerstwa Rozwoju i zaangażowanymi we wdrażanie Działania 1.2 Osi Priorytetowej I PO WER</w:t>
            </w:r>
            <w:r w:rsidR="00B711BA">
              <w:rPr>
                <w:noProof/>
                <w:webHidden/>
              </w:rPr>
              <w:tab/>
            </w:r>
            <w:r w:rsidR="00B711BA">
              <w:rPr>
                <w:noProof/>
                <w:webHidden/>
              </w:rPr>
              <w:fldChar w:fldCharType="begin"/>
            </w:r>
            <w:r w:rsidR="00B711BA">
              <w:rPr>
                <w:noProof/>
                <w:webHidden/>
              </w:rPr>
              <w:instrText xml:space="preserve"> PAGEREF _Toc501363014 \h </w:instrText>
            </w:r>
            <w:r w:rsidR="00B711BA">
              <w:rPr>
                <w:noProof/>
                <w:webHidden/>
              </w:rPr>
            </w:r>
            <w:r w:rsidR="00B711BA">
              <w:rPr>
                <w:noProof/>
                <w:webHidden/>
              </w:rPr>
              <w:fldChar w:fldCharType="separate"/>
            </w:r>
            <w:r w:rsidR="001F388E">
              <w:rPr>
                <w:noProof/>
                <w:webHidden/>
              </w:rPr>
              <w:t>125</w:t>
            </w:r>
            <w:r w:rsidR="00B711BA">
              <w:rPr>
                <w:noProof/>
                <w:webHidden/>
              </w:rPr>
              <w:fldChar w:fldCharType="end"/>
            </w:r>
          </w:hyperlink>
        </w:p>
        <w:p w14:paraId="130F03FF" w14:textId="15CF95E5" w:rsidR="0024186E" w:rsidRPr="005A6AA6" w:rsidRDefault="0024186E" w:rsidP="00CD0B67">
          <w:pPr>
            <w:spacing w:after="0" w:line="360" w:lineRule="auto"/>
          </w:pPr>
          <w:r w:rsidRPr="005A6AA6">
            <w:rPr>
              <w:b/>
              <w:bCs/>
            </w:rPr>
            <w:fldChar w:fldCharType="end"/>
          </w:r>
        </w:p>
      </w:sdtContent>
    </w:sdt>
    <w:p w14:paraId="2B589D0D" w14:textId="77777777" w:rsidR="0024613A" w:rsidRPr="005A6AA6" w:rsidRDefault="0024613A" w:rsidP="00F62A56">
      <w:pPr>
        <w:spacing w:line="360" w:lineRule="auto"/>
        <w:rPr>
          <w:rFonts w:cstheme="minorHAnsi"/>
          <w:bCs/>
        </w:rPr>
      </w:pPr>
    </w:p>
    <w:p w14:paraId="624AAEBB" w14:textId="661E16AB" w:rsidR="00173833" w:rsidRPr="00F62A56" w:rsidRDefault="0024613A" w:rsidP="00F62A56">
      <w:pPr>
        <w:spacing w:line="360" w:lineRule="auto"/>
        <w:rPr>
          <w:rFonts w:cstheme="minorHAnsi"/>
          <w:bCs/>
        </w:rPr>
      </w:pPr>
      <w:r w:rsidRPr="00F62A56">
        <w:rPr>
          <w:rFonts w:cstheme="minorHAnsi"/>
          <w:bCs/>
        </w:rPr>
        <w:br w:type="page"/>
      </w:r>
    </w:p>
    <w:p w14:paraId="09817A60" w14:textId="77777777" w:rsidR="00A15EC4" w:rsidRPr="00F62A56" w:rsidRDefault="00A15EC4" w:rsidP="00F62A56">
      <w:pPr>
        <w:pStyle w:val="NagwekWUP"/>
        <w:spacing w:line="360" w:lineRule="auto"/>
        <w:ind w:left="360"/>
      </w:pPr>
      <w:bookmarkStart w:id="0" w:name="_Toc501362980"/>
      <w:r w:rsidRPr="00F62A56">
        <w:lastRenderedPageBreak/>
        <w:t>Wykaz skrótów</w:t>
      </w:r>
      <w:bookmarkEnd w:id="0"/>
    </w:p>
    <w:tbl>
      <w:tblPr>
        <w:tblStyle w:val="Tabela-Siatka"/>
        <w:tblW w:w="5000" w:type="pct"/>
        <w:tblLook w:val="04A0" w:firstRow="1" w:lastRow="0" w:firstColumn="1" w:lastColumn="0" w:noHBand="0" w:noVBand="1"/>
      </w:tblPr>
      <w:tblGrid>
        <w:gridCol w:w="1681"/>
        <w:gridCol w:w="7607"/>
      </w:tblGrid>
      <w:tr w:rsidR="00A15EC4" w:rsidRPr="00F62A56" w14:paraId="5F9F1D37" w14:textId="77777777" w:rsidTr="008C56B1">
        <w:tc>
          <w:tcPr>
            <w:tcW w:w="905" w:type="pct"/>
          </w:tcPr>
          <w:p w14:paraId="4740722B" w14:textId="77777777" w:rsidR="00A15EC4" w:rsidRPr="00F62A56" w:rsidRDefault="002B1399" w:rsidP="00887455">
            <w:pPr>
              <w:jc w:val="center"/>
              <w:rPr>
                <w:rFonts w:cstheme="minorHAnsi"/>
              </w:rPr>
            </w:pPr>
            <w:r w:rsidRPr="00F62A56">
              <w:rPr>
                <w:rFonts w:cstheme="minorHAnsi"/>
              </w:rPr>
              <w:t>Skrót</w:t>
            </w:r>
          </w:p>
        </w:tc>
        <w:tc>
          <w:tcPr>
            <w:tcW w:w="4095" w:type="pct"/>
          </w:tcPr>
          <w:p w14:paraId="0E68A56E" w14:textId="77777777" w:rsidR="00A15EC4" w:rsidRPr="00F62A56" w:rsidRDefault="002B1399" w:rsidP="00887455">
            <w:pPr>
              <w:jc w:val="center"/>
              <w:rPr>
                <w:rFonts w:cstheme="minorHAnsi"/>
              </w:rPr>
            </w:pPr>
            <w:r w:rsidRPr="00F62A56">
              <w:rPr>
                <w:rFonts w:cstheme="minorHAnsi"/>
              </w:rPr>
              <w:t>Wyjaśnienie skrótu</w:t>
            </w:r>
          </w:p>
        </w:tc>
      </w:tr>
      <w:tr w:rsidR="00A15EC4" w:rsidRPr="00F62A56" w14:paraId="741EE537" w14:textId="77777777" w:rsidTr="008C56B1">
        <w:tc>
          <w:tcPr>
            <w:tcW w:w="905" w:type="pct"/>
          </w:tcPr>
          <w:p w14:paraId="76309FEB" w14:textId="77777777" w:rsidR="00A15EC4" w:rsidRPr="00F62A56" w:rsidRDefault="002B1399" w:rsidP="00887455">
            <w:pPr>
              <w:autoSpaceDE w:val="0"/>
              <w:autoSpaceDN w:val="0"/>
              <w:adjustRightInd w:val="0"/>
              <w:rPr>
                <w:rFonts w:eastAsia="SegoeUI" w:cstheme="minorHAnsi"/>
              </w:rPr>
            </w:pPr>
            <w:r w:rsidRPr="00F62A56">
              <w:rPr>
                <w:rFonts w:eastAsia="SegoeUI" w:cstheme="minorHAnsi"/>
              </w:rPr>
              <w:t>CA</w:t>
            </w:r>
            <w:r w:rsidR="006F33DA" w:rsidRPr="00F62A56">
              <w:rPr>
                <w:rFonts w:eastAsia="SegoeUI" w:cstheme="minorHAnsi"/>
              </w:rPr>
              <w:t>T</w:t>
            </w:r>
            <w:r w:rsidRPr="00F62A56">
              <w:rPr>
                <w:rFonts w:eastAsia="SegoeUI" w:cstheme="minorHAnsi"/>
              </w:rPr>
              <w:t xml:space="preserve">I </w:t>
            </w:r>
          </w:p>
        </w:tc>
        <w:tc>
          <w:tcPr>
            <w:tcW w:w="4095" w:type="pct"/>
          </w:tcPr>
          <w:p w14:paraId="4273EB83" w14:textId="77777777" w:rsidR="00A15EC4" w:rsidRPr="00F62A56" w:rsidRDefault="002B1399" w:rsidP="00AB651E">
            <w:pPr>
              <w:jc w:val="both"/>
              <w:rPr>
                <w:rFonts w:cstheme="minorHAnsi"/>
              </w:rPr>
            </w:pPr>
            <w:proofErr w:type="spellStart"/>
            <w:r w:rsidRPr="00F62A56">
              <w:rPr>
                <w:rFonts w:eastAsia="SegoeUI" w:cstheme="minorHAnsi"/>
                <w:i/>
                <w:iCs/>
              </w:rPr>
              <w:t>Computer-Assisted</w:t>
            </w:r>
            <w:proofErr w:type="spellEnd"/>
            <w:r w:rsidRPr="00F62A56">
              <w:rPr>
                <w:rFonts w:eastAsia="SegoeUI" w:cstheme="minorHAnsi"/>
                <w:i/>
                <w:iCs/>
              </w:rPr>
              <w:t xml:space="preserve"> </w:t>
            </w:r>
            <w:r w:rsidR="006F33DA" w:rsidRPr="00F62A56">
              <w:rPr>
                <w:rFonts w:eastAsia="SegoeUI" w:cstheme="minorHAnsi"/>
                <w:i/>
                <w:iCs/>
              </w:rPr>
              <w:t>Telephone</w:t>
            </w:r>
            <w:r w:rsidRPr="00F62A56">
              <w:rPr>
                <w:rFonts w:eastAsia="SegoeUI" w:cstheme="minorHAnsi"/>
                <w:i/>
                <w:iCs/>
              </w:rPr>
              <w:t xml:space="preserve"> Interview </w:t>
            </w:r>
            <w:r w:rsidRPr="00F62A56">
              <w:rPr>
                <w:rFonts w:eastAsia="SegoeUI" w:cstheme="minorHAnsi"/>
              </w:rPr>
              <w:t xml:space="preserve">(Komputerowo wspomagany wywiad </w:t>
            </w:r>
            <w:r w:rsidR="00F54E9B" w:rsidRPr="00F62A56">
              <w:rPr>
                <w:rFonts w:eastAsia="SegoeUI" w:cstheme="minorHAnsi"/>
              </w:rPr>
              <w:t>telefoniczny</w:t>
            </w:r>
            <w:r w:rsidRPr="00F62A56">
              <w:rPr>
                <w:rFonts w:eastAsia="SegoeUI" w:cstheme="minorHAnsi"/>
              </w:rPr>
              <w:t>)</w:t>
            </w:r>
          </w:p>
        </w:tc>
      </w:tr>
      <w:tr w:rsidR="006F33DA" w:rsidRPr="00F62A56" w14:paraId="5CF055BF" w14:textId="77777777" w:rsidTr="008C56B1">
        <w:tc>
          <w:tcPr>
            <w:tcW w:w="905" w:type="pct"/>
          </w:tcPr>
          <w:p w14:paraId="432CDD92" w14:textId="77777777" w:rsidR="006F33DA" w:rsidRPr="00F62A56" w:rsidRDefault="006F33DA" w:rsidP="00887455">
            <w:pPr>
              <w:autoSpaceDE w:val="0"/>
              <w:autoSpaceDN w:val="0"/>
              <w:adjustRightInd w:val="0"/>
              <w:rPr>
                <w:rFonts w:eastAsia="SegoeUI" w:cstheme="minorHAnsi"/>
              </w:rPr>
            </w:pPr>
            <w:r w:rsidRPr="00F62A56">
              <w:rPr>
                <w:rFonts w:eastAsia="SegoeUI" w:cstheme="minorHAnsi"/>
              </w:rPr>
              <w:t>FGI</w:t>
            </w:r>
          </w:p>
        </w:tc>
        <w:tc>
          <w:tcPr>
            <w:tcW w:w="4095" w:type="pct"/>
          </w:tcPr>
          <w:p w14:paraId="2B3CF784" w14:textId="77777777" w:rsidR="006F33DA" w:rsidRPr="00F62A56" w:rsidRDefault="006F33DA" w:rsidP="00887455">
            <w:pPr>
              <w:rPr>
                <w:rFonts w:eastAsia="SegoeUI" w:cstheme="minorHAnsi"/>
              </w:rPr>
            </w:pPr>
            <w:r w:rsidRPr="009D4327">
              <w:rPr>
                <w:rFonts w:eastAsia="SegoeUI" w:cstheme="minorHAnsi"/>
                <w:i/>
              </w:rPr>
              <w:t xml:space="preserve">Focus </w:t>
            </w:r>
            <w:proofErr w:type="spellStart"/>
            <w:r w:rsidRPr="009D4327">
              <w:rPr>
                <w:rFonts w:eastAsia="SegoeUI" w:cstheme="minorHAnsi"/>
                <w:i/>
              </w:rPr>
              <w:t>Group</w:t>
            </w:r>
            <w:proofErr w:type="spellEnd"/>
            <w:r w:rsidRPr="009D4327">
              <w:rPr>
                <w:rFonts w:eastAsia="SegoeUI" w:cstheme="minorHAnsi"/>
                <w:i/>
              </w:rPr>
              <w:t xml:space="preserve"> Interview</w:t>
            </w:r>
            <w:r w:rsidRPr="00F62A56">
              <w:rPr>
                <w:rFonts w:eastAsia="SegoeUI" w:cstheme="minorHAnsi"/>
              </w:rPr>
              <w:t xml:space="preserve"> (Zogniskowany wywiad grupowy)</w:t>
            </w:r>
          </w:p>
        </w:tc>
      </w:tr>
      <w:tr w:rsidR="00A15EC4" w:rsidRPr="005D4E0F" w14:paraId="38A93081" w14:textId="77777777" w:rsidTr="008C56B1">
        <w:tc>
          <w:tcPr>
            <w:tcW w:w="905" w:type="pct"/>
          </w:tcPr>
          <w:p w14:paraId="0B167594" w14:textId="77777777" w:rsidR="00A15EC4" w:rsidRPr="00F62A56" w:rsidRDefault="002B1399" w:rsidP="00887455">
            <w:pPr>
              <w:autoSpaceDE w:val="0"/>
              <w:autoSpaceDN w:val="0"/>
              <w:adjustRightInd w:val="0"/>
              <w:rPr>
                <w:rFonts w:eastAsia="SegoeUI" w:cstheme="minorHAnsi"/>
                <w:lang w:val="en-US"/>
              </w:rPr>
            </w:pPr>
            <w:r w:rsidRPr="00F62A56">
              <w:rPr>
                <w:rFonts w:eastAsia="SegoeUI" w:cstheme="minorHAnsi"/>
                <w:lang w:val="en-US"/>
              </w:rPr>
              <w:t xml:space="preserve">IDI </w:t>
            </w:r>
          </w:p>
        </w:tc>
        <w:tc>
          <w:tcPr>
            <w:tcW w:w="4095" w:type="pct"/>
          </w:tcPr>
          <w:p w14:paraId="77A96589" w14:textId="77777777" w:rsidR="00A15EC4" w:rsidRPr="00F62A56" w:rsidRDefault="002B1399" w:rsidP="00887455">
            <w:pPr>
              <w:rPr>
                <w:rFonts w:cstheme="minorHAnsi"/>
                <w:lang w:val="en-US"/>
              </w:rPr>
            </w:pPr>
            <w:r w:rsidRPr="00F62A56">
              <w:rPr>
                <w:rFonts w:eastAsia="SegoeUI" w:cstheme="minorHAnsi"/>
                <w:i/>
                <w:iCs/>
                <w:lang w:val="en-US"/>
              </w:rPr>
              <w:t xml:space="preserve">Individual in-Depth Interview </w:t>
            </w:r>
            <w:r w:rsidRPr="00F62A56">
              <w:rPr>
                <w:rFonts w:eastAsia="SegoeUI" w:cstheme="minorHAnsi"/>
                <w:lang w:val="en-US"/>
              </w:rPr>
              <w:t>(</w:t>
            </w:r>
            <w:proofErr w:type="spellStart"/>
            <w:r w:rsidRPr="00F62A56">
              <w:rPr>
                <w:rFonts w:eastAsia="SegoeUI" w:cstheme="minorHAnsi"/>
                <w:lang w:val="en-US"/>
              </w:rPr>
              <w:t>Indywidualny</w:t>
            </w:r>
            <w:proofErr w:type="spellEnd"/>
            <w:r w:rsidRPr="00F62A56">
              <w:rPr>
                <w:rFonts w:eastAsia="SegoeUI" w:cstheme="minorHAnsi"/>
                <w:lang w:val="en-US"/>
              </w:rPr>
              <w:t xml:space="preserve"> </w:t>
            </w:r>
            <w:proofErr w:type="spellStart"/>
            <w:r w:rsidRPr="00F62A56">
              <w:rPr>
                <w:rFonts w:eastAsia="SegoeUI" w:cstheme="minorHAnsi"/>
                <w:lang w:val="en-US"/>
              </w:rPr>
              <w:t>wywiad</w:t>
            </w:r>
            <w:proofErr w:type="spellEnd"/>
            <w:r w:rsidRPr="00F62A56">
              <w:rPr>
                <w:rFonts w:eastAsia="SegoeUI" w:cstheme="minorHAnsi"/>
                <w:lang w:val="en-US"/>
              </w:rPr>
              <w:t xml:space="preserve"> </w:t>
            </w:r>
            <w:proofErr w:type="spellStart"/>
            <w:r w:rsidRPr="00F62A56">
              <w:rPr>
                <w:rFonts w:eastAsia="SegoeUI" w:cstheme="minorHAnsi"/>
                <w:lang w:val="en-US"/>
              </w:rPr>
              <w:t>pogłębiony</w:t>
            </w:r>
            <w:proofErr w:type="spellEnd"/>
            <w:r w:rsidRPr="00F62A56">
              <w:rPr>
                <w:rFonts w:eastAsia="SegoeUI" w:cstheme="minorHAnsi"/>
                <w:lang w:val="en-US"/>
              </w:rPr>
              <w:t>)</w:t>
            </w:r>
          </w:p>
        </w:tc>
      </w:tr>
      <w:tr w:rsidR="00A15EC4" w:rsidRPr="00F62A56" w14:paraId="2F164D55" w14:textId="77777777" w:rsidTr="008C56B1">
        <w:tc>
          <w:tcPr>
            <w:tcW w:w="905" w:type="pct"/>
          </w:tcPr>
          <w:p w14:paraId="4DB6A8E4" w14:textId="77777777" w:rsidR="00A15EC4" w:rsidRPr="00F62A56" w:rsidRDefault="002B1399" w:rsidP="00887455">
            <w:pPr>
              <w:autoSpaceDE w:val="0"/>
              <w:autoSpaceDN w:val="0"/>
              <w:adjustRightInd w:val="0"/>
              <w:rPr>
                <w:rFonts w:eastAsia="SegoeUI" w:cstheme="minorHAnsi"/>
              </w:rPr>
            </w:pPr>
            <w:r w:rsidRPr="00F62A56">
              <w:rPr>
                <w:rFonts w:eastAsia="SegoeUI" w:cstheme="minorHAnsi"/>
              </w:rPr>
              <w:t xml:space="preserve">IOK </w:t>
            </w:r>
          </w:p>
        </w:tc>
        <w:tc>
          <w:tcPr>
            <w:tcW w:w="4095" w:type="pct"/>
          </w:tcPr>
          <w:p w14:paraId="737A1F79" w14:textId="77777777" w:rsidR="00A15EC4" w:rsidRPr="00F62A56" w:rsidRDefault="002B1399" w:rsidP="00887455">
            <w:pPr>
              <w:rPr>
                <w:rFonts w:cstheme="minorHAnsi"/>
                <w:lang w:val="en-US"/>
              </w:rPr>
            </w:pPr>
            <w:r w:rsidRPr="00F62A56">
              <w:rPr>
                <w:rFonts w:eastAsia="SegoeUI" w:cstheme="minorHAnsi"/>
              </w:rPr>
              <w:t>Instytucja Organizująca Konkurs</w:t>
            </w:r>
          </w:p>
        </w:tc>
      </w:tr>
      <w:tr w:rsidR="00A15EC4" w:rsidRPr="00F62A56" w14:paraId="62EB06CF" w14:textId="77777777" w:rsidTr="008C56B1">
        <w:tc>
          <w:tcPr>
            <w:tcW w:w="905" w:type="pct"/>
          </w:tcPr>
          <w:p w14:paraId="05A190C5" w14:textId="77777777" w:rsidR="00A15EC4" w:rsidRPr="00F62A56" w:rsidRDefault="002B1399" w:rsidP="00887455">
            <w:pPr>
              <w:autoSpaceDE w:val="0"/>
              <w:autoSpaceDN w:val="0"/>
              <w:adjustRightInd w:val="0"/>
              <w:rPr>
                <w:rFonts w:eastAsia="SegoeUI" w:cstheme="minorHAnsi"/>
              </w:rPr>
            </w:pPr>
            <w:r w:rsidRPr="00F62A56">
              <w:rPr>
                <w:rFonts w:eastAsia="SegoeUI" w:cstheme="minorHAnsi"/>
              </w:rPr>
              <w:t xml:space="preserve">IP </w:t>
            </w:r>
          </w:p>
        </w:tc>
        <w:tc>
          <w:tcPr>
            <w:tcW w:w="4095" w:type="pct"/>
          </w:tcPr>
          <w:p w14:paraId="223B95B5" w14:textId="77777777" w:rsidR="00A15EC4" w:rsidRPr="00F62A56" w:rsidRDefault="002B1399" w:rsidP="00887455">
            <w:pPr>
              <w:rPr>
                <w:rFonts w:cstheme="minorHAnsi"/>
              </w:rPr>
            </w:pPr>
            <w:r w:rsidRPr="00F62A56">
              <w:rPr>
                <w:rFonts w:eastAsia="SegoeUI" w:cstheme="minorHAnsi"/>
              </w:rPr>
              <w:t>Instytucja Pośrednicząca</w:t>
            </w:r>
          </w:p>
        </w:tc>
      </w:tr>
      <w:tr w:rsidR="00A15EC4" w:rsidRPr="00F62A56" w14:paraId="1620CB1E" w14:textId="77777777" w:rsidTr="008C56B1">
        <w:tc>
          <w:tcPr>
            <w:tcW w:w="905" w:type="pct"/>
          </w:tcPr>
          <w:p w14:paraId="6D712D08" w14:textId="77777777" w:rsidR="00A15EC4" w:rsidRPr="00F62A56" w:rsidRDefault="002B1399" w:rsidP="00887455">
            <w:pPr>
              <w:autoSpaceDE w:val="0"/>
              <w:autoSpaceDN w:val="0"/>
              <w:adjustRightInd w:val="0"/>
              <w:rPr>
                <w:rFonts w:eastAsia="SegoeUI" w:cstheme="minorHAnsi"/>
              </w:rPr>
            </w:pPr>
            <w:r w:rsidRPr="00F62A56">
              <w:rPr>
                <w:rFonts w:eastAsia="SegoeUI" w:cstheme="minorHAnsi"/>
              </w:rPr>
              <w:t xml:space="preserve">IZ </w:t>
            </w:r>
          </w:p>
        </w:tc>
        <w:tc>
          <w:tcPr>
            <w:tcW w:w="4095" w:type="pct"/>
          </w:tcPr>
          <w:p w14:paraId="29D97316" w14:textId="77777777" w:rsidR="00A15EC4" w:rsidRPr="00F62A56" w:rsidRDefault="002B1399" w:rsidP="00887455">
            <w:pPr>
              <w:rPr>
                <w:rFonts w:cstheme="minorHAnsi"/>
              </w:rPr>
            </w:pPr>
            <w:r w:rsidRPr="00F62A56">
              <w:rPr>
                <w:rFonts w:eastAsia="SegoeUI" w:cstheme="minorHAnsi"/>
              </w:rPr>
              <w:t>Instytucja Zarządzająca</w:t>
            </w:r>
          </w:p>
        </w:tc>
      </w:tr>
      <w:tr w:rsidR="00A15EC4" w:rsidRPr="00F62A56" w14:paraId="61424884" w14:textId="77777777" w:rsidTr="008C56B1">
        <w:tc>
          <w:tcPr>
            <w:tcW w:w="905" w:type="pct"/>
          </w:tcPr>
          <w:p w14:paraId="031CF340" w14:textId="77777777" w:rsidR="00A15EC4" w:rsidRPr="00F62A56" w:rsidRDefault="002B1399" w:rsidP="00887455">
            <w:pPr>
              <w:autoSpaceDE w:val="0"/>
              <w:autoSpaceDN w:val="0"/>
              <w:adjustRightInd w:val="0"/>
              <w:rPr>
                <w:rFonts w:eastAsia="SegoeUI" w:cstheme="minorHAnsi"/>
              </w:rPr>
            </w:pPr>
            <w:r w:rsidRPr="00F62A56">
              <w:rPr>
                <w:rFonts w:eastAsia="SegoeUI" w:cstheme="minorHAnsi"/>
              </w:rPr>
              <w:t xml:space="preserve">KM </w:t>
            </w:r>
          </w:p>
        </w:tc>
        <w:tc>
          <w:tcPr>
            <w:tcW w:w="4095" w:type="pct"/>
          </w:tcPr>
          <w:p w14:paraId="08AC9E51" w14:textId="77777777" w:rsidR="00A15EC4" w:rsidRPr="00F62A56" w:rsidRDefault="002B1399" w:rsidP="00887455">
            <w:pPr>
              <w:rPr>
                <w:rFonts w:cstheme="minorHAnsi"/>
              </w:rPr>
            </w:pPr>
            <w:r w:rsidRPr="00F62A56">
              <w:rPr>
                <w:rFonts w:eastAsia="SegoeUI" w:cstheme="minorHAnsi"/>
              </w:rPr>
              <w:t>Komitet Monitorujący</w:t>
            </w:r>
          </w:p>
        </w:tc>
      </w:tr>
      <w:tr w:rsidR="00A15EC4" w:rsidRPr="00F62A56" w14:paraId="324D8ECA" w14:textId="77777777" w:rsidTr="008C56B1">
        <w:tc>
          <w:tcPr>
            <w:tcW w:w="905" w:type="pct"/>
          </w:tcPr>
          <w:p w14:paraId="46E4DE8A" w14:textId="77777777" w:rsidR="00A15EC4" w:rsidRPr="00F62A56" w:rsidRDefault="002B1399" w:rsidP="00887455">
            <w:pPr>
              <w:autoSpaceDE w:val="0"/>
              <w:autoSpaceDN w:val="0"/>
              <w:adjustRightInd w:val="0"/>
              <w:rPr>
                <w:rFonts w:eastAsia="SegoeUI" w:cstheme="minorHAnsi"/>
              </w:rPr>
            </w:pPr>
            <w:r w:rsidRPr="00F62A56">
              <w:rPr>
                <w:rFonts w:eastAsia="SegoeUI" w:cstheme="minorHAnsi"/>
              </w:rPr>
              <w:t xml:space="preserve">KOP </w:t>
            </w:r>
          </w:p>
        </w:tc>
        <w:tc>
          <w:tcPr>
            <w:tcW w:w="4095" w:type="pct"/>
          </w:tcPr>
          <w:p w14:paraId="553A2295" w14:textId="77777777" w:rsidR="00A15EC4" w:rsidRPr="00F62A56" w:rsidRDefault="002B1399" w:rsidP="00887455">
            <w:pPr>
              <w:rPr>
                <w:rFonts w:cstheme="minorHAnsi"/>
              </w:rPr>
            </w:pPr>
            <w:r w:rsidRPr="00F62A56">
              <w:rPr>
                <w:rFonts w:eastAsia="SegoeUI" w:cstheme="minorHAnsi"/>
              </w:rPr>
              <w:t>Komisja Oceny Projektów</w:t>
            </w:r>
          </w:p>
        </w:tc>
      </w:tr>
      <w:tr w:rsidR="00634F45" w:rsidRPr="00F62A56" w14:paraId="417325E5" w14:textId="77777777" w:rsidTr="008C56B1">
        <w:tc>
          <w:tcPr>
            <w:tcW w:w="905" w:type="pct"/>
          </w:tcPr>
          <w:p w14:paraId="646B9AFF" w14:textId="77777777" w:rsidR="00634F45" w:rsidRPr="00F62A56" w:rsidRDefault="00634F45" w:rsidP="00887455">
            <w:pPr>
              <w:autoSpaceDE w:val="0"/>
              <w:autoSpaceDN w:val="0"/>
              <w:adjustRightInd w:val="0"/>
              <w:rPr>
                <w:rFonts w:eastAsia="SegoeUI" w:cstheme="minorHAnsi"/>
              </w:rPr>
            </w:pPr>
            <w:r w:rsidRPr="00F62A56">
              <w:rPr>
                <w:rFonts w:eastAsia="SegoeUI" w:cstheme="minorHAnsi"/>
              </w:rPr>
              <w:t>MR</w:t>
            </w:r>
          </w:p>
        </w:tc>
        <w:tc>
          <w:tcPr>
            <w:tcW w:w="4095" w:type="pct"/>
          </w:tcPr>
          <w:p w14:paraId="0F260AA5" w14:textId="77777777" w:rsidR="00634F45" w:rsidRPr="00F62A56" w:rsidRDefault="00634F45" w:rsidP="00887455">
            <w:pPr>
              <w:rPr>
                <w:rFonts w:eastAsia="SegoeUI" w:cstheme="minorHAnsi"/>
              </w:rPr>
            </w:pPr>
            <w:r w:rsidRPr="00F62A56">
              <w:rPr>
                <w:rFonts w:eastAsia="SegoeUI" w:cstheme="minorHAnsi"/>
              </w:rPr>
              <w:t>Ministerstwo Rozwoju</w:t>
            </w:r>
          </w:p>
        </w:tc>
      </w:tr>
      <w:tr w:rsidR="008437CE" w:rsidRPr="005D4E0F" w14:paraId="723A6729" w14:textId="77777777" w:rsidTr="008C56B1">
        <w:tc>
          <w:tcPr>
            <w:tcW w:w="905" w:type="pct"/>
          </w:tcPr>
          <w:p w14:paraId="5E8EF8D4" w14:textId="459486BB" w:rsidR="008437CE" w:rsidRPr="00F62A56" w:rsidRDefault="008437CE" w:rsidP="00887455">
            <w:pPr>
              <w:autoSpaceDE w:val="0"/>
              <w:autoSpaceDN w:val="0"/>
              <w:adjustRightInd w:val="0"/>
              <w:rPr>
                <w:rFonts w:eastAsia="SegoeUI" w:cstheme="minorHAnsi"/>
              </w:rPr>
            </w:pPr>
            <w:r w:rsidRPr="00F62A56">
              <w:rPr>
                <w:rFonts w:eastAsia="SegoeUI" w:cstheme="minorHAnsi"/>
              </w:rPr>
              <w:t>NEET</w:t>
            </w:r>
          </w:p>
        </w:tc>
        <w:tc>
          <w:tcPr>
            <w:tcW w:w="4095" w:type="pct"/>
          </w:tcPr>
          <w:p w14:paraId="2DECD880" w14:textId="5FAED8FB" w:rsidR="008437CE" w:rsidRPr="00F62A56" w:rsidRDefault="008437CE" w:rsidP="00887455">
            <w:pPr>
              <w:rPr>
                <w:rFonts w:eastAsia="SegoeUI" w:cstheme="minorHAnsi"/>
                <w:lang w:val="en-US"/>
              </w:rPr>
            </w:pPr>
            <w:r w:rsidRPr="00F62A56">
              <w:rPr>
                <w:rFonts w:cstheme="minorHAnsi"/>
                <w:i/>
                <w:iCs/>
                <w:lang w:val="en-US"/>
              </w:rPr>
              <w:t>Not in Education, Employment or Training</w:t>
            </w:r>
          </w:p>
        </w:tc>
      </w:tr>
      <w:tr w:rsidR="00A15EC4" w:rsidRPr="00F62A56" w14:paraId="18171D99" w14:textId="77777777" w:rsidTr="008C56B1">
        <w:tc>
          <w:tcPr>
            <w:tcW w:w="905" w:type="pct"/>
          </w:tcPr>
          <w:p w14:paraId="7981A6BE" w14:textId="77777777" w:rsidR="00A15EC4" w:rsidRPr="00F62A56" w:rsidRDefault="002B1399" w:rsidP="00887455">
            <w:pPr>
              <w:autoSpaceDE w:val="0"/>
              <w:autoSpaceDN w:val="0"/>
              <w:adjustRightInd w:val="0"/>
              <w:rPr>
                <w:rFonts w:eastAsia="SegoeUI" w:cstheme="minorHAnsi"/>
              </w:rPr>
            </w:pPr>
            <w:r w:rsidRPr="00F62A56">
              <w:rPr>
                <w:rFonts w:eastAsia="SegoeUI" w:cstheme="minorHAnsi"/>
              </w:rPr>
              <w:t xml:space="preserve">PO WER </w:t>
            </w:r>
          </w:p>
        </w:tc>
        <w:tc>
          <w:tcPr>
            <w:tcW w:w="4095" w:type="pct"/>
          </w:tcPr>
          <w:p w14:paraId="7DE6BE15" w14:textId="77777777" w:rsidR="00A15EC4" w:rsidRPr="00F62A56" w:rsidRDefault="002B1399" w:rsidP="00887455">
            <w:pPr>
              <w:rPr>
                <w:rFonts w:cstheme="minorHAnsi"/>
              </w:rPr>
            </w:pPr>
            <w:r w:rsidRPr="00F62A56">
              <w:rPr>
                <w:rFonts w:eastAsia="SegoeUI" w:cstheme="minorHAnsi"/>
              </w:rPr>
              <w:t>Program Operacyjny Wiedza Edukacja Rozwój</w:t>
            </w:r>
          </w:p>
        </w:tc>
      </w:tr>
      <w:tr w:rsidR="008437CE" w:rsidRPr="00F62A56" w14:paraId="4866C2CB" w14:textId="77777777" w:rsidTr="008C56B1">
        <w:tc>
          <w:tcPr>
            <w:tcW w:w="905" w:type="pct"/>
          </w:tcPr>
          <w:p w14:paraId="5B4A5BDD" w14:textId="77777777" w:rsidR="008437CE" w:rsidRPr="00F62A56" w:rsidRDefault="008437CE" w:rsidP="00887455">
            <w:pPr>
              <w:autoSpaceDE w:val="0"/>
              <w:autoSpaceDN w:val="0"/>
              <w:adjustRightInd w:val="0"/>
              <w:rPr>
                <w:rFonts w:eastAsia="SegoeUI" w:cstheme="minorHAnsi"/>
              </w:rPr>
            </w:pPr>
            <w:r w:rsidRPr="00F62A56">
              <w:rPr>
                <w:rFonts w:eastAsia="SegoeUI" w:cstheme="minorHAnsi"/>
              </w:rPr>
              <w:t xml:space="preserve">SZOOP </w:t>
            </w:r>
          </w:p>
        </w:tc>
        <w:tc>
          <w:tcPr>
            <w:tcW w:w="4095" w:type="pct"/>
          </w:tcPr>
          <w:p w14:paraId="4EB31CDA" w14:textId="77777777" w:rsidR="008437CE" w:rsidRPr="00F62A56" w:rsidRDefault="008437CE" w:rsidP="00887455">
            <w:pPr>
              <w:rPr>
                <w:rFonts w:cstheme="minorHAnsi"/>
              </w:rPr>
            </w:pPr>
            <w:r w:rsidRPr="00F62A56">
              <w:rPr>
                <w:rFonts w:eastAsia="SegoeUI" w:cstheme="minorHAnsi"/>
              </w:rPr>
              <w:t>Szczegółowy Opis Osi Priorytetowych</w:t>
            </w:r>
          </w:p>
        </w:tc>
      </w:tr>
      <w:tr w:rsidR="008437CE" w:rsidRPr="00F62A56" w14:paraId="2563C7C4" w14:textId="77777777" w:rsidTr="008C56B1">
        <w:tc>
          <w:tcPr>
            <w:tcW w:w="905" w:type="pct"/>
          </w:tcPr>
          <w:p w14:paraId="5950BFE1" w14:textId="77777777" w:rsidR="008437CE" w:rsidRPr="00F62A56" w:rsidRDefault="008437CE" w:rsidP="00887455">
            <w:pPr>
              <w:autoSpaceDE w:val="0"/>
              <w:autoSpaceDN w:val="0"/>
              <w:adjustRightInd w:val="0"/>
              <w:rPr>
                <w:rFonts w:eastAsia="SegoeUI" w:cstheme="minorHAnsi"/>
                <w:lang w:val="en-US"/>
              </w:rPr>
            </w:pPr>
            <w:r w:rsidRPr="00F62A56">
              <w:rPr>
                <w:rFonts w:eastAsia="SegoeUI" w:cstheme="minorHAnsi"/>
                <w:lang w:val="en-US"/>
              </w:rPr>
              <w:t>TDI</w:t>
            </w:r>
          </w:p>
        </w:tc>
        <w:tc>
          <w:tcPr>
            <w:tcW w:w="4095" w:type="pct"/>
          </w:tcPr>
          <w:p w14:paraId="09DE049E" w14:textId="77777777" w:rsidR="008437CE" w:rsidRPr="00F62A56" w:rsidRDefault="008437CE" w:rsidP="00887455">
            <w:pPr>
              <w:rPr>
                <w:rFonts w:eastAsia="SegoeUI" w:cstheme="minorHAnsi"/>
                <w:i/>
                <w:iCs/>
              </w:rPr>
            </w:pPr>
            <w:r w:rsidRPr="00F62A56">
              <w:rPr>
                <w:rFonts w:eastAsia="SegoeUI" w:cstheme="minorHAnsi"/>
                <w:i/>
                <w:iCs/>
              </w:rPr>
              <w:t xml:space="preserve">Telephone in-Depth Interview </w:t>
            </w:r>
            <w:r w:rsidRPr="00F62A56">
              <w:rPr>
                <w:rFonts w:eastAsia="SegoeUI" w:cstheme="minorHAnsi"/>
              </w:rPr>
              <w:t>(Telefoniczny wywiad pogłębiony)</w:t>
            </w:r>
          </w:p>
        </w:tc>
      </w:tr>
      <w:tr w:rsidR="00F54E9B" w:rsidRPr="00F62A56" w14:paraId="4A5C111B" w14:textId="77777777" w:rsidTr="008C56B1">
        <w:tc>
          <w:tcPr>
            <w:tcW w:w="905" w:type="pct"/>
          </w:tcPr>
          <w:p w14:paraId="12EE42B0" w14:textId="77777777" w:rsidR="00F54E9B" w:rsidRPr="00F62A56" w:rsidRDefault="00F54E9B" w:rsidP="00887455">
            <w:pPr>
              <w:autoSpaceDE w:val="0"/>
              <w:autoSpaceDN w:val="0"/>
              <w:adjustRightInd w:val="0"/>
              <w:rPr>
                <w:rFonts w:eastAsia="SegoeUI" w:cstheme="minorHAnsi"/>
              </w:rPr>
            </w:pPr>
            <w:r w:rsidRPr="00F62A56">
              <w:rPr>
                <w:rFonts w:eastAsia="SegoeUI" w:cstheme="minorHAnsi"/>
              </w:rPr>
              <w:t>WUP</w:t>
            </w:r>
          </w:p>
        </w:tc>
        <w:tc>
          <w:tcPr>
            <w:tcW w:w="4095" w:type="pct"/>
          </w:tcPr>
          <w:p w14:paraId="59812457" w14:textId="77777777" w:rsidR="00F54E9B" w:rsidRPr="00F62A56" w:rsidRDefault="00F54E9B" w:rsidP="00887455">
            <w:pPr>
              <w:rPr>
                <w:rFonts w:eastAsia="SegoeUI" w:cstheme="minorHAnsi"/>
              </w:rPr>
            </w:pPr>
            <w:r w:rsidRPr="00F62A56">
              <w:rPr>
                <w:rFonts w:eastAsia="SegoeUI" w:cstheme="minorHAnsi"/>
              </w:rPr>
              <w:t xml:space="preserve">Wojewódzki Urząd Pacy </w:t>
            </w:r>
          </w:p>
        </w:tc>
      </w:tr>
    </w:tbl>
    <w:p w14:paraId="490925C1" w14:textId="77777777" w:rsidR="00A15EC4" w:rsidRPr="00F62A56" w:rsidRDefault="00A15EC4" w:rsidP="00F62A56">
      <w:pPr>
        <w:spacing w:after="0" w:line="360" w:lineRule="auto"/>
        <w:rPr>
          <w:rFonts w:cstheme="minorHAnsi"/>
        </w:rPr>
      </w:pPr>
    </w:p>
    <w:p w14:paraId="7EFA3AFF" w14:textId="77777777" w:rsidR="00A15EC4" w:rsidRPr="00F62A56" w:rsidRDefault="00A15EC4" w:rsidP="00F62A56">
      <w:pPr>
        <w:spacing w:after="0" w:line="360" w:lineRule="auto"/>
        <w:rPr>
          <w:rFonts w:cstheme="minorHAnsi"/>
        </w:rPr>
      </w:pPr>
    </w:p>
    <w:p w14:paraId="60B63954" w14:textId="77777777" w:rsidR="002B1399" w:rsidRPr="00F62A56" w:rsidRDefault="002B1399" w:rsidP="00F62A56">
      <w:pPr>
        <w:spacing w:after="0" w:line="360" w:lineRule="auto"/>
        <w:rPr>
          <w:rFonts w:cstheme="minorHAnsi"/>
        </w:rPr>
      </w:pPr>
    </w:p>
    <w:p w14:paraId="49C22C8C" w14:textId="77777777" w:rsidR="002B1399" w:rsidRPr="00F62A56" w:rsidRDefault="002B1399" w:rsidP="00F62A56">
      <w:pPr>
        <w:spacing w:after="0" w:line="360" w:lineRule="auto"/>
        <w:rPr>
          <w:rFonts w:cstheme="minorHAnsi"/>
        </w:rPr>
      </w:pPr>
    </w:p>
    <w:p w14:paraId="3933D951" w14:textId="77777777" w:rsidR="002B1399" w:rsidRPr="00F62A56" w:rsidRDefault="002B1399" w:rsidP="00F62A56">
      <w:pPr>
        <w:spacing w:after="0" w:line="360" w:lineRule="auto"/>
        <w:rPr>
          <w:rFonts w:cstheme="minorHAnsi"/>
        </w:rPr>
      </w:pPr>
    </w:p>
    <w:p w14:paraId="1524C5D4" w14:textId="77777777" w:rsidR="002B1399" w:rsidRPr="00F62A56" w:rsidRDefault="002B1399" w:rsidP="00F62A56">
      <w:pPr>
        <w:spacing w:after="0" w:line="360" w:lineRule="auto"/>
        <w:rPr>
          <w:rFonts w:cstheme="minorHAnsi"/>
        </w:rPr>
      </w:pPr>
    </w:p>
    <w:p w14:paraId="3EC621D8" w14:textId="77777777" w:rsidR="002B1399" w:rsidRPr="00F62A56" w:rsidRDefault="002B1399" w:rsidP="00F62A56">
      <w:pPr>
        <w:spacing w:after="0" w:line="360" w:lineRule="auto"/>
        <w:rPr>
          <w:rFonts w:cstheme="minorHAnsi"/>
        </w:rPr>
      </w:pPr>
    </w:p>
    <w:p w14:paraId="520D2E6A" w14:textId="77777777" w:rsidR="002B1399" w:rsidRPr="00F62A56" w:rsidRDefault="002B1399" w:rsidP="00F62A56">
      <w:pPr>
        <w:spacing w:after="0" w:line="360" w:lineRule="auto"/>
        <w:rPr>
          <w:rFonts w:cstheme="minorHAnsi"/>
        </w:rPr>
      </w:pPr>
    </w:p>
    <w:p w14:paraId="5EBA7544" w14:textId="77777777" w:rsidR="002B1399" w:rsidRPr="00F62A56" w:rsidRDefault="002B1399" w:rsidP="00F62A56">
      <w:pPr>
        <w:spacing w:after="0" w:line="360" w:lineRule="auto"/>
        <w:rPr>
          <w:rFonts w:cstheme="minorHAnsi"/>
        </w:rPr>
      </w:pPr>
    </w:p>
    <w:p w14:paraId="3231ACF6" w14:textId="77777777" w:rsidR="002B1399" w:rsidRPr="00F62A56" w:rsidRDefault="002B1399" w:rsidP="00F62A56">
      <w:pPr>
        <w:spacing w:after="0" w:line="360" w:lineRule="auto"/>
        <w:rPr>
          <w:rFonts w:cstheme="minorHAnsi"/>
        </w:rPr>
      </w:pPr>
    </w:p>
    <w:p w14:paraId="36C52B7D" w14:textId="77777777" w:rsidR="00173833" w:rsidRPr="00F62A56" w:rsidRDefault="00173833" w:rsidP="00F62A56">
      <w:pPr>
        <w:spacing w:after="0" w:line="360" w:lineRule="auto"/>
        <w:rPr>
          <w:rFonts w:cstheme="minorHAnsi"/>
        </w:rPr>
      </w:pPr>
    </w:p>
    <w:p w14:paraId="4522373F" w14:textId="77777777" w:rsidR="00173833" w:rsidRPr="00F62A56" w:rsidRDefault="00173833" w:rsidP="00F62A56">
      <w:pPr>
        <w:spacing w:after="0" w:line="360" w:lineRule="auto"/>
        <w:rPr>
          <w:rFonts w:cstheme="minorHAnsi"/>
        </w:rPr>
      </w:pPr>
    </w:p>
    <w:p w14:paraId="4CAE47C0" w14:textId="77777777" w:rsidR="00173833" w:rsidRPr="00F62A56" w:rsidRDefault="00173833" w:rsidP="00F62A56">
      <w:pPr>
        <w:spacing w:after="0" w:line="360" w:lineRule="auto"/>
        <w:rPr>
          <w:rFonts w:cstheme="minorHAnsi"/>
        </w:rPr>
      </w:pPr>
    </w:p>
    <w:p w14:paraId="55035EC0" w14:textId="77777777" w:rsidR="00173833" w:rsidRDefault="00173833" w:rsidP="00F62A56">
      <w:pPr>
        <w:spacing w:after="0" w:line="360" w:lineRule="auto"/>
        <w:rPr>
          <w:rFonts w:cstheme="minorHAnsi"/>
        </w:rPr>
      </w:pPr>
    </w:p>
    <w:p w14:paraId="06ACE8D3" w14:textId="77777777" w:rsidR="00C0591A" w:rsidRDefault="00C0591A" w:rsidP="00F62A56">
      <w:pPr>
        <w:spacing w:after="0" w:line="360" w:lineRule="auto"/>
        <w:rPr>
          <w:rFonts w:cstheme="minorHAnsi"/>
        </w:rPr>
      </w:pPr>
    </w:p>
    <w:p w14:paraId="326C9615" w14:textId="77777777" w:rsidR="00C0591A" w:rsidRPr="00F62A56" w:rsidRDefault="00C0591A" w:rsidP="00F62A56">
      <w:pPr>
        <w:spacing w:after="0" w:line="360" w:lineRule="auto"/>
        <w:rPr>
          <w:rFonts w:cstheme="minorHAnsi"/>
        </w:rPr>
      </w:pPr>
    </w:p>
    <w:p w14:paraId="7D56C8F5" w14:textId="77777777" w:rsidR="00173833" w:rsidRPr="00F62A56" w:rsidRDefault="00173833" w:rsidP="00F62A56">
      <w:pPr>
        <w:spacing w:after="0" w:line="360" w:lineRule="auto"/>
        <w:rPr>
          <w:rFonts w:cstheme="minorHAnsi"/>
        </w:rPr>
      </w:pPr>
    </w:p>
    <w:p w14:paraId="05685DB6" w14:textId="77777777" w:rsidR="00173833" w:rsidRPr="00F62A56" w:rsidRDefault="00173833" w:rsidP="00F62A56">
      <w:pPr>
        <w:spacing w:after="0" w:line="360" w:lineRule="auto"/>
        <w:rPr>
          <w:rFonts w:cstheme="minorHAnsi"/>
        </w:rPr>
      </w:pPr>
    </w:p>
    <w:p w14:paraId="1C97A579" w14:textId="5B2F92D9" w:rsidR="0016313B" w:rsidRPr="00F62A56" w:rsidRDefault="002B1399" w:rsidP="00BE7585">
      <w:pPr>
        <w:pStyle w:val="NagwekWUP"/>
        <w:spacing w:before="120" w:line="360" w:lineRule="auto"/>
      </w:pPr>
      <w:bookmarkStart w:id="1" w:name="_Toc501362981"/>
      <w:r w:rsidRPr="00F62A56">
        <w:lastRenderedPageBreak/>
        <w:t>Streszczenie</w:t>
      </w:r>
      <w:bookmarkEnd w:id="1"/>
    </w:p>
    <w:p w14:paraId="0F5587B7" w14:textId="7269A969" w:rsidR="00C161C3" w:rsidRPr="00F62A56" w:rsidRDefault="00C161C3" w:rsidP="00BE7585">
      <w:pPr>
        <w:autoSpaceDE w:val="0"/>
        <w:autoSpaceDN w:val="0"/>
        <w:adjustRightInd w:val="0"/>
        <w:spacing w:before="120" w:after="120" w:line="360" w:lineRule="auto"/>
        <w:jc w:val="both"/>
        <w:rPr>
          <w:rFonts w:cs="Calibri"/>
        </w:rPr>
      </w:pPr>
      <w:r w:rsidRPr="00F62A56">
        <w:rPr>
          <w:rFonts w:cs="Calibri"/>
        </w:rPr>
        <w:t xml:space="preserve">W niniejszym raporcie dokonano oceny </w:t>
      </w:r>
      <w:r w:rsidRPr="00F62A56">
        <w:rPr>
          <w:rFonts w:cstheme="minorHAnsi"/>
          <w:bCs/>
        </w:rPr>
        <w:t xml:space="preserve">systemu wyboru projektów konkursowych w województwie mazowieckim w ramach Działania 1.2 Osi Priorytetowej I POWER </w:t>
      </w:r>
      <w:r w:rsidRPr="00F62A56">
        <w:rPr>
          <w:rFonts w:eastAsia="Calibri" w:cstheme="minorHAnsi"/>
        </w:rPr>
        <w:t>(</w:t>
      </w:r>
      <w:r w:rsidRPr="00F62A56">
        <w:rPr>
          <w:rFonts w:cstheme="minorHAnsi"/>
          <w:bCs/>
        </w:rPr>
        <w:t>POWR.01.02.01-IP.24-14-001/15 i</w:t>
      </w:r>
      <w:r w:rsidR="00887455">
        <w:rPr>
          <w:rFonts w:cstheme="minorHAnsi"/>
          <w:bCs/>
        </w:rPr>
        <w:t> </w:t>
      </w:r>
      <w:r w:rsidRPr="00F62A56">
        <w:rPr>
          <w:rFonts w:cstheme="minorHAnsi"/>
          <w:bCs/>
        </w:rPr>
        <w:t>POWR.01.02.01-IP.24-14-001/16)</w:t>
      </w:r>
      <w:r w:rsidRPr="00F62A56">
        <w:rPr>
          <w:rFonts w:cs="Calibri"/>
        </w:rPr>
        <w:t>, koncentrując się w szczególności na:</w:t>
      </w:r>
    </w:p>
    <w:p w14:paraId="7D898662" w14:textId="6154EBB4" w:rsidR="00C161C3" w:rsidRPr="00F62A56" w:rsidRDefault="00C161C3" w:rsidP="00BE7585">
      <w:pPr>
        <w:numPr>
          <w:ilvl w:val="0"/>
          <w:numId w:val="1"/>
        </w:numPr>
        <w:spacing w:before="120" w:after="120" w:line="360" w:lineRule="auto"/>
        <w:jc w:val="both"/>
        <w:rPr>
          <w:rFonts w:eastAsia="Calibri" w:cstheme="minorHAnsi"/>
        </w:rPr>
      </w:pPr>
      <w:r w:rsidRPr="00F62A56">
        <w:rPr>
          <w:rFonts w:eastAsia="Calibri" w:cstheme="minorHAnsi"/>
        </w:rPr>
        <w:t xml:space="preserve">Analizie i ocenie trafności </w:t>
      </w:r>
      <w:r w:rsidR="00E57036" w:rsidRPr="00F62A56">
        <w:rPr>
          <w:rFonts w:eastAsia="Calibri" w:cstheme="minorHAnsi"/>
        </w:rPr>
        <w:t>oraz</w:t>
      </w:r>
      <w:r w:rsidRPr="00F62A56">
        <w:rPr>
          <w:rFonts w:eastAsia="Calibri" w:cstheme="minorHAnsi"/>
        </w:rPr>
        <w:t xml:space="preserve"> skuteczności działań informacyjno-promocyjnych</w:t>
      </w:r>
      <w:r w:rsidR="00E57036" w:rsidRPr="00F62A56">
        <w:rPr>
          <w:rFonts w:eastAsia="Calibri" w:cstheme="minorHAnsi"/>
        </w:rPr>
        <w:t>.</w:t>
      </w:r>
    </w:p>
    <w:p w14:paraId="1FF56AFE" w14:textId="798B3FB4" w:rsidR="00C161C3" w:rsidRPr="00F62A56" w:rsidRDefault="00C161C3" w:rsidP="00BE7585">
      <w:pPr>
        <w:numPr>
          <w:ilvl w:val="0"/>
          <w:numId w:val="1"/>
        </w:numPr>
        <w:spacing w:before="120" w:after="120" w:line="360" w:lineRule="auto"/>
        <w:jc w:val="both"/>
        <w:rPr>
          <w:rFonts w:eastAsia="Calibri" w:cstheme="minorHAnsi"/>
        </w:rPr>
      </w:pPr>
      <w:r w:rsidRPr="00F62A56">
        <w:rPr>
          <w:rFonts w:eastAsia="Calibri" w:cstheme="minorHAnsi"/>
        </w:rPr>
        <w:t>Analizie i ocenie sposobu zarządzania procesem wyboru projektów.</w:t>
      </w:r>
    </w:p>
    <w:p w14:paraId="251662D3" w14:textId="08A620C0" w:rsidR="00C161C3" w:rsidRPr="00F62A56" w:rsidRDefault="00C161C3" w:rsidP="00BE7585">
      <w:pPr>
        <w:numPr>
          <w:ilvl w:val="0"/>
          <w:numId w:val="1"/>
        </w:numPr>
        <w:spacing w:before="120" w:after="120" w:line="360" w:lineRule="auto"/>
        <w:jc w:val="both"/>
        <w:rPr>
          <w:rFonts w:eastAsia="Calibri" w:cstheme="minorHAnsi"/>
        </w:rPr>
      </w:pPr>
      <w:r w:rsidRPr="00F62A56">
        <w:rPr>
          <w:rFonts w:eastAsia="Calibri" w:cstheme="minorHAnsi"/>
        </w:rPr>
        <w:t xml:space="preserve">Analizie i ocenie spójności, trafności </w:t>
      </w:r>
      <w:r w:rsidR="00E57036" w:rsidRPr="00F62A56">
        <w:rPr>
          <w:rFonts w:eastAsia="Calibri" w:cstheme="minorHAnsi"/>
        </w:rPr>
        <w:t>oraz</w:t>
      </w:r>
      <w:r w:rsidRPr="00F62A56">
        <w:rPr>
          <w:rFonts w:eastAsia="Calibri" w:cstheme="minorHAnsi"/>
        </w:rPr>
        <w:t xml:space="preserve"> skuteczności stosowanych kryteriów wyboru projektów, ze szczególnym uwzględnieniem kryteriów dostępu i premiujących.</w:t>
      </w:r>
    </w:p>
    <w:p w14:paraId="6FDE4C07" w14:textId="2247B1E2" w:rsidR="006B3824" w:rsidRPr="00F62A56" w:rsidRDefault="003F7ED9" w:rsidP="00BE7585">
      <w:pPr>
        <w:autoSpaceDE w:val="0"/>
        <w:autoSpaceDN w:val="0"/>
        <w:adjustRightInd w:val="0"/>
        <w:spacing w:before="120" w:after="120" w:line="360" w:lineRule="auto"/>
        <w:jc w:val="both"/>
        <w:rPr>
          <w:rFonts w:cs="Calibri"/>
        </w:rPr>
      </w:pPr>
      <w:r w:rsidRPr="00F62A56">
        <w:rPr>
          <w:rFonts w:cs="Calibri"/>
        </w:rPr>
        <w:t>W celu odpowiedzi na pytania badawcze i wypracowanie rekomendacji dla kolejnych konkursów w</w:t>
      </w:r>
      <w:r w:rsidR="00887455">
        <w:rPr>
          <w:rFonts w:cs="Calibri"/>
        </w:rPr>
        <w:t> </w:t>
      </w:r>
      <w:r w:rsidRPr="00F62A56">
        <w:rPr>
          <w:rFonts w:cs="Calibri"/>
        </w:rPr>
        <w:t>ramach Działania 1.2 wykorzystano następujące metody i techniki badawcze</w:t>
      </w:r>
      <w:r w:rsidR="006B3824" w:rsidRPr="00F62A56">
        <w:rPr>
          <w:rFonts w:cs="Calibri"/>
        </w:rPr>
        <w:t>:</w:t>
      </w:r>
    </w:p>
    <w:p w14:paraId="170A8EA9" w14:textId="3EB246C0" w:rsidR="003F7ED9" w:rsidRPr="00F62A56" w:rsidRDefault="003F7ED9" w:rsidP="00BE7585">
      <w:pPr>
        <w:autoSpaceDE w:val="0"/>
        <w:autoSpaceDN w:val="0"/>
        <w:adjustRightInd w:val="0"/>
        <w:spacing w:before="120" w:after="120" w:line="360" w:lineRule="auto"/>
        <w:jc w:val="both"/>
        <w:rPr>
          <w:rFonts w:cs="Calibri"/>
        </w:rPr>
      </w:pPr>
      <w:r w:rsidRPr="00F62A56">
        <w:rPr>
          <w:rFonts w:cs="Calibri"/>
          <w:b/>
        </w:rPr>
        <w:t xml:space="preserve">Analiza </w:t>
      </w:r>
      <w:proofErr w:type="spellStart"/>
      <w:r w:rsidRPr="00F62A56">
        <w:rPr>
          <w:rFonts w:cs="Calibri"/>
          <w:b/>
          <w:i/>
        </w:rPr>
        <w:t>desk</w:t>
      </w:r>
      <w:proofErr w:type="spellEnd"/>
      <w:r w:rsidRPr="00F62A56">
        <w:rPr>
          <w:rFonts w:cs="Calibri"/>
          <w:b/>
          <w:i/>
        </w:rPr>
        <w:t xml:space="preserve"> </w:t>
      </w:r>
      <w:proofErr w:type="spellStart"/>
      <w:r w:rsidRPr="00F62A56">
        <w:rPr>
          <w:rFonts w:cs="Calibri"/>
          <w:b/>
          <w:i/>
        </w:rPr>
        <w:t>research</w:t>
      </w:r>
      <w:proofErr w:type="spellEnd"/>
      <w:r w:rsidRPr="00F62A56">
        <w:rPr>
          <w:rFonts w:cs="Calibri"/>
        </w:rPr>
        <w:t xml:space="preserve"> </w:t>
      </w:r>
      <w:r w:rsidR="0061356A" w:rsidRPr="00F62A56">
        <w:rPr>
          <w:rFonts w:cs="Calibri"/>
        </w:rPr>
        <w:t xml:space="preserve">– </w:t>
      </w:r>
      <w:r w:rsidR="00E57036" w:rsidRPr="00F62A56">
        <w:rPr>
          <w:rFonts w:cs="Calibri"/>
        </w:rPr>
        <w:t>przeprowadzono</w:t>
      </w:r>
      <w:r w:rsidR="0061356A" w:rsidRPr="00F62A56">
        <w:rPr>
          <w:rFonts w:cs="Calibri"/>
        </w:rPr>
        <w:t xml:space="preserve"> analizy </w:t>
      </w:r>
      <w:r w:rsidRPr="00F62A56">
        <w:rPr>
          <w:rFonts w:cs="Calibri"/>
        </w:rPr>
        <w:t>dokumentów konkursowych</w:t>
      </w:r>
      <w:r w:rsidR="0061356A" w:rsidRPr="00F62A56">
        <w:rPr>
          <w:rFonts w:cs="Calibri"/>
        </w:rPr>
        <w:t>, materiałów, st</w:t>
      </w:r>
      <w:r w:rsidRPr="00F62A56">
        <w:rPr>
          <w:rFonts w:cs="Calibri"/>
        </w:rPr>
        <w:t>r</w:t>
      </w:r>
      <w:r w:rsidR="0061356A" w:rsidRPr="00F62A56">
        <w:rPr>
          <w:rFonts w:cs="Calibri"/>
        </w:rPr>
        <w:t>o</w:t>
      </w:r>
      <w:r w:rsidRPr="00F62A56">
        <w:rPr>
          <w:rFonts w:cs="Calibri"/>
        </w:rPr>
        <w:t>n internetowych, a także dotychczasowych raportów obej</w:t>
      </w:r>
      <w:r w:rsidR="00AB651E">
        <w:rPr>
          <w:rFonts w:cs="Calibri"/>
        </w:rPr>
        <w:t>mujących problematykę PO WER ze </w:t>
      </w:r>
      <w:r w:rsidRPr="00F62A56">
        <w:rPr>
          <w:rFonts w:cs="Calibri"/>
        </w:rPr>
        <w:t xml:space="preserve">szczególnym uwzględnieniem Osi Priorytetowej I. </w:t>
      </w:r>
    </w:p>
    <w:p w14:paraId="64433489" w14:textId="34BA7624" w:rsidR="0061356A" w:rsidRPr="00F62A56" w:rsidRDefault="003F7ED9" w:rsidP="00BE7585">
      <w:pPr>
        <w:autoSpaceDE w:val="0"/>
        <w:autoSpaceDN w:val="0"/>
        <w:adjustRightInd w:val="0"/>
        <w:spacing w:before="120" w:after="120" w:line="360" w:lineRule="auto"/>
        <w:jc w:val="both"/>
        <w:rPr>
          <w:rFonts w:eastAsia="Calibri" w:cstheme="minorHAnsi"/>
        </w:rPr>
      </w:pPr>
      <w:r w:rsidRPr="00F62A56">
        <w:rPr>
          <w:rFonts w:eastAsia="Calibri" w:cstheme="minorHAnsi"/>
          <w:b/>
        </w:rPr>
        <w:t>Zogniskowane wywiady grupowe (FGI)</w:t>
      </w:r>
      <w:r w:rsidRPr="00F62A56">
        <w:rPr>
          <w:rFonts w:eastAsia="Calibri" w:cstheme="minorHAnsi"/>
        </w:rPr>
        <w:t xml:space="preserve"> </w:t>
      </w:r>
      <w:r w:rsidR="0061356A" w:rsidRPr="00F62A56">
        <w:rPr>
          <w:rFonts w:eastAsia="Calibri" w:cstheme="minorHAnsi"/>
        </w:rPr>
        <w:t xml:space="preserve">– </w:t>
      </w:r>
      <w:r w:rsidR="00E57036" w:rsidRPr="00F62A56">
        <w:rPr>
          <w:rFonts w:eastAsia="Calibri" w:cstheme="minorHAnsi"/>
        </w:rPr>
        <w:t>zrealizowano</w:t>
      </w:r>
      <w:r w:rsidR="0061356A" w:rsidRPr="00F62A56">
        <w:rPr>
          <w:rFonts w:eastAsia="Calibri" w:cstheme="minorHAnsi"/>
        </w:rPr>
        <w:t xml:space="preserve"> </w:t>
      </w:r>
      <w:r w:rsidR="006B3824" w:rsidRPr="00F62A56">
        <w:rPr>
          <w:rFonts w:cs="Calibri"/>
        </w:rPr>
        <w:t xml:space="preserve">4 </w:t>
      </w:r>
      <w:r w:rsidR="0061356A" w:rsidRPr="00F62A56">
        <w:rPr>
          <w:rFonts w:cs="Calibri"/>
        </w:rPr>
        <w:t>grupowe wywiady pogłębione</w:t>
      </w:r>
      <w:r w:rsidR="00D17667">
        <w:rPr>
          <w:rFonts w:cs="Calibri"/>
        </w:rPr>
        <w:t>:</w:t>
      </w:r>
      <w:r w:rsidR="0061356A" w:rsidRPr="00F62A56">
        <w:rPr>
          <w:rFonts w:cs="Calibri"/>
        </w:rPr>
        <w:t xml:space="preserve"> </w:t>
      </w:r>
      <w:r w:rsidR="00C161C3" w:rsidRPr="00F62A56">
        <w:rPr>
          <w:rFonts w:eastAsia="Calibri" w:cstheme="minorHAnsi"/>
        </w:rPr>
        <w:t xml:space="preserve">z członkami KOP </w:t>
      </w:r>
      <w:r w:rsidR="0061356A" w:rsidRPr="00F62A56">
        <w:rPr>
          <w:rFonts w:eastAsia="Calibri" w:cstheme="minorHAnsi"/>
        </w:rPr>
        <w:t xml:space="preserve">(2 wywiady) </w:t>
      </w:r>
      <w:r w:rsidR="00C161C3" w:rsidRPr="00F62A56">
        <w:rPr>
          <w:rFonts w:eastAsia="Calibri" w:cstheme="minorHAnsi"/>
        </w:rPr>
        <w:t>i wnioskodawcami</w:t>
      </w:r>
      <w:r w:rsidR="0061356A" w:rsidRPr="00F62A56">
        <w:rPr>
          <w:rFonts w:eastAsia="Calibri" w:cstheme="minorHAnsi"/>
        </w:rPr>
        <w:t xml:space="preserve"> skutecznymi i nieskutecznymi (2 wywiady).</w:t>
      </w:r>
      <w:r w:rsidR="00C161C3" w:rsidRPr="00F62A56">
        <w:rPr>
          <w:rFonts w:eastAsia="Calibri" w:cstheme="minorHAnsi"/>
        </w:rPr>
        <w:t xml:space="preserve"> </w:t>
      </w:r>
    </w:p>
    <w:p w14:paraId="331B8A37" w14:textId="22D65F8B" w:rsidR="0061356A" w:rsidRPr="00F62A56" w:rsidRDefault="0061356A" w:rsidP="00BE7585">
      <w:pPr>
        <w:autoSpaceDE w:val="0"/>
        <w:autoSpaceDN w:val="0"/>
        <w:adjustRightInd w:val="0"/>
        <w:spacing w:before="120" w:after="120" w:line="360" w:lineRule="auto"/>
        <w:jc w:val="both"/>
        <w:rPr>
          <w:rFonts w:cstheme="minorHAnsi"/>
          <w:bCs/>
        </w:rPr>
      </w:pPr>
      <w:r w:rsidRPr="00F62A56">
        <w:rPr>
          <w:rFonts w:eastAsia="Calibri" w:cstheme="minorHAnsi"/>
          <w:b/>
        </w:rPr>
        <w:t>W</w:t>
      </w:r>
      <w:r w:rsidR="00C161C3" w:rsidRPr="00F62A56">
        <w:rPr>
          <w:rFonts w:eastAsia="Calibri" w:cstheme="minorHAnsi"/>
          <w:b/>
        </w:rPr>
        <w:t>ywiady telefoniczne (CATI)</w:t>
      </w:r>
      <w:r w:rsidR="00C161C3" w:rsidRPr="00F62A56">
        <w:rPr>
          <w:rFonts w:eastAsia="Calibri" w:cstheme="minorHAnsi"/>
        </w:rPr>
        <w:t xml:space="preserve"> </w:t>
      </w:r>
      <w:r w:rsidRPr="00F62A56">
        <w:rPr>
          <w:rFonts w:eastAsia="Calibri" w:cstheme="minorHAnsi"/>
        </w:rPr>
        <w:t xml:space="preserve">– przeprowadzono </w:t>
      </w:r>
      <w:r w:rsidR="00D7495A">
        <w:rPr>
          <w:rFonts w:eastAsia="Calibri" w:cstheme="minorHAnsi"/>
        </w:rPr>
        <w:t>117</w:t>
      </w:r>
      <w:r w:rsidRPr="00F62A56">
        <w:rPr>
          <w:rFonts w:eastAsia="Calibri" w:cstheme="minorHAnsi"/>
        </w:rPr>
        <w:t xml:space="preserve"> wywiad</w:t>
      </w:r>
      <w:r w:rsidR="00D7495A">
        <w:rPr>
          <w:rFonts w:eastAsia="Calibri" w:cstheme="minorHAnsi"/>
        </w:rPr>
        <w:t>ów</w:t>
      </w:r>
      <w:r w:rsidRPr="00F62A56">
        <w:rPr>
          <w:rFonts w:eastAsia="Calibri" w:cstheme="minorHAnsi"/>
        </w:rPr>
        <w:t xml:space="preserve"> z </w:t>
      </w:r>
      <w:r w:rsidR="00C161C3" w:rsidRPr="00F62A56">
        <w:rPr>
          <w:rFonts w:eastAsia="Calibri" w:cstheme="minorHAnsi"/>
        </w:rPr>
        <w:t>wnioskodawcami</w:t>
      </w:r>
      <w:r w:rsidRPr="00F62A56">
        <w:rPr>
          <w:rFonts w:eastAsia="Calibri" w:cstheme="minorHAnsi"/>
        </w:rPr>
        <w:t xml:space="preserve"> skutecznymi i</w:t>
      </w:r>
      <w:r w:rsidR="00887455">
        <w:rPr>
          <w:rFonts w:eastAsia="Calibri" w:cstheme="minorHAnsi"/>
        </w:rPr>
        <w:t> </w:t>
      </w:r>
      <w:r w:rsidRPr="00F62A56">
        <w:rPr>
          <w:rFonts w:eastAsia="Calibri" w:cstheme="minorHAnsi"/>
        </w:rPr>
        <w:t>nieskutecznymi</w:t>
      </w:r>
      <w:r w:rsidR="00C161C3" w:rsidRPr="00F62A56">
        <w:rPr>
          <w:rFonts w:eastAsia="Calibri" w:cstheme="minorHAnsi"/>
        </w:rPr>
        <w:t xml:space="preserve">, </w:t>
      </w:r>
      <w:r w:rsidRPr="00F62A56">
        <w:rPr>
          <w:rFonts w:eastAsia="Calibri" w:cstheme="minorHAnsi"/>
        </w:rPr>
        <w:t xml:space="preserve">którzy składali projekty w konkursie </w:t>
      </w:r>
      <w:r w:rsidRPr="00F62A56">
        <w:rPr>
          <w:rFonts w:cstheme="minorHAnsi"/>
          <w:bCs/>
        </w:rPr>
        <w:t xml:space="preserve">POWR.01.02.01-IP.24-14-001/15 </w:t>
      </w:r>
      <w:r w:rsidR="00E57036" w:rsidRPr="00F62A56">
        <w:rPr>
          <w:rFonts w:cstheme="minorHAnsi"/>
          <w:bCs/>
        </w:rPr>
        <w:t xml:space="preserve">oraz </w:t>
      </w:r>
      <w:r w:rsidRPr="00F62A56">
        <w:rPr>
          <w:rFonts w:cstheme="minorHAnsi"/>
          <w:bCs/>
        </w:rPr>
        <w:t>POWR.01.02.01-IP.24-14-001/16.</w:t>
      </w:r>
    </w:p>
    <w:p w14:paraId="542E99C9" w14:textId="30F61096" w:rsidR="00E24CC6" w:rsidRPr="00F62A56" w:rsidRDefault="0061356A" w:rsidP="00BE7585">
      <w:pPr>
        <w:spacing w:before="120" w:after="120" w:line="360" w:lineRule="auto"/>
        <w:jc w:val="both"/>
        <w:rPr>
          <w:rFonts w:cstheme="minorHAnsi"/>
        </w:rPr>
      </w:pPr>
      <w:r w:rsidRPr="00F62A56">
        <w:rPr>
          <w:rFonts w:eastAsia="Calibri" w:cstheme="minorHAnsi"/>
          <w:b/>
        </w:rPr>
        <w:t>Indywidualne</w:t>
      </w:r>
      <w:r w:rsidR="00C161C3" w:rsidRPr="00F62A56">
        <w:rPr>
          <w:rFonts w:eastAsia="Calibri" w:cstheme="minorHAnsi"/>
          <w:b/>
        </w:rPr>
        <w:t xml:space="preserve"> wywiady pogłębione (IDI</w:t>
      </w:r>
      <w:r w:rsidRPr="00F62A56">
        <w:rPr>
          <w:rFonts w:eastAsia="Calibri" w:cstheme="minorHAnsi"/>
          <w:b/>
        </w:rPr>
        <w:t xml:space="preserve"> i TDI</w:t>
      </w:r>
      <w:r w:rsidR="00C161C3" w:rsidRPr="00F62A56">
        <w:rPr>
          <w:rFonts w:eastAsia="Calibri" w:cstheme="minorHAnsi"/>
          <w:b/>
        </w:rPr>
        <w:t>)</w:t>
      </w:r>
      <w:r w:rsidR="00C161C3" w:rsidRPr="00F62A56">
        <w:rPr>
          <w:rFonts w:eastAsia="Calibri" w:cstheme="minorHAnsi"/>
        </w:rPr>
        <w:t xml:space="preserve"> </w:t>
      </w:r>
      <w:r w:rsidR="00E24CC6" w:rsidRPr="00F62A56">
        <w:rPr>
          <w:rFonts w:eastAsia="Calibri" w:cstheme="minorHAnsi"/>
        </w:rPr>
        <w:t>–</w:t>
      </w:r>
      <w:r w:rsidRPr="00F62A56">
        <w:rPr>
          <w:rFonts w:eastAsia="Calibri" w:cstheme="minorHAnsi"/>
        </w:rPr>
        <w:t xml:space="preserve"> </w:t>
      </w:r>
      <w:r w:rsidR="00E57036" w:rsidRPr="00F62A56">
        <w:rPr>
          <w:rFonts w:eastAsia="Calibri" w:cstheme="minorHAnsi"/>
        </w:rPr>
        <w:t>zrealizowano</w:t>
      </w:r>
      <w:r w:rsidR="00E24CC6" w:rsidRPr="00F62A56">
        <w:rPr>
          <w:rFonts w:eastAsia="Calibri" w:cstheme="minorHAnsi"/>
        </w:rPr>
        <w:t xml:space="preserve"> 1</w:t>
      </w:r>
      <w:r w:rsidR="00912BD0">
        <w:rPr>
          <w:rFonts w:eastAsia="Calibri" w:cstheme="minorHAnsi"/>
        </w:rPr>
        <w:t>6</w:t>
      </w:r>
      <w:r w:rsidR="00E24CC6" w:rsidRPr="00F62A56">
        <w:rPr>
          <w:rFonts w:eastAsia="Calibri" w:cstheme="minorHAnsi"/>
        </w:rPr>
        <w:t xml:space="preserve"> wywiadów</w:t>
      </w:r>
      <w:r w:rsidR="00912BD0">
        <w:rPr>
          <w:rFonts w:eastAsia="Calibri" w:cstheme="minorHAnsi"/>
        </w:rPr>
        <w:t>:</w:t>
      </w:r>
      <w:r w:rsidR="00E24CC6" w:rsidRPr="00F62A56">
        <w:rPr>
          <w:rFonts w:eastAsia="Calibri" w:cstheme="minorHAnsi"/>
        </w:rPr>
        <w:t xml:space="preserve"> </w:t>
      </w:r>
      <w:r w:rsidR="00C161C3" w:rsidRPr="00F62A56">
        <w:rPr>
          <w:rFonts w:eastAsia="Calibri" w:cstheme="minorHAnsi"/>
        </w:rPr>
        <w:t>z członkami KOP</w:t>
      </w:r>
      <w:r w:rsidR="00E24CC6" w:rsidRPr="00F62A56">
        <w:rPr>
          <w:rFonts w:eastAsia="Calibri" w:cstheme="minorHAnsi"/>
        </w:rPr>
        <w:t xml:space="preserve"> </w:t>
      </w:r>
      <w:r w:rsidR="00E24CC6" w:rsidRPr="00F62A56">
        <w:rPr>
          <w:rFonts w:cstheme="minorHAnsi"/>
        </w:rPr>
        <w:t xml:space="preserve">oceniającymi projekty </w:t>
      </w:r>
      <w:r w:rsidR="00E24CC6" w:rsidRPr="00F62A56">
        <w:rPr>
          <w:rFonts w:eastAsia="Calibri" w:cstheme="minorHAnsi"/>
        </w:rPr>
        <w:t>(6 wywiadów TDI)</w:t>
      </w:r>
      <w:r w:rsidR="00C161C3" w:rsidRPr="00F62A56">
        <w:rPr>
          <w:rFonts w:eastAsia="Calibri" w:cstheme="minorHAnsi"/>
        </w:rPr>
        <w:t xml:space="preserve">, </w:t>
      </w:r>
      <w:r w:rsidR="00E24CC6" w:rsidRPr="00F62A56">
        <w:rPr>
          <w:rFonts w:cstheme="minorHAnsi"/>
        </w:rPr>
        <w:t xml:space="preserve">pracownikami WUP zaangażowanymi we wdrażanie Działania </w:t>
      </w:r>
      <w:r w:rsidR="00912BD0">
        <w:rPr>
          <w:rFonts w:cstheme="minorHAnsi"/>
        </w:rPr>
        <w:t xml:space="preserve">1.2 Osi Priorytetowej I PO WER (IDI oraz </w:t>
      </w:r>
      <w:proofErr w:type="spellStart"/>
      <w:r w:rsidR="00912BD0">
        <w:rPr>
          <w:rFonts w:cstheme="minorHAnsi"/>
        </w:rPr>
        <w:t>diada</w:t>
      </w:r>
      <w:proofErr w:type="spellEnd"/>
      <w:r w:rsidR="00E24CC6" w:rsidRPr="00F62A56">
        <w:rPr>
          <w:rFonts w:cstheme="minorHAnsi"/>
        </w:rPr>
        <w:t xml:space="preserve">), a także </w:t>
      </w:r>
      <w:r w:rsidR="00912BD0">
        <w:rPr>
          <w:rFonts w:cstheme="minorHAnsi"/>
        </w:rPr>
        <w:t xml:space="preserve">z </w:t>
      </w:r>
      <w:r w:rsidR="00E24CC6" w:rsidRPr="00F62A56">
        <w:rPr>
          <w:rFonts w:cstheme="minorHAnsi"/>
        </w:rPr>
        <w:t>ekspertami zewnętrznymi</w:t>
      </w:r>
      <w:r w:rsidR="00912BD0">
        <w:rPr>
          <w:rFonts w:cstheme="minorHAnsi"/>
        </w:rPr>
        <w:t xml:space="preserve"> KOP</w:t>
      </w:r>
      <w:r w:rsidR="00E24CC6" w:rsidRPr="00F62A56">
        <w:rPr>
          <w:rFonts w:cstheme="minorHAnsi"/>
        </w:rPr>
        <w:t xml:space="preserve"> oceniającymi projekty</w:t>
      </w:r>
      <w:r w:rsidR="00912BD0">
        <w:rPr>
          <w:rFonts w:cstheme="minorHAnsi"/>
        </w:rPr>
        <w:t xml:space="preserve"> i</w:t>
      </w:r>
      <w:r w:rsidR="00E24CC6" w:rsidRPr="00F62A56">
        <w:rPr>
          <w:rFonts w:cstheme="minorHAnsi"/>
        </w:rPr>
        <w:t xml:space="preserve"> przedstawicielami MR i KM (</w:t>
      </w:r>
      <w:r w:rsidR="00324E4F" w:rsidRPr="00F62A56">
        <w:rPr>
          <w:rFonts w:cstheme="minorHAnsi"/>
        </w:rPr>
        <w:t>8</w:t>
      </w:r>
      <w:r w:rsidR="00E24CC6" w:rsidRPr="00F62A56">
        <w:rPr>
          <w:rFonts w:cstheme="minorHAnsi"/>
        </w:rPr>
        <w:t xml:space="preserve"> TDI).</w:t>
      </w:r>
    </w:p>
    <w:p w14:paraId="7D87EFE4" w14:textId="380330B1" w:rsidR="006B3824" w:rsidRPr="00F62A56" w:rsidRDefault="00E24CC6" w:rsidP="00BE7585">
      <w:pPr>
        <w:autoSpaceDE w:val="0"/>
        <w:autoSpaceDN w:val="0"/>
        <w:adjustRightInd w:val="0"/>
        <w:spacing w:before="120" w:after="120" w:line="360" w:lineRule="auto"/>
        <w:jc w:val="both"/>
        <w:rPr>
          <w:rFonts w:eastAsia="Calibri" w:cstheme="minorHAnsi"/>
        </w:rPr>
      </w:pPr>
      <w:r w:rsidRPr="00F62A56">
        <w:rPr>
          <w:rFonts w:eastAsia="Calibri" w:cstheme="minorHAnsi"/>
          <w:b/>
        </w:rPr>
        <w:t>Panel ekspercki</w:t>
      </w:r>
      <w:r w:rsidRPr="00F62A56">
        <w:rPr>
          <w:rFonts w:eastAsia="Calibri" w:cstheme="minorHAnsi"/>
        </w:rPr>
        <w:t xml:space="preserve"> – przeprowadzono panel z </w:t>
      </w:r>
      <w:r w:rsidRPr="00F62A56">
        <w:rPr>
          <w:rFonts w:eastAsia="SegoeUI" w:cstheme="minorHAnsi"/>
        </w:rPr>
        <w:t>przedstawicielami IZ, IP oraz</w:t>
      </w:r>
      <w:r w:rsidRPr="00F62A56">
        <w:rPr>
          <w:rFonts w:eastAsia="Calibri" w:cstheme="minorHAnsi"/>
        </w:rPr>
        <w:t xml:space="preserve"> </w:t>
      </w:r>
      <w:r w:rsidR="00912BD0">
        <w:rPr>
          <w:rFonts w:eastAsia="Calibri" w:cstheme="minorHAnsi"/>
        </w:rPr>
        <w:t xml:space="preserve">z </w:t>
      </w:r>
      <w:r w:rsidRPr="00F62A56">
        <w:rPr>
          <w:rFonts w:eastAsia="SegoeUI" w:cstheme="minorHAnsi"/>
        </w:rPr>
        <w:t>przedstawiciel</w:t>
      </w:r>
      <w:r w:rsidR="00912BD0">
        <w:rPr>
          <w:rFonts w:eastAsia="SegoeUI" w:cstheme="minorHAnsi"/>
        </w:rPr>
        <w:t xml:space="preserve">ami </w:t>
      </w:r>
      <w:r w:rsidRPr="00F62A56">
        <w:rPr>
          <w:rFonts w:eastAsia="SegoeUI" w:cstheme="minorHAnsi"/>
        </w:rPr>
        <w:t>środowiska ekspertów rynku pracy.</w:t>
      </w:r>
    </w:p>
    <w:p w14:paraId="61659111" w14:textId="72E3A5E6" w:rsidR="00C161C3" w:rsidRPr="00F62A56" w:rsidRDefault="00C161C3" w:rsidP="00BE7585">
      <w:pPr>
        <w:spacing w:before="120" w:after="120" w:line="360" w:lineRule="auto"/>
        <w:jc w:val="both"/>
        <w:rPr>
          <w:rFonts w:eastAsia="Calibri" w:cstheme="minorHAnsi"/>
        </w:rPr>
      </w:pPr>
      <w:r w:rsidRPr="00F62A56">
        <w:rPr>
          <w:rFonts w:eastAsia="Calibri" w:cstheme="minorHAnsi"/>
        </w:rPr>
        <w:t xml:space="preserve">W zakresie </w:t>
      </w:r>
      <w:r w:rsidRPr="00F62A56">
        <w:rPr>
          <w:rFonts w:eastAsia="Calibri" w:cstheme="minorHAnsi"/>
          <w:b/>
        </w:rPr>
        <w:t>dostępności informacji, przystępności i atrakcyjności przekazu</w:t>
      </w:r>
      <w:r w:rsidRPr="00F62A56">
        <w:rPr>
          <w:rFonts w:eastAsia="Calibri" w:cstheme="minorHAnsi"/>
        </w:rPr>
        <w:t xml:space="preserve"> w ewaluowanych konkursach wykazano, że poszczególne grupy respondentów – poza wnioskodawcami nieskutecznymi – generalnie dobrze oceniają politykę informacyjną prowadzon</w:t>
      </w:r>
      <w:r w:rsidR="00F67806">
        <w:rPr>
          <w:rFonts w:eastAsia="Calibri" w:cstheme="minorHAnsi"/>
        </w:rPr>
        <w:t>ą</w:t>
      </w:r>
      <w:r w:rsidRPr="00F62A56">
        <w:rPr>
          <w:rFonts w:eastAsia="Calibri" w:cstheme="minorHAnsi"/>
        </w:rPr>
        <w:t xml:space="preserve"> przez IOK. Pozytywnie oceniono zarówno trafność doboru kanałów komunikacji, przejrzystość ścieżki dostępu do dokumentów, działania informacyjno-promocyjne, jak i dostęp do informacji o konkursach. Pewne zastrzeżenia wśród poszczególnych </w:t>
      </w:r>
      <w:r w:rsidR="00C616C3" w:rsidRPr="00F62A56">
        <w:rPr>
          <w:rFonts w:eastAsia="Calibri" w:cstheme="minorHAnsi"/>
        </w:rPr>
        <w:t xml:space="preserve">grup </w:t>
      </w:r>
      <w:r w:rsidRPr="00F62A56">
        <w:rPr>
          <w:rFonts w:eastAsia="Calibri" w:cstheme="minorHAnsi"/>
        </w:rPr>
        <w:t xml:space="preserve">respondentów pojawiały się jedynie w zakresie </w:t>
      </w:r>
      <w:r w:rsidRPr="00F62A56">
        <w:rPr>
          <w:rFonts w:eastAsia="Calibri" w:cstheme="minorHAnsi"/>
        </w:rPr>
        <w:lastRenderedPageBreak/>
        <w:t>przejrzystości i</w:t>
      </w:r>
      <w:r w:rsidR="00887455">
        <w:rPr>
          <w:rFonts w:eastAsia="Calibri" w:cstheme="minorHAnsi"/>
        </w:rPr>
        <w:t> </w:t>
      </w:r>
      <w:r w:rsidRPr="00F62A56">
        <w:rPr>
          <w:rFonts w:eastAsia="Calibri" w:cstheme="minorHAnsi"/>
        </w:rPr>
        <w:t xml:space="preserve">zrozumiałości języka, jakim posługiwano się w dokumentacji konkursowej, jak również dostępności komunikacyjnej pracowników IOK i przydatności uzyskiwanych informacji dla procesu składania wniosków. </w:t>
      </w:r>
      <w:r w:rsidR="00C616C3" w:rsidRPr="00F62A56">
        <w:rPr>
          <w:rFonts w:eastAsia="Calibri" w:cstheme="minorHAnsi"/>
        </w:rPr>
        <w:t>Beneficjenci środków publicznych wskazywali, że niektóre zapisy zawarte w</w:t>
      </w:r>
      <w:r w:rsidR="007169C5">
        <w:rPr>
          <w:rFonts w:eastAsia="Calibri" w:cstheme="minorHAnsi"/>
        </w:rPr>
        <w:t> </w:t>
      </w:r>
      <w:r w:rsidR="00C616C3" w:rsidRPr="00F62A56">
        <w:rPr>
          <w:rFonts w:eastAsia="Calibri" w:cstheme="minorHAnsi"/>
        </w:rPr>
        <w:t>dokumentacji konkursowej są mało zrozumiałe, a uzyskanie informacji od IOK jest w niektór</w:t>
      </w:r>
      <w:r w:rsidR="00F67806">
        <w:rPr>
          <w:rFonts w:eastAsia="Calibri" w:cstheme="minorHAnsi"/>
        </w:rPr>
        <w:t>ych przypadkach trudne. Ponadto</w:t>
      </w:r>
      <w:r w:rsidR="00C616C3" w:rsidRPr="00F62A56">
        <w:rPr>
          <w:rFonts w:eastAsia="Calibri" w:cstheme="minorHAnsi"/>
        </w:rPr>
        <w:t xml:space="preserve"> mieli zastrzeżenia wobec odpowiedzi i interpretacji poszczególnych zapisów, </w:t>
      </w:r>
      <w:r w:rsidR="00F67806">
        <w:rPr>
          <w:rFonts w:eastAsia="Calibri" w:cstheme="minorHAnsi"/>
        </w:rPr>
        <w:t>jakich</w:t>
      </w:r>
      <w:r w:rsidR="00C616C3" w:rsidRPr="00F62A56">
        <w:rPr>
          <w:rFonts w:eastAsia="Calibri" w:cstheme="minorHAnsi"/>
        </w:rPr>
        <w:t xml:space="preserve"> dokonywała IOK</w:t>
      </w:r>
      <w:r w:rsidRPr="00F62A56">
        <w:rPr>
          <w:rFonts w:eastAsia="Calibri" w:cstheme="minorHAnsi"/>
        </w:rPr>
        <w:t xml:space="preserve"> </w:t>
      </w:r>
      <w:r w:rsidR="00C616C3" w:rsidRPr="00F62A56">
        <w:rPr>
          <w:rFonts w:eastAsia="Calibri" w:cstheme="minorHAnsi"/>
        </w:rPr>
        <w:t xml:space="preserve">– szczególnie tych, które nie miały charakteru </w:t>
      </w:r>
      <w:proofErr w:type="spellStart"/>
      <w:r w:rsidR="00C616C3" w:rsidRPr="00F62A56">
        <w:rPr>
          <w:rFonts w:eastAsia="Calibri" w:cstheme="minorHAnsi"/>
        </w:rPr>
        <w:t>konkluzywnego</w:t>
      </w:r>
      <w:proofErr w:type="spellEnd"/>
      <w:r w:rsidR="00C616C3" w:rsidRPr="00F62A56">
        <w:rPr>
          <w:rFonts w:eastAsia="Calibri" w:cstheme="minorHAnsi"/>
        </w:rPr>
        <w:t>.</w:t>
      </w:r>
    </w:p>
    <w:p w14:paraId="77F478A4" w14:textId="46EE6C20" w:rsidR="005260B5" w:rsidRPr="004632A0" w:rsidRDefault="005260B5" w:rsidP="005260B5">
      <w:pPr>
        <w:spacing w:before="120" w:after="120" w:line="360" w:lineRule="auto"/>
        <w:jc w:val="both"/>
        <w:rPr>
          <w:rFonts w:eastAsia="Calibri" w:cstheme="minorHAnsi"/>
        </w:rPr>
      </w:pPr>
      <w:r>
        <w:rPr>
          <w:rFonts w:eastAsia="Calibri" w:cstheme="minorHAnsi"/>
        </w:rPr>
        <w:t xml:space="preserve">W zakresie </w:t>
      </w:r>
      <w:r>
        <w:rPr>
          <w:rFonts w:eastAsia="Calibri" w:cstheme="minorHAnsi"/>
          <w:b/>
        </w:rPr>
        <w:t>harmonogramu działań</w:t>
      </w:r>
      <w:r>
        <w:rPr>
          <w:rFonts w:eastAsia="Calibri" w:cstheme="minorHAnsi"/>
        </w:rPr>
        <w:t xml:space="preserve"> badani, podobnie jak i ewaluator dostrzegają niedoskonałości w</w:t>
      </w:r>
      <w:r w:rsidR="007169C5">
        <w:rPr>
          <w:rFonts w:eastAsia="Calibri" w:cstheme="minorHAnsi"/>
        </w:rPr>
        <w:t> </w:t>
      </w:r>
      <w:r>
        <w:rPr>
          <w:rFonts w:eastAsia="Calibri" w:cstheme="minorHAnsi"/>
        </w:rPr>
        <w:t>dotychczasowych ustaleniach w tym obszarze. O ile czas pomiędzy ogłoszeniem konkursu,</w:t>
      </w:r>
      <w:r w:rsidR="007169C5">
        <w:rPr>
          <w:rFonts w:eastAsia="Calibri" w:cstheme="minorHAnsi"/>
        </w:rPr>
        <w:t xml:space="preserve"> a </w:t>
      </w:r>
      <w:r>
        <w:rPr>
          <w:rFonts w:eastAsia="Calibri" w:cstheme="minorHAnsi"/>
        </w:rPr>
        <w:t>terminem składania wniosków nie budził dużych zastrzeżeń – podobnie jak okres oceny formalnej – to czas trwania oceny merytorycznej był w percepcji badanych zbyt długi</w:t>
      </w:r>
      <w:r w:rsidRPr="004632A0">
        <w:rPr>
          <w:rFonts w:eastAsia="Calibri" w:cstheme="minorHAnsi"/>
        </w:rPr>
        <w:t xml:space="preserve">. Nie tylko wnioskodawcy mieli duże zastrzeżenia do przedłużającego się procesu oceny wniosków (jedynie 18% badanych pozytywnie oceniło ten punkt harmonogramu), ale także członkowie KOP, IZ, KM czy eksperci rynku pracy uważali, iż okres ten wymaga modyfikacji w przyszłych konkursach. Analiza procesu oceny wniosków pokazała, że wnioskodawcy od momentu złożenia wniosku do momentu otrzymania informacji o wynikach konkursu mogli oczekiwać na decyzję do ok. 10 miesięcy lub nawet dłużej. </w:t>
      </w:r>
      <w:r w:rsidR="007169C5" w:rsidRPr="004632A0">
        <w:rPr>
          <w:rFonts w:eastAsia="Calibri" w:cstheme="minorHAnsi"/>
        </w:rPr>
        <w:t>W</w:t>
      </w:r>
      <w:r w:rsidR="007169C5">
        <w:rPr>
          <w:rFonts w:eastAsia="Calibri" w:cstheme="minorHAnsi"/>
        </w:rPr>
        <w:t> </w:t>
      </w:r>
      <w:r w:rsidRPr="004632A0">
        <w:rPr>
          <w:rFonts w:eastAsia="Calibri" w:cstheme="minorHAnsi"/>
        </w:rPr>
        <w:t xml:space="preserve">tak długim czasie zmieniają się nie tylko warunki prowadzenia działalności, a także sytuacja na rynku pracy, która może ograniczać efektywne przeprowadzenie projektu skierowanego do określonej grupy docelowej (młodzież z grupy NEET). </w:t>
      </w:r>
    </w:p>
    <w:p w14:paraId="78C5269B" w14:textId="021FE594" w:rsidR="005260B5" w:rsidRDefault="005260B5" w:rsidP="005260B5">
      <w:pPr>
        <w:spacing w:before="120" w:after="120" w:line="360" w:lineRule="auto"/>
        <w:jc w:val="both"/>
        <w:rPr>
          <w:rFonts w:eastAsia="Calibri" w:cstheme="minorHAnsi"/>
        </w:rPr>
      </w:pPr>
      <w:r w:rsidRPr="004632A0">
        <w:rPr>
          <w:rFonts w:eastAsia="Calibri" w:cstheme="minorHAnsi"/>
        </w:rPr>
        <w:t xml:space="preserve">Odnośnie </w:t>
      </w:r>
      <w:r w:rsidRPr="004632A0">
        <w:rPr>
          <w:rFonts w:eastAsia="Calibri" w:cstheme="minorHAnsi"/>
          <w:b/>
        </w:rPr>
        <w:t>procedury wyboru projektów</w:t>
      </w:r>
      <w:r w:rsidRPr="004632A0">
        <w:rPr>
          <w:rFonts w:eastAsia="Calibri" w:cstheme="minorHAnsi"/>
        </w:rPr>
        <w:t xml:space="preserve"> respondenci mieli niespójne opinie. O ile pracownicy IOK i członkowie KM i IZ w miarę pozytywnie ocenili przejrzystość i zrozumiałość procedur wyboru projektów, a także sprawiedliwość procedur, o tyle wnioskodawcy, czy członkowie KOP uznali je za konieczne do poprawy w przyszłych konkursach. Ponad połowa (51%) respondentów zgłaszała swoje zastrzeżenia do zbyt wielu kryteriów, jakie postawiono przed wnioskodawcami w ogłoszonych konkursach</w:t>
      </w:r>
      <w:r w:rsidR="000D4B86">
        <w:rPr>
          <w:rFonts w:eastAsia="Calibri" w:cstheme="minorHAnsi"/>
        </w:rPr>
        <w:t>.</w:t>
      </w:r>
      <w:r w:rsidRPr="004632A0">
        <w:rPr>
          <w:rFonts w:eastAsia="Calibri" w:cstheme="minorHAnsi"/>
        </w:rPr>
        <w:t xml:space="preserve"> 41% wskazywało na trudności z dokumentacją (zbyt dużo dokumentów, dokumentacja zbyt skomplikowana). Aż 43% wnioskodawców oceniło procedury wyboru jako niejednoznaczne, a</w:t>
      </w:r>
      <w:r w:rsidR="00103097">
        <w:rPr>
          <w:rFonts w:eastAsia="Calibri" w:cstheme="minorHAnsi"/>
        </w:rPr>
        <w:t> </w:t>
      </w:r>
      <w:r w:rsidRPr="004632A0">
        <w:rPr>
          <w:rFonts w:eastAsia="Calibri" w:cstheme="minorHAnsi"/>
        </w:rPr>
        <w:t>38% miało zastrzeżenia wobec sprawiedliwości ocen komisji. Blisko co czwarty wnioskodawca (23%) miał zastrzeżenia, że skorygowany wniosek musi składać w całości od nowa, a także że format wniosku uniemożliwia autorskie zaprezentowanie pomysłu na projekt (27%).</w:t>
      </w:r>
    </w:p>
    <w:p w14:paraId="610D5EA7" w14:textId="70D9A9F9" w:rsidR="00C161C3" w:rsidRPr="00F62A56" w:rsidRDefault="00157D57" w:rsidP="00BE7585">
      <w:pPr>
        <w:spacing w:before="120" w:after="120" w:line="360" w:lineRule="auto"/>
        <w:jc w:val="both"/>
        <w:rPr>
          <w:rFonts w:eastAsia="Calibri" w:cstheme="minorHAnsi"/>
        </w:rPr>
      </w:pPr>
      <w:r w:rsidRPr="00F62A56">
        <w:rPr>
          <w:rFonts w:eastAsia="Calibri" w:cstheme="minorHAnsi"/>
        </w:rPr>
        <w:t xml:space="preserve">Zarówno przedstawiciele KOP, IZ i KM wskazywali również, że procedura wyłaniania projektów jest zbyt złożona i należałoby </w:t>
      </w:r>
      <w:r w:rsidR="004D3FB5">
        <w:rPr>
          <w:rFonts w:eastAsia="Calibri" w:cstheme="minorHAnsi"/>
        </w:rPr>
        <w:t>ją</w:t>
      </w:r>
      <w:r w:rsidRPr="00F62A56">
        <w:rPr>
          <w:rFonts w:eastAsia="Calibri" w:cstheme="minorHAnsi"/>
        </w:rPr>
        <w:t xml:space="preserve"> uprościć, np. poprzez rozbudowanie etapu formalnej oceny projektów i</w:t>
      </w:r>
      <w:r w:rsidR="00887455">
        <w:rPr>
          <w:rFonts w:eastAsia="Calibri" w:cstheme="minorHAnsi"/>
        </w:rPr>
        <w:t> </w:t>
      </w:r>
      <w:r w:rsidRPr="00F62A56">
        <w:rPr>
          <w:rFonts w:eastAsia="Calibri" w:cstheme="minorHAnsi"/>
        </w:rPr>
        <w:t>u</w:t>
      </w:r>
      <w:r w:rsidR="00E57036" w:rsidRPr="00F62A56">
        <w:rPr>
          <w:rFonts w:eastAsia="Calibri" w:cstheme="minorHAnsi"/>
        </w:rPr>
        <w:t>p</w:t>
      </w:r>
      <w:r w:rsidRPr="00F62A56">
        <w:rPr>
          <w:rFonts w:eastAsia="Calibri" w:cstheme="minorHAnsi"/>
        </w:rPr>
        <w:t>roszczenie etapu oceny merytorycznej, dopracowanie, czy wręcz usunięcie niektórych kryteriów, czy zmian</w:t>
      </w:r>
      <w:r w:rsidR="00E57036" w:rsidRPr="00F62A56">
        <w:rPr>
          <w:rFonts w:eastAsia="Calibri" w:cstheme="minorHAnsi"/>
        </w:rPr>
        <w:t>ę</w:t>
      </w:r>
      <w:r w:rsidRPr="00F62A56">
        <w:rPr>
          <w:rFonts w:eastAsia="Calibri" w:cstheme="minorHAnsi"/>
        </w:rPr>
        <w:t xml:space="preserve"> wskaźników.</w:t>
      </w:r>
    </w:p>
    <w:p w14:paraId="3F09B831" w14:textId="341F70CC" w:rsidR="00157D57" w:rsidRPr="00F62A56" w:rsidRDefault="00157D57" w:rsidP="00BE7585">
      <w:pPr>
        <w:spacing w:before="120" w:after="120" w:line="360" w:lineRule="auto"/>
        <w:jc w:val="both"/>
        <w:rPr>
          <w:rFonts w:eastAsia="Calibri" w:cstheme="minorHAnsi"/>
        </w:rPr>
      </w:pPr>
      <w:r w:rsidRPr="00F62A56">
        <w:rPr>
          <w:rFonts w:eastAsia="Calibri" w:cstheme="minorHAnsi"/>
        </w:rPr>
        <w:lastRenderedPageBreak/>
        <w:t>Kolejnym wyłonionym w ewaluacji zastrzeżeniem odnoście procedu</w:t>
      </w:r>
      <w:r w:rsidR="004D3FB5">
        <w:rPr>
          <w:rFonts w:eastAsia="Calibri" w:cstheme="minorHAnsi"/>
        </w:rPr>
        <w:t>r wyboru projektów była spójność</w:t>
      </w:r>
      <w:r w:rsidRPr="00F62A56">
        <w:rPr>
          <w:rFonts w:eastAsia="Calibri" w:cstheme="minorHAnsi"/>
        </w:rPr>
        <w:t xml:space="preserve"> ocen pomiędzy ekspertami. Członkowie KOP kilkakrotnie wskazywali </w:t>
      </w:r>
      <w:r w:rsidR="00E57036" w:rsidRPr="00F62A56">
        <w:rPr>
          <w:rFonts w:eastAsia="Calibri" w:cstheme="minorHAnsi"/>
        </w:rPr>
        <w:t xml:space="preserve">na </w:t>
      </w:r>
      <w:r w:rsidRPr="00F62A56">
        <w:rPr>
          <w:rFonts w:eastAsia="Calibri" w:cstheme="minorHAnsi"/>
        </w:rPr>
        <w:t>duże rozbieżności, jakie pojawiają się w ocenach pomiędzy poszczególnymi ekspertami w przyznawaniu punktów (w tym punktów warunkowych), co finalnie wyzwala konieczność przedłużania etapu oceny i wyboru dodatkowego eksperta, który będzie oceniał wniosek.</w:t>
      </w:r>
    </w:p>
    <w:p w14:paraId="58F50F7F" w14:textId="168214B4" w:rsidR="00C161C3" w:rsidRPr="00F62A56" w:rsidRDefault="00C161C3" w:rsidP="00BE7585">
      <w:pPr>
        <w:spacing w:before="120" w:after="120" w:line="360" w:lineRule="auto"/>
        <w:jc w:val="both"/>
        <w:rPr>
          <w:rFonts w:eastAsia="Calibri" w:cstheme="minorHAnsi"/>
        </w:rPr>
      </w:pPr>
      <w:r w:rsidRPr="00F62A56">
        <w:rPr>
          <w:rFonts w:eastAsia="Calibri" w:cstheme="minorHAnsi"/>
        </w:rPr>
        <w:t xml:space="preserve">W ocenie </w:t>
      </w:r>
      <w:r w:rsidRPr="00F62A56">
        <w:rPr>
          <w:rFonts w:eastAsia="Calibri" w:cstheme="minorHAnsi"/>
          <w:b/>
        </w:rPr>
        <w:t>potencjału instytucjonalnego IOK</w:t>
      </w:r>
      <w:r w:rsidRPr="00F62A56">
        <w:rPr>
          <w:rFonts w:eastAsia="Calibri" w:cstheme="minorHAnsi"/>
        </w:rPr>
        <w:t xml:space="preserve"> wykazano, że choć potencjał instytucjonalny WUP jest adekwatny do organizacji konkursów, to liczba ekspertów zaangażowana w proces oceny bywa niewystarczająca wobec potrzeb </w:t>
      </w:r>
      <w:r w:rsidR="00157D57" w:rsidRPr="00F62A56">
        <w:rPr>
          <w:rFonts w:eastAsia="Calibri" w:cstheme="minorHAnsi"/>
        </w:rPr>
        <w:t>konkursowych</w:t>
      </w:r>
      <w:r w:rsidRPr="00F62A56">
        <w:rPr>
          <w:rFonts w:eastAsia="Calibri" w:cstheme="minorHAnsi"/>
        </w:rPr>
        <w:t xml:space="preserve">, co w efekcie przyczynia się do przedłużania oceny wniosków beneficjentom. Problematyczny jest również system rekrutowania i </w:t>
      </w:r>
      <w:r w:rsidR="000D4B86" w:rsidRPr="00F62A56">
        <w:rPr>
          <w:rFonts w:eastAsia="Calibri" w:cstheme="minorHAnsi"/>
        </w:rPr>
        <w:t>wynagradzani</w:t>
      </w:r>
      <w:r w:rsidR="000D4B86">
        <w:rPr>
          <w:rFonts w:eastAsia="Calibri" w:cstheme="minorHAnsi"/>
        </w:rPr>
        <w:t>a</w:t>
      </w:r>
      <w:r w:rsidR="000D4B86" w:rsidRPr="00F62A56">
        <w:rPr>
          <w:rFonts w:eastAsia="Calibri" w:cstheme="minorHAnsi"/>
        </w:rPr>
        <w:t xml:space="preserve"> </w:t>
      </w:r>
      <w:r w:rsidRPr="00F62A56">
        <w:rPr>
          <w:rFonts w:eastAsia="Calibri" w:cstheme="minorHAnsi"/>
        </w:rPr>
        <w:t xml:space="preserve">ekspertów zewnętrznych. </w:t>
      </w:r>
      <w:r w:rsidR="00C0591A">
        <w:rPr>
          <w:rFonts w:eastAsia="Calibri" w:cstheme="minorHAnsi"/>
        </w:rPr>
        <w:t xml:space="preserve">Członkowie KOP i </w:t>
      </w:r>
      <w:r w:rsidR="00C0591A">
        <w:rPr>
          <w:rFonts w:eastAsia="Calibri" w:cs="Calibri"/>
        </w:rPr>
        <w:t>e</w:t>
      </w:r>
      <w:r w:rsidR="00C0591A" w:rsidRPr="00F62A56">
        <w:rPr>
          <w:rFonts w:eastAsia="Calibri" w:cs="Calibri"/>
        </w:rPr>
        <w:t xml:space="preserve">ksperci </w:t>
      </w:r>
      <w:r w:rsidR="00C0591A">
        <w:rPr>
          <w:rFonts w:eastAsia="Calibri" w:cs="Calibri"/>
        </w:rPr>
        <w:t>zewnętrzni</w:t>
      </w:r>
      <w:r w:rsidR="00157D57" w:rsidRPr="00F62A56">
        <w:rPr>
          <w:rFonts w:eastAsia="Calibri" w:cs="Calibri"/>
        </w:rPr>
        <w:t xml:space="preserve"> zwracali tu uwagę na nierównomierne obłożeni</w:t>
      </w:r>
      <w:r w:rsidR="00E57036" w:rsidRPr="00F62A56">
        <w:rPr>
          <w:rFonts w:eastAsia="Calibri" w:cs="Calibri"/>
        </w:rPr>
        <w:t>e</w:t>
      </w:r>
      <w:r w:rsidR="00157D57" w:rsidRPr="00F62A56">
        <w:rPr>
          <w:rFonts w:eastAsia="Calibri" w:cs="Calibri"/>
        </w:rPr>
        <w:t xml:space="preserve"> pracą oraz kwestie </w:t>
      </w:r>
      <w:r w:rsidR="00E57036" w:rsidRPr="00F62A56">
        <w:rPr>
          <w:rFonts w:eastAsia="Calibri" w:cs="Calibri"/>
        </w:rPr>
        <w:t xml:space="preserve">jej </w:t>
      </w:r>
      <w:r w:rsidR="00157D57" w:rsidRPr="00F62A56">
        <w:rPr>
          <w:rFonts w:eastAsia="Calibri" w:cs="Calibri"/>
        </w:rPr>
        <w:t xml:space="preserve">organizacji. Wśród pomysłów na usprawnienia </w:t>
      </w:r>
      <w:r w:rsidR="007169C5" w:rsidRPr="00F62A56">
        <w:rPr>
          <w:rFonts w:eastAsia="Calibri" w:cs="Calibri"/>
        </w:rPr>
        <w:t>w</w:t>
      </w:r>
      <w:r w:rsidR="007169C5">
        <w:rPr>
          <w:rFonts w:eastAsia="Calibri" w:cs="Calibri"/>
        </w:rPr>
        <w:t> </w:t>
      </w:r>
      <w:r w:rsidR="00157D57" w:rsidRPr="00F62A56">
        <w:rPr>
          <w:rFonts w:eastAsia="Calibri" w:cs="Calibri"/>
        </w:rPr>
        <w:t xml:space="preserve">zakresie potencjału instytucjonalnego </w:t>
      </w:r>
      <w:r w:rsidR="008909FB">
        <w:rPr>
          <w:rFonts w:eastAsia="Calibri" w:cs="Calibri"/>
        </w:rPr>
        <w:t>można wskazać</w:t>
      </w:r>
      <w:r w:rsidR="00157D57" w:rsidRPr="00F62A56">
        <w:rPr>
          <w:rFonts w:eastAsia="Calibri" w:cs="Calibri"/>
        </w:rPr>
        <w:t xml:space="preserve"> m.in. wprowadzenie zastępców przewodniczącego KOP</w:t>
      </w:r>
      <w:r w:rsidR="00E57036" w:rsidRPr="00F62A56">
        <w:rPr>
          <w:rFonts w:eastAsia="Calibri" w:cs="Calibri"/>
        </w:rPr>
        <w:t>,</w:t>
      </w:r>
      <w:r w:rsidR="00157D57" w:rsidRPr="00F62A56">
        <w:rPr>
          <w:rFonts w:eastAsia="Calibri" w:cs="Calibri"/>
        </w:rPr>
        <w:t xml:space="preserve"> czy zwiększenie liczby szkoleń lub spotkań dla oceniających.</w:t>
      </w:r>
    </w:p>
    <w:p w14:paraId="485FD72B" w14:textId="1760E854" w:rsidR="00157D57" w:rsidRPr="00F62A56" w:rsidRDefault="00C161C3" w:rsidP="00BE7585">
      <w:pPr>
        <w:spacing w:before="120" w:after="120" w:line="360" w:lineRule="auto"/>
        <w:jc w:val="both"/>
        <w:rPr>
          <w:rFonts w:eastAsia="Calibri" w:cstheme="minorHAnsi"/>
        </w:rPr>
      </w:pPr>
      <w:r w:rsidRPr="00F62A56">
        <w:rPr>
          <w:rFonts w:eastAsia="Calibri" w:cstheme="minorHAnsi"/>
        </w:rPr>
        <w:t xml:space="preserve">W zakresie </w:t>
      </w:r>
      <w:r w:rsidRPr="00F62A56">
        <w:rPr>
          <w:rFonts w:eastAsia="Calibri" w:cstheme="minorHAnsi"/>
          <w:b/>
        </w:rPr>
        <w:t>spójności, trafności i skuteczności kryteriów</w:t>
      </w:r>
      <w:r w:rsidRPr="00F62A56">
        <w:rPr>
          <w:rFonts w:eastAsia="Calibri" w:cstheme="minorHAnsi"/>
        </w:rPr>
        <w:t xml:space="preserve"> wyboru projektów największe zastrzeżenia odnoszą się</w:t>
      </w:r>
      <w:r w:rsidR="004D3FB5">
        <w:rPr>
          <w:rFonts w:eastAsia="Calibri" w:cstheme="minorHAnsi"/>
        </w:rPr>
        <w:t xml:space="preserve"> do</w:t>
      </w:r>
      <w:r w:rsidRPr="00F62A56">
        <w:rPr>
          <w:rFonts w:eastAsia="Calibri" w:cstheme="minorHAnsi"/>
        </w:rPr>
        <w:t xml:space="preserve"> mało adekwatnych wag punktowych przyznawan</w:t>
      </w:r>
      <w:r w:rsidR="004D3FB5">
        <w:rPr>
          <w:rFonts w:eastAsia="Calibri" w:cstheme="minorHAnsi"/>
        </w:rPr>
        <w:t>ych kryteriom, w szczególności</w:t>
      </w:r>
      <w:r w:rsidRPr="00F62A56">
        <w:rPr>
          <w:rFonts w:eastAsia="Calibri" w:cstheme="minorHAnsi"/>
        </w:rPr>
        <w:t xml:space="preserve"> kryteriom premi</w:t>
      </w:r>
      <w:r w:rsidR="00E57036" w:rsidRPr="00F62A56">
        <w:rPr>
          <w:rFonts w:eastAsia="Calibri" w:cstheme="minorHAnsi"/>
        </w:rPr>
        <w:t>ującym, a także jednoznaczności</w:t>
      </w:r>
      <w:r w:rsidRPr="00F62A56">
        <w:rPr>
          <w:rFonts w:eastAsia="Calibri" w:cstheme="minorHAnsi"/>
        </w:rPr>
        <w:t>, mierz</w:t>
      </w:r>
      <w:r w:rsidR="00E57036" w:rsidRPr="00F62A56">
        <w:rPr>
          <w:rFonts w:eastAsia="Calibri" w:cstheme="minorHAnsi"/>
        </w:rPr>
        <w:t>alności</w:t>
      </w:r>
      <w:r w:rsidRPr="00F62A56">
        <w:rPr>
          <w:rFonts w:eastAsia="Calibri" w:cstheme="minorHAnsi"/>
        </w:rPr>
        <w:t xml:space="preserve"> tych kryteriów i ich moc</w:t>
      </w:r>
      <w:r w:rsidR="00E57036" w:rsidRPr="00F62A56">
        <w:rPr>
          <w:rFonts w:eastAsia="Calibri" w:cstheme="minorHAnsi"/>
        </w:rPr>
        <w:t>y</w:t>
      </w:r>
      <w:r w:rsidRPr="00F62A56">
        <w:rPr>
          <w:rFonts w:eastAsia="Calibri" w:cstheme="minorHAnsi"/>
        </w:rPr>
        <w:t xml:space="preserve"> selekcyjn</w:t>
      </w:r>
      <w:r w:rsidR="00E57036" w:rsidRPr="00F62A56">
        <w:rPr>
          <w:rFonts w:eastAsia="Calibri" w:cstheme="minorHAnsi"/>
        </w:rPr>
        <w:t>ej</w:t>
      </w:r>
      <w:r w:rsidRPr="00F62A56">
        <w:rPr>
          <w:rFonts w:eastAsia="Calibri" w:cstheme="minorHAnsi"/>
        </w:rPr>
        <w:t>. Z</w:t>
      </w:r>
      <w:r w:rsidR="00887455">
        <w:rPr>
          <w:rFonts w:eastAsia="Calibri" w:cstheme="minorHAnsi"/>
        </w:rPr>
        <w:t> </w:t>
      </w:r>
      <w:r w:rsidRPr="00F62A56">
        <w:rPr>
          <w:rFonts w:eastAsia="Calibri" w:cstheme="minorHAnsi"/>
        </w:rPr>
        <w:t xml:space="preserve">analiz wypowiedzi respondentów wynika, że występowały </w:t>
      </w:r>
      <w:r w:rsidR="00E57036" w:rsidRPr="00F62A56">
        <w:rPr>
          <w:rFonts w:eastAsia="Calibri" w:cstheme="minorHAnsi"/>
        </w:rPr>
        <w:t>sytuacje, w których</w:t>
      </w:r>
      <w:r w:rsidRPr="00F62A56">
        <w:rPr>
          <w:rFonts w:eastAsia="Calibri" w:cstheme="minorHAnsi"/>
        </w:rPr>
        <w:t xml:space="preserve"> wnioski lepiej przygotowane pod względem merytorycznym i </w:t>
      </w:r>
      <w:r w:rsidR="00225C3F" w:rsidRPr="00F62A56">
        <w:rPr>
          <w:rFonts w:eastAsia="Calibri" w:cstheme="minorHAnsi"/>
        </w:rPr>
        <w:t xml:space="preserve">wnioski, które </w:t>
      </w:r>
      <w:r w:rsidRPr="00F62A56">
        <w:rPr>
          <w:rFonts w:eastAsia="Calibri" w:cstheme="minorHAnsi"/>
        </w:rPr>
        <w:t xml:space="preserve">potencjalnie mogły efektywniej zaspokajać potrzeby grupy docelowej, </w:t>
      </w:r>
      <w:r w:rsidR="00B707D1">
        <w:rPr>
          <w:rFonts w:eastAsia="Calibri" w:cstheme="minorHAnsi"/>
        </w:rPr>
        <w:t>były</w:t>
      </w:r>
      <w:r w:rsidR="00B707D1" w:rsidRPr="00F62A56">
        <w:rPr>
          <w:rFonts w:eastAsia="Calibri" w:cstheme="minorHAnsi"/>
        </w:rPr>
        <w:t xml:space="preserve"> </w:t>
      </w:r>
      <w:r w:rsidRPr="00F62A56">
        <w:rPr>
          <w:rFonts w:eastAsia="Calibri" w:cstheme="minorHAnsi"/>
        </w:rPr>
        <w:t xml:space="preserve">odrzucane ze względu na przyjęte kryteria oceny i wagi punktowe. </w:t>
      </w:r>
      <w:r w:rsidR="009E2312" w:rsidRPr="00F62A56">
        <w:rPr>
          <w:rFonts w:eastAsia="Calibri" w:cstheme="minorHAnsi"/>
        </w:rPr>
        <w:t xml:space="preserve">Co czwarty respondent wskazywał również, </w:t>
      </w:r>
      <w:r w:rsidR="00A6282F" w:rsidRPr="00F62A56">
        <w:rPr>
          <w:rFonts w:eastAsia="Calibri" w:cstheme="minorHAnsi"/>
        </w:rPr>
        <w:t>że</w:t>
      </w:r>
      <w:r w:rsidR="009E2312" w:rsidRPr="00F62A56">
        <w:rPr>
          <w:rFonts w:eastAsia="Calibri" w:cstheme="minorHAnsi"/>
        </w:rPr>
        <w:t xml:space="preserve"> </w:t>
      </w:r>
      <w:r w:rsidR="00157D57" w:rsidRPr="00F62A56">
        <w:rPr>
          <w:rFonts w:eastAsia="Calibri" w:cstheme="minorHAnsi"/>
        </w:rPr>
        <w:t xml:space="preserve">były problemy z weryfikowalnością kryteriów, a co piąty </w:t>
      </w:r>
      <w:r w:rsidR="009E2312" w:rsidRPr="00F62A56">
        <w:rPr>
          <w:rFonts w:eastAsia="Calibri" w:cstheme="minorHAnsi"/>
        </w:rPr>
        <w:t>podkreślał małą</w:t>
      </w:r>
      <w:r w:rsidR="00157D57" w:rsidRPr="00F62A56">
        <w:rPr>
          <w:rFonts w:eastAsia="Calibri" w:cstheme="minorHAnsi"/>
        </w:rPr>
        <w:t xml:space="preserve"> precyzyjność </w:t>
      </w:r>
      <w:r w:rsidR="009E2312" w:rsidRPr="00F62A56">
        <w:rPr>
          <w:rFonts w:eastAsia="Calibri" w:cstheme="minorHAnsi"/>
        </w:rPr>
        <w:t>i spójność kryteriów</w:t>
      </w:r>
      <w:r w:rsidR="00157D57" w:rsidRPr="00F62A56">
        <w:rPr>
          <w:rFonts w:eastAsia="Calibri" w:cstheme="minorHAnsi"/>
        </w:rPr>
        <w:t xml:space="preserve">. </w:t>
      </w:r>
    </w:p>
    <w:p w14:paraId="436B36FE" w14:textId="3B202682" w:rsidR="009E2312" w:rsidRPr="00F62A56" w:rsidRDefault="009E2312" w:rsidP="00BE7585">
      <w:pPr>
        <w:spacing w:before="120" w:after="120" w:line="360" w:lineRule="auto"/>
        <w:jc w:val="both"/>
        <w:rPr>
          <w:rFonts w:eastAsia="Calibri" w:cstheme="minorHAnsi"/>
        </w:rPr>
      </w:pPr>
      <w:r w:rsidRPr="00F62A56">
        <w:rPr>
          <w:rFonts w:eastAsia="Calibri" w:cstheme="minorHAnsi"/>
        </w:rPr>
        <w:t>Większość grup respondentów sugerowało w efekcie konieczność modyfikacji kryteriów premiujących np. poprzez zmniejszenie ich wagi w całościowej ocenie wniosków lub ich modyfikacji.</w:t>
      </w:r>
    </w:p>
    <w:p w14:paraId="0E90A251" w14:textId="1BD73B23" w:rsidR="002B1399" w:rsidRPr="00F62A56" w:rsidRDefault="00C161C3" w:rsidP="00BE7585">
      <w:pPr>
        <w:spacing w:before="120" w:after="120" w:line="360" w:lineRule="auto"/>
        <w:jc w:val="both"/>
        <w:rPr>
          <w:rFonts w:eastAsia="Calibri" w:cstheme="minorHAnsi"/>
        </w:rPr>
      </w:pPr>
      <w:r w:rsidRPr="00134CE1">
        <w:rPr>
          <w:rFonts w:eastAsia="Calibri" w:cstheme="minorHAnsi"/>
        </w:rPr>
        <w:t xml:space="preserve">Ostatnim ocenianym elementem była </w:t>
      </w:r>
      <w:r w:rsidRPr="00134CE1">
        <w:rPr>
          <w:rFonts w:eastAsia="Calibri" w:cstheme="minorHAnsi"/>
          <w:b/>
        </w:rPr>
        <w:t>efektywnoś</w:t>
      </w:r>
      <w:r w:rsidR="00225C3F" w:rsidRPr="00134CE1">
        <w:rPr>
          <w:rFonts w:eastAsia="Calibri" w:cstheme="minorHAnsi"/>
          <w:b/>
        </w:rPr>
        <w:t>ć</w:t>
      </w:r>
      <w:r w:rsidRPr="00134CE1">
        <w:rPr>
          <w:rFonts w:eastAsia="Calibri" w:cstheme="minorHAnsi"/>
          <w:b/>
        </w:rPr>
        <w:t xml:space="preserve"> działań</w:t>
      </w:r>
      <w:r w:rsidRPr="00134CE1">
        <w:rPr>
          <w:rFonts w:eastAsia="Calibri" w:cstheme="minorHAnsi"/>
        </w:rPr>
        <w:t>. Na postawie analizy wypowiedzi respondentów i monitoringu realizacji procesu przeprowadzania konkursów wykazano, iż istnieją obszary, które powinny zostać udoskonalone w przyszłych konkursach. Obejmują one m.in. zmianę procedury naboru wniosków, modyfikację procedury oceny, c</w:t>
      </w:r>
      <w:r w:rsidR="009E2312" w:rsidRPr="00134CE1">
        <w:rPr>
          <w:rFonts w:eastAsia="Calibri" w:cstheme="minorHAnsi"/>
        </w:rPr>
        <w:t xml:space="preserve">zy innego podziału obowiązków. </w:t>
      </w:r>
      <w:r w:rsidR="009E2312" w:rsidRPr="00134CE1">
        <w:rPr>
          <w:rFonts w:cstheme="minorHAnsi"/>
        </w:rPr>
        <w:t>W</w:t>
      </w:r>
      <w:r w:rsidR="00887455" w:rsidRPr="00134CE1">
        <w:rPr>
          <w:rFonts w:cstheme="minorHAnsi"/>
        </w:rPr>
        <w:t> </w:t>
      </w:r>
      <w:r w:rsidR="009E2312" w:rsidRPr="00134CE1">
        <w:rPr>
          <w:rFonts w:cstheme="minorHAnsi"/>
        </w:rPr>
        <w:t xml:space="preserve">kontekście efektywności procesu wyboru i obsługi wniosków podnoszono również kwestie usprawnień w zakresie składnia wniosków poprzez wprowadzenie zachęt dla wnioskodawców, którzy wcześniej złożą wniosek lub modyfikacji naboru np. w formie </w:t>
      </w:r>
      <w:proofErr w:type="spellStart"/>
      <w:r w:rsidR="009E2312" w:rsidRPr="00134CE1">
        <w:rPr>
          <w:rFonts w:cstheme="minorHAnsi"/>
        </w:rPr>
        <w:t>turowej</w:t>
      </w:r>
      <w:proofErr w:type="spellEnd"/>
      <w:r w:rsidR="009E2312" w:rsidRPr="00134CE1">
        <w:rPr>
          <w:rFonts w:cstheme="minorHAnsi"/>
        </w:rPr>
        <w:t xml:space="preserve">. Innym rozwiązaniem, które zwiększyłoby efektywność funkcjonowania całej procedury jest szkolenie wnioskodawców, czy opracowanie procedury analogicznej do projektów konkursowych realizowanych w ramach zamówień publicznych. Pojawiały się także opinie płynące z KM, że efektywność i sprawność realizacji </w:t>
      </w:r>
      <w:r w:rsidR="00225C3F" w:rsidRPr="00134CE1">
        <w:rPr>
          <w:rFonts w:cstheme="minorHAnsi"/>
        </w:rPr>
        <w:lastRenderedPageBreak/>
        <w:t>projektów można osiągnąć</w:t>
      </w:r>
      <w:r w:rsidR="009E2312" w:rsidRPr="00134CE1">
        <w:rPr>
          <w:rFonts w:cstheme="minorHAnsi"/>
        </w:rPr>
        <w:t xml:space="preserve"> poprzez rozdzielenie etapu oceny formalnej i finansowej od merytorycznej </w:t>
      </w:r>
      <w:r w:rsidR="00225C3F" w:rsidRPr="00134CE1">
        <w:rPr>
          <w:rFonts w:cstheme="minorHAnsi"/>
        </w:rPr>
        <w:t>oraz</w:t>
      </w:r>
      <w:r w:rsidR="009E2312" w:rsidRPr="00134CE1">
        <w:rPr>
          <w:rFonts w:cstheme="minorHAnsi"/>
        </w:rPr>
        <w:t xml:space="preserve"> zapewnienie dodatkowych szkoleń dla członków KOP i ekspertów oceniających wnioski, a także proporcjonalne obciążenie wnioskami poszczególnych ekspertów. Dodatkowa modyfikacja funkcjonowania punktów warunkowych przyczyniłaby się finalnie do zmniejszenia czasu poświęcanego na ocenę poszczególnych projektów i zwiększyła efektywność całego procesu oceny.</w:t>
      </w:r>
    </w:p>
    <w:p w14:paraId="5DAFA43D" w14:textId="77777777" w:rsidR="002B1399" w:rsidRPr="00F62A56" w:rsidRDefault="002B1399" w:rsidP="00BE7585">
      <w:pPr>
        <w:spacing w:before="120" w:after="120" w:line="360" w:lineRule="auto"/>
        <w:rPr>
          <w:rFonts w:cstheme="minorHAnsi"/>
        </w:rPr>
      </w:pPr>
    </w:p>
    <w:p w14:paraId="363CA0F3" w14:textId="77777777" w:rsidR="002B1399" w:rsidRPr="00F62A56" w:rsidRDefault="002B1399" w:rsidP="00BE7585">
      <w:pPr>
        <w:spacing w:before="120" w:after="120" w:line="360" w:lineRule="auto"/>
        <w:rPr>
          <w:rFonts w:cstheme="minorHAnsi"/>
        </w:rPr>
      </w:pPr>
    </w:p>
    <w:p w14:paraId="4EF751E9" w14:textId="77777777" w:rsidR="002B1399" w:rsidRPr="00F62A56" w:rsidRDefault="002B1399" w:rsidP="00BE7585">
      <w:pPr>
        <w:spacing w:before="120" w:after="120" w:line="360" w:lineRule="auto"/>
        <w:rPr>
          <w:rFonts w:cstheme="minorHAnsi"/>
        </w:rPr>
      </w:pPr>
    </w:p>
    <w:p w14:paraId="010E2400" w14:textId="77777777" w:rsidR="002B1399" w:rsidRPr="00F62A56" w:rsidRDefault="002B1399" w:rsidP="00BE7585">
      <w:pPr>
        <w:spacing w:before="120" w:after="120" w:line="360" w:lineRule="auto"/>
        <w:rPr>
          <w:rFonts w:cstheme="minorHAnsi"/>
        </w:rPr>
      </w:pPr>
    </w:p>
    <w:p w14:paraId="1687CB00" w14:textId="77777777" w:rsidR="002B1399" w:rsidRPr="00F62A56" w:rsidRDefault="002B1399" w:rsidP="00BE7585">
      <w:pPr>
        <w:spacing w:before="120" w:after="120" w:line="360" w:lineRule="auto"/>
        <w:rPr>
          <w:rFonts w:cstheme="minorHAnsi"/>
        </w:rPr>
      </w:pPr>
    </w:p>
    <w:p w14:paraId="72837EEA" w14:textId="77777777" w:rsidR="002B1399" w:rsidRPr="00F62A56" w:rsidRDefault="002B1399" w:rsidP="00BE7585">
      <w:pPr>
        <w:spacing w:before="120" w:after="120" w:line="360" w:lineRule="auto"/>
        <w:rPr>
          <w:rFonts w:cstheme="minorHAnsi"/>
        </w:rPr>
      </w:pPr>
    </w:p>
    <w:p w14:paraId="39A8BA07" w14:textId="77777777" w:rsidR="002B1399" w:rsidRPr="00F62A56" w:rsidRDefault="002B1399" w:rsidP="00BE7585">
      <w:pPr>
        <w:spacing w:before="120" w:after="120" w:line="360" w:lineRule="auto"/>
        <w:rPr>
          <w:rFonts w:cstheme="minorHAnsi"/>
        </w:rPr>
      </w:pPr>
    </w:p>
    <w:p w14:paraId="18F566B4" w14:textId="77777777" w:rsidR="002B1399" w:rsidRPr="00F62A56" w:rsidRDefault="002B1399" w:rsidP="00BE7585">
      <w:pPr>
        <w:spacing w:before="120" w:after="120" w:line="360" w:lineRule="auto"/>
        <w:rPr>
          <w:rFonts w:cstheme="minorHAnsi"/>
        </w:rPr>
      </w:pPr>
    </w:p>
    <w:p w14:paraId="1971B7CC" w14:textId="77777777" w:rsidR="002B1399" w:rsidRPr="00F62A56" w:rsidRDefault="002B1399" w:rsidP="00BE7585">
      <w:pPr>
        <w:spacing w:before="120" w:after="120" w:line="360" w:lineRule="auto"/>
        <w:rPr>
          <w:rFonts w:cstheme="minorHAnsi"/>
        </w:rPr>
      </w:pPr>
    </w:p>
    <w:p w14:paraId="25BCC5E9" w14:textId="77777777" w:rsidR="00173833" w:rsidRPr="00F62A56" w:rsidRDefault="00173833" w:rsidP="00BE7585">
      <w:pPr>
        <w:spacing w:before="120" w:after="120" w:line="360" w:lineRule="auto"/>
        <w:rPr>
          <w:rFonts w:cstheme="minorHAnsi"/>
        </w:rPr>
      </w:pPr>
    </w:p>
    <w:p w14:paraId="56013111" w14:textId="77777777" w:rsidR="00173833" w:rsidRPr="00F62A56" w:rsidRDefault="00173833" w:rsidP="00BE7585">
      <w:pPr>
        <w:spacing w:before="120" w:after="120" w:line="360" w:lineRule="auto"/>
        <w:rPr>
          <w:rFonts w:cstheme="minorHAnsi"/>
        </w:rPr>
      </w:pPr>
    </w:p>
    <w:p w14:paraId="06C44693" w14:textId="77777777" w:rsidR="00173833" w:rsidRPr="00F62A56" w:rsidRDefault="00173833" w:rsidP="00BE7585">
      <w:pPr>
        <w:spacing w:before="120" w:after="120" w:line="360" w:lineRule="auto"/>
        <w:rPr>
          <w:rFonts w:cstheme="minorHAnsi"/>
        </w:rPr>
      </w:pPr>
    </w:p>
    <w:p w14:paraId="32D4305F" w14:textId="77777777" w:rsidR="00173833" w:rsidRPr="00F62A56" w:rsidRDefault="00173833" w:rsidP="00BE7585">
      <w:pPr>
        <w:spacing w:before="120" w:after="120" w:line="360" w:lineRule="auto"/>
        <w:rPr>
          <w:rFonts w:cstheme="minorHAnsi"/>
        </w:rPr>
      </w:pPr>
    </w:p>
    <w:p w14:paraId="1150847B" w14:textId="77777777" w:rsidR="00173833" w:rsidRPr="00F62A56" w:rsidRDefault="00173833" w:rsidP="00BE7585">
      <w:pPr>
        <w:spacing w:before="120" w:after="120" w:line="360" w:lineRule="auto"/>
        <w:rPr>
          <w:rFonts w:cstheme="minorHAnsi"/>
        </w:rPr>
      </w:pPr>
    </w:p>
    <w:p w14:paraId="58F71F99" w14:textId="77777777" w:rsidR="00173833" w:rsidRPr="00F62A56" w:rsidRDefault="00173833" w:rsidP="00BE7585">
      <w:pPr>
        <w:spacing w:before="120" w:after="120" w:line="360" w:lineRule="auto"/>
        <w:rPr>
          <w:rFonts w:cstheme="minorHAnsi"/>
        </w:rPr>
      </w:pPr>
    </w:p>
    <w:p w14:paraId="1B842446" w14:textId="77777777" w:rsidR="00EF0DB8" w:rsidRDefault="00EF0DB8" w:rsidP="00BE7585">
      <w:pPr>
        <w:spacing w:before="120" w:after="120" w:line="360" w:lineRule="auto"/>
        <w:rPr>
          <w:rFonts w:cstheme="minorHAnsi"/>
        </w:rPr>
      </w:pPr>
    </w:p>
    <w:p w14:paraId="32116051" w14:textId="77777777" w:rsidR="007169C5" w:rsidRDefault="007169C5" w:rsidP="00BE7585">
      <w:pPr>
        <w:spacing w:before="120" w:after="120" w:line="360" w:lineRule="auto"/>
        <w:rPr>
          <w:rFonts w:cstheme="minorHAnsi"/>
        </w:rPr>
      </w:pPr>
    </w:p>
    <w:p w14:paraId="5FA8BE78" w14:textId="77777777" w:rsidR="007169C5" w:rsidRDefault="007169C5" w:rsidP="00BE7585">
      <w:pPr>
        <w:spacing w:before="120" w:after="120" w:line="360" w:lineRule="auto"/>
        <w:rPr>
          <w:rFonts w:cstheme="minorHAnsi"/>
        </w:rPr>
      </w:pPr>
    </w:p>
    <w:p w14:paraId="679FE087" w14:textId="77777777" w:rsidR="007169C5" w:rsidRDefault="007169C5" w:rsidP="00BE7585">
      <w:pPr>
        <w:spacing w:before="120" w:after="120" w:line="360" w:lineRule="auto"/>
        <w:rPr>
          <w:rFonts w:cstheme="minorHAnsi"/>
        </w:rPr>
      </w:pPr>
    </w:p>
    <w:p w14:paraId="7B757A33" w14:textId="77777777" w:rsidR="007169C5" w:rsidRPr="00F62A56" w:rsidRDefault="007169C5" w:rsidP="00BE7585">
      <w:pPr>
        <w:spacing w:before="120" w:after="120" w:line="360" w:lineRule="auto"/>
        <w:rPr>
          <w:rFonts w:cstheme="minorHAnsi"/>
        </w:rPr>
      </w:pPr>
    </w:p>
    <w:p w14:paraId="4994833F" w14:textId="4B217EC6" w:rsidR="0016313B" w:rsidRPr="00383286" w:rsidRDefault="002B1399" w:rsidP="00F62A56">
      <w:pPr>
        <w:pStyle w:val="NagwekWUP"/>
        <w:spacing w:line="360" w:lineRule="auto"/>
        <w:ind w:left="360"/>
        <w:rPr>
          <w:lang w:val="en-US"/>
        </w:rPr>
      </w:pPr>
      <w:bookmarkStart w:id="2" w:name="_Toc501362982"/>
      <w:r w:rsidRPr="00383286">
        <w:rPr>
          <w:lang w:val="en-US"/>
        </w:rPr>
        <w:lastRenderedPageBreak/>
        <w:t>Executive Summary</w:t>
      </w:r>
      <w:bookmarkEnd w:id="2"/>
    </w:p>
    <w:p w14:paraId="07A20636" w14:textId="77777777" w:rsidR="008F4435" w:rsidRPr="00661A16" w:rsidRDefault="008F4435" w:rsidP="008F4435">
      <w:pPr>
        <w:autoSpaceDE w:val="0"/>
        <w:autoSpaceDN w:val="0"/>
        <w:adjustRightInd w:val="0"/>
        <w:spacing w:before="120" w:after="120" w:line="360" w:lineRule="auto"/>
        <w:jc w:val="both"/>
        <w:rPr>
          <w:rFonts w:ascii="Calibri" w:hAnsi="Calibri" w:cs="Calibri"/>
          <w:lang w:val="en-US"/>
        </w:rPr>
      </w:pPr>
      <w:r w:rsidRPr="00661A16">
        <w:rPr>
          <w:rFonts w:ascii="Calibri" w:hAnsi="Calibri" w:cs="Calibri"/>
          <w:lang w:val="en-US"/>
        </w:rPr>
        <w:t>T</w:t>
      </w:r>
      <w:r>
        <w:rPr>
          <w:rFonts w:ascii="Calibri" w:hAnsi="Calibri" w:cs="Calibri"/>
          <w:lang w:val="en-US"/>
        </w:rPr>
        <w:t xml:space="preserve">he present report consists in an evaluation of the system of selection of competition projects in the Mazovian </w:t>
      </w:r>
      <w:proofErr w:type="spellStart"/>
      <w:r>
        <w:rPr>
          <w:rFonts w:ascii="Calibri" w:hAnsi="Calibri" w:cs="Calibri"/>
          <w:lang w:val="en-US"/>
        </w:rPr>
        <w:t>Voivodeship</w:t>
      </w:r>
      <w:proofErr w:type="spellEnd"/>
      <w:r>
        <w:rPr>
          <w:rFonts w:ascii="Calibri" w:hAnsi="Calibri" w:cs="Calibri"/>
          <w:lang w:val="en-US"/>
        </w:rPr>
        <w:t xml:space="preserve"> </w:t>
      </w:r>
      <w:r>
        <w:rPr>
          <w:rFonts w:cstheme="minorHAnsi"/>
          <w:bCs/>
          <w:lang w:val="en-US"/>
        </w:rPr>
        <w:t xml:space="preserve">within the scope of Measure </w:t>
      </w:r>
      <w:r w:rsidRPr="00661A16">
        <w:rPr>
          <w:rFonts w:cstheme="minorHAnsi"/>
          <w:bCs/>
          <w:lang w:val="en-US"/>
        </w:rPr>
        <w:t xml:space="preserve">1.2 </w:t>
      </w:r>
      <w:r>
        <w:rPr>
          <w:rFonts w:cstheme="minorHAnsi"/>
          <w:bCs/>
          <w:lang w:val="en-US"/>
        </w:rPr>
        <w:t>of the Priority Axis</w:t>
      </w:r>
      <w:r w:rsidRPr="00661A16">
        <w:rPr>
          <w:rFonts w:cstheme="minorHAnsi"/>
          <w:bCs/>
          <w:lang w:val="en-US"/>
        </w:rPr>
        <w:t xml:space="preserve"> I POWER </w:t>
      </w:r>
      <w:r w:rsidRPr="00661A16">
        <w:rPr>
          <w:rFonts w:eastAsia="Calibri" w:cstheme="minorHAnsi"/>
          <w:lang w:val="en-US"/>
        </w:rPr>
        <w:t>(</w:t>
      </w:r>
      <w:r w:rsidRPr="00661A16">
        <w:rPr>
          <w:rFonts w:cstheme="minorHAnsi"/>
          <w:bCs/>
          <w:lang w:val="en-US"/>
        </w:rPr>
        <w:t xml:space="preserve">POWR.01.02.01-IP.24-14-001/15 </w:t>
      </w:r>
      <w:r>
        <w:rPr>
          <w:rFonts w:cstheme="minorHAnsi"/>
          <w:bCs/>
          <w:lang w:val="en-US"/>
        </w:rPr>
        <w:t xml:space="preserve">and </w:t>
      </w:r>
      <w:r w:rsidRPr="00661A16">
        <w:rPr>
          <w:rFonts w:cstheme="minorHAnsi"/>
          <w:bCs/>
          <w:lang w:val="en-US"/>
        </w:rPr>
        <w:t>POWR.01.02.01-IP.24-14-001/16)</w:t>
      </w:r>
      <w:r w:rsidRPr="00661A16">
        <w:rPr>
          <w:rFonts w:ascii="Calibri" w:hAnsi="Calibri" w:cs="Calibri"/>
          <w:lang w:val="en-US"/>
        </w:rPr>
        <w:t xml:space="preserve">, </w:t>
      </w:r>
      <w:r>
        <w:rPr>
          <w:rFonts w:ascii="Calibri" w:hAnsi="Calibri" w:cs="Calibri"/>
          <w:lang w:val="en-US"/>
        </w:rPr>
        <w:t>focusing primarily on</w:t>
      </w:r>
      <w:r w:rsidRPr="00661A16">
        <w:rPr>
          <w:rFonts w:ascii="Calibri" w:hAnsi="Calibri" w:cs="Calibri"/>
          <w:lang w:val="en-US"/>
        </w:rPr>
        <w:t>:</w:t>
      </w:r>
    </w:p>
    <w:p w14:paraId="6DD4F951" w14:textId="77777777" w:rsidR="008F4435" w:rsidRPr="00661A16" w:rsidRDefault="008F4435" w:rsidP="008F4435">
      <w:pPr>
        <w:numPr>
          <w:ilvl w:val="0"/>
          <w:numId w:val="91"/>
        </w:numPr>
        <w:spacing w:before="120" w:after="120" w:line="360" w:lineRule="auto"/>
        <w:jc w:val="both"/>
        <w:rPr>
          <w:rFonts w:eastAsia="Calibri" w:cstheme="minorHAnsi"/>
          <w:lang w:val="en-US"/>
        </w:rPr>
      </w:pPr>
      <w:r>
        <w:rPr>
          <w:rFonts w:eastAsia="Calibri" w:cstheme="minorHAnsi"/>
          <w:lang w:val="en-US"/>
        </w:rPr>
        <w:t>Analysis and evaluation of relevance and effectiveness of information and promotion activities</w:t>
      </w:r>
      <w:r w:rsidRPr="00661A16">
        <w:rPr>
          <w:rFonts w:eastAsia="Calibri" w:cstheme="minorHAnsi"/>
          <w:lang w:val="en-US"/>
        </w:rPr>
        <w:t>.</w:t>
      </w:r>
    </w:p>
    <w:p w14:paraId="1E6D7F01" w14:textId="77777777" w:rsidR="008F4435" w:rsidRPr="00661A16" w:rsidRDefault="008F4435" w:rsidP="008F4435">
      <w:pPr>
        <w:numPr>
          <w:ilvl w:val="0"/>
          <w:numId w:val="91"/>
        </w:numPr>
        <w:spacing w:before="120" w:after="120" w:line="360" w:lineRule="auto"/>
        <w:jc w:val="both"/>
        <w:rPr>
          <w:rFonts w:eastAsia="Calibri" w:cstheme="minorHAnsi"/>
          <w:lang w:val="en-US"/>
        </w:rPr>
      </w:pPr>
      <w:r>
        <w:rPr>
          <w:rFonts w:eastAsia="Calibri" w:cstheme="minorHAnsi"/>
          <w:lang w:val="en-US"/>
        </w:rPr>
        <w:t>Analysis and evaluation of management of the process of project selection</w:t>
      </w:r>
      <w:r w:rsidRPr="00661A16">
        <w:rPr>
          <w:rFonts w:eastAsia="Calibri" w:cstheme="minorHAnsi"/>
          <w:lang w:val="en-US"/>
        </w:rPr>
        <w:t>.</w:t>
      </w:r>
    </w:p>
    <w:p w14:paraId="69AE1676" w14:textId="77777777" w:rsidR="008F4435" w:rsidRPr="00661A16" w:rsidRDefault="008F4435" w:rsidP="008F4435">
      <w:pPr>
        <w:numPr>
          <w:ilvl w:val="0"/>
          <w:numId w:val="91"/>
        </w:numPr>
        <w:spacing w:before="120" w:after="120" w:line="360" w:lineRule="auto"/>
        <w:jc w:val="both"/>
        <w:rPr>
          <w:rFonts w:eastAsia="Calibri" w:cstheme="minorHAnsi"/>
          <w:lang w:val="en-US"/>
        </w:rPr>
      </w:pPr>
      <w:r>
        <w:rPr>
          <w:rFonts w:eastAsia="Calibri" w:cstheme="minorHAnsi"/>
          <w:lang w:val="en-US"/>
        </w:rPr>
        <w:t>Analysis and evaluation of coherence, relevance and effectiveness of the applied criteria of project selection</w:t>
      </w:r>
      <w:r w:rsidRPr="00661A16">
        <w:rPr>
          <w:rFonts w:eastAsia="Calibri" w:cstheme="minorHAnsi"/>
          <w:lang w:val="en-US"/>
        </w:rPr>
        <w:t xml:space="preserve">, </w:t>
      </w:r>
      <w:r>
        <w:rPr>
          <w:rFonts w:eastAsia="Calibri" w:cstheme="minorHAnsi"/>
          <w:lang w:val="en-US"/>
        </w:rPr>
        <w:t>with special reference to access and rewarding criteria</w:t>
      </w:r>
      <w:r w:rsidRPr="00661A16">
        <w:rPr>
          <w:rFonts w:eastAsia="Calibri" w:cstheme="minorHAnsi"/>
          <w:lang w:val="en-US"/>
        </w:rPr>
        <w:t>.</w:t>
      </w:r>
    </w:p>
    <w:p w14:paraId="56A0A98C" w14:textId="77777777" w:rsidR="008F4435" w:rsidRPr="00661A16" w:rsidRDefault="008F4435" w:rsidP="008F4435">
      <w:pPr>
        <w:autoSpaceDE w:val="0"/>
        <w:autoSpaceDN w:val="0"/>
        <w:adjustRightInd w:val="0"/>
        <w:spacing w:before="120" w:after="120" w:line="360" w:lineRule="auto"/>
        <w:jc w:val="both"/>
        <w:rPr>
          <w:rFonts w:ascii="Calibri" w:hAnsi="Calibri" w:cs="Calibri"/>
          <w:lang w:val="en-US"/>
        </w:rPr>
      </w:pPr>
      <w:r>
        <w:rPr>
          <w:rFonts w:ascii="Calibri" w:hAnsi="Calibri" w:cs="Calibri"/>
          <w:lang w:val="en-US"/>
        </w:rPr>
        <w:t xml:space="preserve">In order to answer the research questions and develop recommendations for further competitions within Measure </w:t>
      </w:r>
      <w:r w:rsidRPr="00661A16">
        <w:rPr>
          <w:rFonts w:ascii="Calibri" w:hAnsi="Calibri" w:cs="Calibri"/>
          <w:lang w:val="en-US"/>
        </w:rPr>
        <w:t>1.2</w:t>
      </w:r>
      <w:r>
        <w:rPr>
          <w:rFonts w:ascii="Calibri" w:hAnsi="Calibri" w:cs="Calibri"/>
          <w:lang w:val="en-US"/>
        </w:rPr>
        <w:t>,</w:t>
      </w:r>
      <w:r w:rsidRPr="00661A16">
        <w:rPr>
          <w:rFonts w:ascii="Calibri" w:hAnsi="Calibri" w:cs="Calibri"/>
          <w:lang w:val="en-US"/>
        </w:rPr>
        <w:t xml:space="preserve"> </w:t>
      </w:r>
      <w:r>
        <w:rPr>
          <w:rFonts w:ascii="Calibri" w:hAnsi="Calibri" w:cs="Calibri"/>
          <w:lang w:val="en-US"/>
        </w:rPr>
        <w:t>the following research methods and techniques were applied</w:t>
      </w:r>
      <w:r w:rsidRPr="00661A16">
        <w:rPr>
          <w:rFonts w:ascii="Calibri" w:hAnsi="Calibri" w:cs="Calibri"/>
          <w:lang w:val="en-US"/>
        </w:rPr>
        <w:t>:</w:t>
      </w:r>
    </w:p>
    <w:p w14:paraId="6C954349" w14:textId="77777777" w:rsidR="008F4435" w:rsidRPr="00661A16" w:rsidRDefault="008F4435" w:rsidP="008F4435">
      <w:pPr>
        <w:autoSpaceDE w:val="0"/>
        <w:autoSpaceDN w:val="0"/>
        <w:adjustRightInd w:val="0"/>
        <w:spacing w:before="120" w:after="120" w:line="360" w:lineRule="auto"/>
        <w:jc w:val="both"/>
        <w:rPr>
          <w:rFonts w:ascii="Calibri" w:hAnsi="Calibri" w:cs="Calibri"/>
          <w:lang w:val="en-US"/>
        </w:rPr>
      </w:pPr>
      <w:r>
        <w:rPr>
          <w:rFonts w:ascii="Calibri" w:hAnsi="Calibri" w:cs="Calibri"/>
          <w:b/>
          <w:i/>
          <w:lang w:val="en-US"/>
        </w:rPr>
        <w:t>D</w:t>
      </w:r>
      <w:r w:rsidRPr="00661A16">
        <w:rPr>
          <w:rFonts w:ascii="Calibri" w:hAnsi="Calibri" w:cs="Calibri"/>
          <w:b/>
          <w:i/>
          <w:lang w:val="en-US"/>
        </w:rPr>
        <w:t>esk research</w:t>
      </w:r>
      <w:r w:rsidRPr="00661A16">
        <w:rPr>
          <w:rFonts w:ascii="Calibri" w:hAnsi="Calibri" w:cs="Calibri"/>
          <w:lang w:val="en-US"/>
        </w:rPr>
        <w:t xml:space="preserve"> </w:t>
      </w:r>
      <w:r w:rsidRPr="000959E8">
        <w:rPr>
          <w:rFonts w:ascii="Calibri" w:hAnsi="Calibri" w:cs="Calibri"/>
          <w:b/>
          <w:lang w:val="en-US"/>
        </w:rPr>
        <w:t>analysis</w:t>
      </w:r>
      <w:r>
        <w:rPr>
          <w:rFonts w:ascii="Calibri" w:hAnsi="Calibri" w:cs="Calibri"/>
          <w:lang w:val="en-US"/>
        </w:rPr>
        <w:t xml:space="preserve"> </w:t>
      </w:r>
      <w:r w:rsidRPr="00661A16">
        <w:rPr>
          <w:rFonts w:ascii="Calibri" w:hAnsi="Calibri" w:cs="Calibri"/>
          <w:lang w:val="en-US"/>
        </w:rPr>
        <w:t xml:space="preserve">– </w:t>
      </w:r>
      <w:r>
        <w:rPr>
          <w:rFonts w:ascii="Calibri" w:hAnsi="Calibri" w:cs="Calibri"/>
          <w:lang w:val="en-US"/>
        </w:rPr>
        <w:t>an analysis was conducted of competition documents</w:t>
      </w:r>
      <w:r w:rsidRPr="00661A16">
        <w:rPr>
          <w:rFonts w:ascii="Calibri" w:hAnsi="Calibri" w:cs="Calibri"/>
          <w:lang w:val="en-US"/>
        </w:rPr>
        <w:t xml:space="preserve">, </w:t>
      </w:r>
      <w:r>
        <w:rPr>
          <w:rFonts w:ascii="Calibri" w:hAnsi="Calibri" w:cs="Calibri"/>
          <w:lang w:val="en-US"/>
        </w:rPr>
        <w:t>materials</w:t>
      </w:r>
      <w:r w:rsidRPr="00661A16">
        <w:rPr>
          <w:rFonts w:ascii="Calibri" w:hAnsi="Calibri" w:cs="Calibri"/>
          <w:lang w:val="en-US"/>
        </w:rPr>
        <w:t xml:space="preserve">, </w:t>
      </w:r>
      <w:r>
        <w:rPr>
          <w:rFonts w:ascii="Calibri" w:hAnsi="Calibri" w:cs="Calibri"/>
          <w:lang w:val="en-US"/>
        </w:rPr>
        <w:t>web sites</w:t>
      </w:r>
      <w:r w:rsidRPr="00661A16">
        <w:rPr>
          <w:rFonts w:ascii="Calibri" w:hAnsi="Calibri" w:cs="Calibri"/>
          <w:lang w:val="en-US"/>
        </w:rPr>
        <w:t>, a</w:t>
      </w:r>
      <w:r>
        <w:rPr>
          <w:rFonts w:ascii="Calibri" w:hAnsi="Calibri" w:cs="Calibri"/>
          <w:lang w:val="en-US"/>
        </w:rPr>
        <w:t xml:space="preserve">nd the to-date reports concerning the issues of </w:t>
      </w:r>
      <w:r w:rsidRPr="00661A16">
        <w:rPr>
          <w:rFonts w:ascii="Calibri" w:hAnsi="Calibri" w:cs="Calibri"/>
          <w:lang w:val="en-US"/>
        </w:rPr>
        <w:t xml:space="preserve">PO WER </w:t>
      </w:r>
      <w:r>
        <w:rPr>
          <w:rFonts w:ascii="Calibri" w:hAnsi="Calibri" w:cs="Calibri"/>
          <w:lang w:val="en-US"/>
        </w:rPr>
        <w:t>with particular reference to Priority Axis I.</w:t>
      </w:r>
    </w:p>
    <w:p w14:paraId="35434925" w14:textId="77777777" w:rsidR="008F4435" w:rsidRPr="00661A16" w:rsidRDefault="008F4435" w:rsidP="008F4435">
      <w:pPr>
        <w:autoSpaceDE w:val="0"/>
        <w:autoSpaceDN w:val="0"/>
        <w:adjustRightInd w:val="0"/>
        <w:spacing w:before="120" w:after="120" w:line="360" w:lineRule="auto"/>
        <w:jc w:val="both"/>
        <w:rPr>
          <w:rFonts w:eastAsia="Calibri" w:cstheme="minorHAnsi"/>
          <w:lang w:val="en-US"/>
        </w:rPr>
      </w:pPr>
      <w:r>
        <w:rPr>
          <w:rFonts w:eastAsia="Calibri" w:cstheme="minorHAnsi"/>
          <w:b/>
          <w:lang w:val="en-US"/>
        </w:rPr>
        <w:t xml:space="preserve">Focus Group Interviews </w:t>
      </w:r>
      <w:r w:rsidRPr="00661A16">
        <w:rPr>
          <w:rFonts w:eastAsia="Calibri" w:cstheme="minorHAnsi"/>
          <w:b/>
          <w:lang w:val="en-US"/>
        </w:rPr>
        <w:t>(FGI)</w:t>
      </w:r>
      <w:r w:rsidRPr="00661A16">
        <w:rPr>
          <w:rFonts w:eastAsia="Calibri" w:cstheme="minorHAnsi"/>
          <w:lang w:val="en-US"/>
        </w:rPr>
        <w:t xml:space="preserve"> – </w:t>
      </w:r>
      <w:r>
        <w:rPr>
          <w:rFonts w:eastAsia="Calibri" w:cstheme="minorHAnsi"/>
          <w:lang w:val="en-US"/>
        </w:rPr>
        <w:t xml:space="preserve">4 in-depth group interviews were realized with the members of </w:t>
      </w:r>
      <w:r w:rsidRPr="00661A16">
        <w:rPr>
          <w:rFonts w:eastAsia="Calibri" w:cstheme="minorHAnsi"/>
          <w:lang w:val="en-US"/>
        </w:rPr>
        <w:t xml:space="preserve">KOP (2 </w:t>
      </w:r>
      <w:r>
        <w:rPr>
          <w:rFonts w:eastAsia="Calibri" w:cstheme="minorHAnsi"/>
          <w:lang w:val="en-US"/>
        </w:rPr>
        <w:t>interviews</w:t>
      </w:r>
      <w:r w:rsidRPr="00661A16">
        <w:rPr>
          <w:rFonts w:eastAsia="Calibri" w:cstheme="minorHAnsi"/>
          <w:lang w:val="en-US"/>
        </w:rPr>
        <w:t xml:space="preserve">) </w:t>
      </w:r>
      <w:r>
        <w:rPr>
          <w:rFonts w:eastAsia="Calibri" w:cstheme="minorHAnsi"/>
          <w:lang w:val="en-US"/>
        </w:rPr>
        <w:t xml:space="preserve">and successful and unsuccessful applicants </w:t>
      </w:r>
      <w:r w:rsidRPr="00661A16">
        <w:rPr>
          <w:rFonts w:eastAsia="Calibri" w:cstheme="minorHAnsi"/>
          <w:lang w:val="en-US"/>
        </w:rPr>
        <w:t xml:space="preserve">(2 </w:t>
      </w:r>
      <w:r>
        <w:rPr>
          <w:rFonts w:eastAsia="Calibri" w:cstheme="minorHAnsi"/>
          <w:lang w:val="en-US"/>
        </w:rPr>
        <w:t>interviews</w:t>
      </w:r>
      <w:r w:rsidRPr="00661A16">
        <w:rPr>
          <w:rFonts w:eastAsia="Calibri" w:cstheme="minorHAnsi"/>
          <w:lang w:val="en-US"/>
        </w:rPr>
        <w:t>).</w:t>
      </w:r>
    </w:p>
    <w:p w14:paraId="7159F36B" w14:textId="7BAABEB3" w:rsidR="008F4435" w:rsidRPr="00661A16" w:rsidRDefault="008F4435" w:rsidP="008F4435">
      <w:pPr>
        <w:autoSpaceDE w:val="0"/>
        <w:autoSpaceDN w:val="0"/>
        <w:adjustRightInd w:val="0"/>
        <w:spacing w:before="120" w:after="120" w:line="360" w:lineRule="auto"/>
        <w:jc w:val="both"/>
        <w:rPr>
          <w:rFonts w:cstheme="minorHAnsi"/>
          <w:bCs/>
          <w:lang w:val="en-US"/>
        </w:rPr>
      </w:pPr>
      <w:r>
        <w:rPr>
          <w:rFonts w:eastAsia="Calibri" w:cstheme="minorHAnsi"/>
          <w:b/>
          <w:lang w:val="en-US"/>
        </w:rPr>
        <w:t xml:space="preserve">Telephone interviewing </w:t>
      </w:r>
      <w:r w:rsidRPr="00661A16">
        <w:rPr>
          <w:rFonts w:eastAsia="Calibri" w:cstheme="minorHAnsi"/>
          <w:b/>
          <w:lang w:val="en-US"/>
        </w:rPr>
        <w:t>(CATI)</w:t>
      </w:r>
      <w:r w:rsidRPr="00661A16">
        <w:rPr>
          <w:rFonts w:eastAsia="Calibri" w:cstheme="minorHAnsi"/>
          <w:lang w:val="en-US"/>
        </w:rPr>
        <w:t xml:space="preserve"> </w:t>
      </w:r>
      <w:r>
        <w:rPr>
          <w:rFonts w:eastAsia="Calibri" w:cstheme="minorHAnsi"/>
          <w:lang w:val="en-US"/>
        </w:rPr>
        <w:t xml:space="preserve">– </w:t>
      </w:r>
      <w:r w:rsidR="00A6282F">
        <w:rPr>
          <w:rFonts w:eastAsia="Calibri" w:cstheme="minorHAnsi"/>
          <w:lang w:val="en-US"/>
        </w:rPr>
        <w:t>117</w:t>
      </w:r>
      <w:r w:rsidRPr="00661A16">
        <w:rPr>
          <w:rFonts w:eastAsia="Calibri" w:cstheme="minorHAnsi"/>
          <w:lang w:val="en-US"/>
        </w:rPr>
        <w:t xml:space="preserve"> </w:t>
      </w:r>
      <w:r>
        <w:rPr>
          <w:rFonts w:eastAsia="Calibri" w:cstheme="minorHAnsi"/>
          <w:lang w:val="en-US"/>
        </w:rPr>
        <w:t xml:space="preserve">interviews were conducted with successful and unsuccessful applicants who submitted projects in the competition </w:t>
      </w:r>
      <w:r w:rsidRPr="00661A16">
        <w:rPr>
          <w:rFonts w:cstheme="minorHAnsi"/>
          <w:bCs/>
          <w:lang w:val="en-US"/>
        </w:rPr>
        <w:t xml:space="preserve">POWR.01.02.01-IP.24-14-001/15 </w:t>
      </w:r>
      <w:r>
        <w:rPr>
          <w:rFonts w:cstheme="minorHAnsi"/>
          <w:bCs/>
          <w:lang w:val="en-US"/>
        </w:rPr>
        <w:t xml:space="preserve">and </w:t>
      </w:r>
      <w:r w:rsidRPr="00661A16">
        <w:rPr>
          <w:rFonts w:cstheme="minorHAnsi"/>
          <w:bCs/>
          <w:lang w:val="en-US"/>
        </w:rPr>
        <w:t>POWR.01.02.01-IP.24-14-001/16.</w:t>
      </w:r>
    </w:p>
    <w:p w14:paraId="22DC4E0D" w14:textId="24804915" w:rsidR="008F4435" w:rsidRPr="00661A16" w:rsidRDefault="008F4435" w:rsidP="008F4435">
      <w:pPr>
        <w:spacing w:before="120" w:after="120" w:line="360" w:lineRule="auto"/>
        <w:jc w:val="both"/>
        <w:rPr>
          <w:rFonts w:cstheme="minorHAnsi"/>
          <w:lang w:val="en-US"/>
        </w:rPr>
      </w:pPr>
      <w:r>
        <w:rPr>
          <w:rFonts w:eastAsia="Calibri" w:cstheme="minorHAnsi"/>
          <w:b/>
          <w:lang w:val="en-US"/>
        </w:rPr>
        <w:t xml:space="preserve">Individual in-depth interviews </w:t>
      </w:r>
      <w:r w:rsidRPr="00661A16">
        <w:rPr>
          <w:rFonts w:eastAsia="Calibri" w:cstheme="minorHAnsi"/>
          <w:b/>
          <w:lang w:val="en-US"/>
        </w:rPr>
        <w:t xml:space="preserve">(IDI </w:t>
      </w:r>
      <w:r>
        <w:rPr>
          <w:rFonts w:eastAsia="Calibri" w:cstheme="minorHAnsi"/>
          <w:b/>
          <w:lang w:val="en-US"/>
        </w:rPr>
        <w:t xml:space="preserve">and </w:t>
      </w:r>
      <w:r w:rsidRPr="00661A16">
        <w:rPr>
          <w:rFonts w:eastAsia="Calibri" w:cstheme="minorHAnsi"/>
          <w:b/>
          <w:lang w:val="en-US"/>
        </w:rPr>
        <w:t>TDI)</w:t>
      </w:r>
      <w:r w:rsidRPr="00661A16">
        <w:rPr>
          <w:rFonts w:eastAsia="Calibri" w:cstheme="minorHAnsi"/>
          <w:lang w:val="en-US"/>
        </w:rPr>
        <w:t xml:space="preserve"> –</w:t>
      </w:r>
      <w:r>
        <w:rPr>
          <w:rFonts w:eastAsia="Calibri" w:cstheme="minorHAnsi"/>
          <w:lang w:val="en-US"/>
        </w:rPr>
        <w:t xml:space="preserve"> </w:t>
      </w:r>
      <w:r w:rsidRPr="00661A16">
        <w:rPr>
          <w:rFonts w:eastAsia="Calibri" w:cstheme="minorHAnsi"/>
          <w:lang w:val="en-US"/>
        </w:rPr>
        <w:t>1</w:t>
      </w:r>
      <w:r w:rsidR="00341CFD">
        <w:rPr>
          <w:rFonts w:eastAsia="Calibri" w:cstheme="minorHAnsi"/>
          <w:lang w:val="en-US"/>
        </w:rPr>
        <w:t>6</w:t>
      </w:r>
      <w:r w:rsidRPr="00661A16">
        <w:rPr>
          <w:rFonts w:eastAsia="Calibri" w:cstheme="minorHAnsi"/>
          <w:lang w:val="en-US"/>
        </w:rPr>
        <w:t xml:space="preserve"> </w:t>
      </w:r>
      <w:r>
        <w:rPr>
          <w:rFonts w:eastAsia="Calibri" w:cstheme="minorHAnsi"/>
          <w:lang w:val="en-US"/>
        </w:rPr>
        <w:t xml:space="preserve">interviews were conducted with </w:t>
      </w:r>
      <w:r w:rsidRPr="00661A16">
        <w:rPr>
          <w:rFonts w:eastAsia="Calibri" w:cstheme="minorHAnsi"/>
          <w:lang w:val="en-US"/>
        </w:rPr>
        <w:t xml:space="preserve">KOP </w:t>
      </w:r>
      <w:r>
        <w:rPr>
          <w:rFonts w:eastAsia="Calibri" w:cstheme="minorHAnsi"/>
          <w:lang w:val="en-US"/>
        </w:rPr>
        <w:t xml:space="preserve">members evaluating projects </w:t>
      </w:r>
      <w:r w:rsidRPr="00661A16">
        <w:rPr>
          <w:rFonts w:eastAsia="Calibri" w:cstheme="minorHAnsi"/>
          <w:lang w:val="en-US"/>
        </w:rPr>
        <w:t>(6 TDI</w:t>
      </w:r>
      <w:r>
        <w:rPr>
          <w:rFonts w:eastAsia="Calibri" w:cstheme="minorHAnsi"/>
          <w:lang w:val="en-US"/>
        </w:rPr>
        <w:t xml:space="preserve"> interviews</w:t>
      </w:r>
      <w:r w:rsidRPr="00661A16">
        <w:rPr>
          <w:rFonts w:eastAsia="Calibri" w:cstheme="minorHAnsi"/>
          <w:lang w:val="en-US"/>
        </w:rPr>
        <w:t xml:space="preserve">), </w:t>
      </w:r>
      <w:r w:rsidRPr="00661A16">
        <w:rPr>
          <w:rFonts w:cstheme="minorHAnsi"/>
          <w:lang w:val="en-US"/>
        </w:rPr>
        <w:t xml:space="preserve">WUP </w:t>
      </w:r>
      <w:r>
        <w:rPr>
          <w:rFonts w:cstheme="minorHAnsi"/>
          <w:lang w:val="en-US"/>
        </w:rPr>
        <w:t xml:space="preserve">employees engaged into implementation of Measure </w:t>
      </w:r>
      <w:r w:rsidRPr="00661A16">
        <w:rPr>
          <w:rFonts w:cstheme="minorHAnsi"/>
          <w:lang w:val="en-US"/>
        </w:rPr>
        <w:t xml:space="preserve">1.2 </w:t>
      </w:r>
      <w:r>
        <w:rPr>
          <w:rFonts w:cstheme="minorHAnsi"/>
          <w:lang w:val="en-US"/>
        </w:rPr>
        <w:t xml:space="preserve">of the Priority Axis </w:t>
      </w:r>
      <w:r w:rsidRPr="00661A16">
        <w:rPr>
          <w:rFonts w:cstheme="minorHAnsi"/>
          <w:lang w:val="en-US"/>
        </w:rPr>
        <w:t>I PO WER (</w:t>
      </w:r>
      <w:r w:rsidR="00341CFD">
        <w:rPr>
          <w:rFonts w:cstheme="minorHAnsi"/>
          <w:lang w:val="en-US"/>
        </w:rPr>
        <w:t>IDI and dyad</w:t>
      </w:r>
      <w:r w:rsidRPr="00661A16">
        <w:rPr>
          <w:rFonts w:cstheme="minorHAnsi"/>
          <w:lang w:val="en-US"/>
        </w:rPr>
        <w:t>), a</w:t>
      </w:r>
      <w:r>
        <w:rPr>
          <w:rFonts w:cstheme="minorHAnsi"/>
          <w:lang w:val="en-US"/>
        </w:rPr>
        <w:t>nd external experts evaluating projects</w:t>
      </w:r>
      <w:r w:rsidRPr="00661A16">
        <w:rPr>
          <w:rFonts w:cstheme="minorHAnsi"/>
          <w:lang w:val="en-US"/>
        </w:rPr>
        <w:t xml:space="preserve">, </w:t>
      </w:r>
      <w:r>
        <w:rPr>
          <w:rFonts w:cstheme="minorHAnsi"/>
          <w:lang w:val="en-US"/>
        </w:rPr>
        <w:t xml:space="preserve">representatives of </w:t>
      </w:r>
      <w:r w:rsidRPr="00661A16">
        <w:rPr>
          <w:rFonts w:cstheme="minorHAnsi"/>
          <w:lang w:val="en-US"/>
        </w:rPr>
        <w:t xml:space="preserve">MR </w:t>
      </w:r>
      <w:r>
        <w:rPr>
          <w:rFonts w:cstheme="minorHAnsi"/>
          <w:lang w:val="en-US"/>
        </w:rPr>
        <w:t xml:space="preserve">and </w:t>
      </w:r>
      <w:r w:rsidRPr="00661A16">
        <w:rPr>
          <w:rFonts w:cstheme="minorHAnsi"/>
          <w:lang w:val="en-US"/>
        </w:rPr>
        <w:t>KM (8 TDI).</w:t>
      </w:r>
    </w:p>
    <w:p w14:paraId="78AB1E10" w14:textId="77777777" w:rsidR="008F4435" w:rsidRPr="00661A16" w:rsidRDefault="008F4435" w:rsidP="008F4435">
      <w:pPr>
        <w:autoSpaceDE w:val="0"/>
        <w:autoSpaceDN w:val="0"/>
        <w:adjustRightInd w:val="0"/>
        <w:spacing w:before="120" w:after="120" w:line="360" w:lineRule="auto"/>
        <w:jc w:val="both"/>
        <w:rPr>
          <w:rFonts w:eastAsia="Calibri" w:cstheme="minorHAnsi"/>
          <w:lang w:val="en-US"/>
        </w:rPr>
      </w:pPr>
      <w:r>
        <w:rPr>
          <w:rFonts w:eastAsia="Calibri" w:cstheme="minorHAnsi"/>
          <w:b/>
          <w:lang w:val="en-US"/>
        </w:rPr>
        <w:t xml:space="preserve">Expert </w:t>
      </w:r>
      <w:r w:rsidRPr="00661A16">
        <w:rPr>
          <w:rFonts w:eastAsia="Calibri" w:cstheme="minorHAnsi"/>
          <w:b/>
          <w:lang w:val="en-US"/>
        </w:rPr>
        <w:t>Panel</w:t>
      </w:r>
      <w:r>
        <w:rPr>
          <w:rFonts w:eastAsia="Calibri" w:cstheme="minorHAnsi"/>
          <w:b/>
          <w:lang w:val="en-US"/>
        </w:rPr>
        <w:t xml:space="preserve"> </w:t>
      </w:r>
      <w:r w:rsidRPr="00661A16">
        <w:rPr>
          <w:rFonts w:eastAsia="Calibri" w:cstheme="minorHAnsi"/>
          <w:lang w:val="en-US"/>
        </w:rPr>
        <w:t xml:space="preserve">– </w:t>
      </w:r>
      <w:r>
        <w:rPr>
          <w:rFonts w:eastAsia="Calibri" w:cstheme="minorHAnsi"/>
          <w:lang w:val="en-US"/>
        </w:rPr>
        <w:t xml:space="preserve">a panel was conducted with the representatives of </w:t>
      </w:r>
      <w:r w:rsidRPr="00661A16">
        <w:rPr>
          <w:rFonts w:eastAsia="SegoeUI" w:cstheme="minorHAnsi"/>
          <w:lang w:val="en-US"/>
        </w:rPr>
        <w:t xml:space="preserve">IZ, IP </w:t>
      </w:r>
      <w:r>
        <w:rPr>
          <w:rFonts w:eastAsia="SegoeUI" w:cstheme="minorHAnsi"/>
          <w:lang w:val="en-US"/>
        </w:rPr>
        <w:t>and a representative of labor market experts environment</w:t>
      </w:r>
      <w:r w:rsidRPr="00661A16">
        <w:rPr>
          <w:rFonts w:eastAsia="SegoeUI" w:cstheme="minorHAnsi"/>
          <w:lang w:val="en-US"/>
        </w:rPr>
        <w:t>.</w:t>
      </w:r>
    </w:p>
    <w:p w14:paraId="57AD47BE" w14:textId="77777777" w:rsidR="008F4435" w:rsidRPr="00661A16" w:rsidRDefault="008F4435" w:rsidP="008F4435">
      <w:pPr>
        <w:spacing w:before="120" w:after="120" w:line="360" w:lineRule="auto"/>
        <w:jc w:val="both"/>
        <w:rPr>
          <w:rFonts w:eastAsia="Calibri" w:cstheme="minorHAnsi"/>
          <w:lang w:val="en-US"/>
        </w:rPr>
      </w:pPr>
      <w:r>
        <w:rPr>
          <w:rFonts w:eastAsia="Calibri" w:cstheme="minorHAnsi"/>
          <w:lang w:val="en-US"/>
        </w:rPr>
        <w:t xml:space="preserve">With regard to </w:t>
      </w:r>
      <w:r>
        <w:rPr>
          <w:rFonts w:eastAsia="Calibri" w:cstheme="minorHAnsi"/>
          <w:b/>
          <w:lang w:val="en-US"/>
        </w:rPr>
        <w:t>availability of information</w:t>
      </w:r>
      <w:r w:rsidRPr="00661A16">
        <w:rPr>
          <w:rFonts w:eastAsia="Calibri" w:cstheme="minorHAnsi"/>
          <w:b/>
          <w:lang w:val="en-US"/>
        </w:rPr>
        <w:t xml:space="preserve">, </w:t>
      </w:r>
      <w:r>
        <w:rPr>
          <w:rFonts w:eastAsia="Calibri" w:cstheme="minorHAnsi"/>
          <w:b/>
          <w:lang w:val="en-US"/>
        </w:rPr>
        <w:t xml:space="preserve">accessibility and attractiveness of the message </w:t>
      </w:r>
      <w:r>
        <w:rPr>
          <w:rFonts w:eastAsia="Calibri" w:cstheme="minorHAnsi"/>
          <w:lang w:val="en-US"/>
        </w:rPr>
        <w:t xml:space="preserve">in the evaluated competitions it was demonstrated that individual groups of respondents </w:t>
      </w:r>
      <w:r w:rsidRPr="00661A16">
        <w:rPr>
          <w:rFonts w:eastAsia="Calibri" w:cstheme="minorHAnsi"/>
          <w:lang w:val="en-US"/>
        </w:rPr>
        <w:t xml:space="preserve">– </w:t>
      </w:r>
      <w:r>
        <w:rPr>
          <w:rFonts w:eastAsia="Calibri" w:cstheme="minorHAnsi"/>
          <w:lang w:val="en-US"/>
        </w:rPr>
        <w:t xml:space="preserve">apart from unsuccessful applicants </w:t>
      </w:r>
      <w:r w:rsidRPr="00661A16">
        <w:rPr>
          <w:rFonts w:eastAsia="Calibri" w:cstheme="minorHAnsi"/>
          <w:lang w:val="en-US"/>
        </w:rPr>
        <w:t xml:space="preserve">– </w:t>
      </w:r>
      <w:r>
        <w:rPr>
          <w:rFonts w:eastAsia="Calibri" w:cstheme="minorHAnsi"/>
          <w:lang w:val="en-US"/>
        </w:rPr>
        <w:t xml:space="preserve">generally evaluate information policy applied by </w:t>
      </w:r>
      <w:r w:rsidRPr="00661A16">
        <w:rPr>
          <w:rFonts w:eastAsia="Calibri" w:cstheme="minorHAnsi"/>
          <w:lang w:val="en-US"/>
        </w:rPr>
        <w:t>IOK</w:t>
      </w:r>
      <w:r>
        <w:rPr>
          <w:rFonts w:eastAsia="Calibri" w:cstheme="minorHAnsi"/>
          <w:lang w:val="en-US"/>
        </w:rPr>
        <w:t xml:space="preserve"> positively</w:t>
      </w:r>
      <w:r w:rsidRPr="00661A16">
        <w:rPr>
          <w:rFonts w:eastAsia="Calibri" w:cstheme="minorHAnsi"/>
          <w:lang w:val="en-US"/>
        </w:rPr>
        <w:t xml:space="preserve">. </w:t>
      </w:r>
      <w:r>
        <w:rPr>
          <w:rFonts w:eastAsia="Calibri" w:cstheme="minorHAnsi"/>
          <w:lang w:val="en-US"/>
        </w:rPr>
        <w:t>Positively evaluated were: relevance of communication channels choice</w:t>
      </w:r>
      <w:r w:rsidRPr="00661A16">
        <w:rPr>
          <w:rFonts w:eastAsia="Calibri" w:cstheme="minorHAnsi"/>
          <w:lang w:val="en-US"/>
        </w:rPr>
        <w:t xml:space="preserve">, </w:t>
      </w:r>
      <w:r>
        <w:rPr>
          <w:rFonts w:eastAsia="Calibri" w:cstheme="minorHAnsi"/>
          <w:lang w:val="en-US"/>
        </w:rPr>
        <w:t>transparence of access routes to documents</w:t>
      </w:r>
      <w:r w:rsidRPr="00661A16">
        <w:rPr>
          <w:rFonts w:eastAsia="Calibri" w:cstheme="minorHAnsi"/>
          <w:lang w:val="en-US"/>
        </w:rPr>
        <w:t xml:space="preserve">, </w:t>
      </w:r>
      <w:r>
        <w:rPr>
          <w:rFonts w:eastAsia="Calibri" w:cstheme="minorHAnsi"/>
          <w:lang w:val="en-US"/>
        </w:rPr>
        <w:t>information and promotion activities</w:t>
      </w:r>
      <w:r w:rsidRPr="00661A16">
        <w:rPr>
          <w:rFonts w:eastAsia="Calibri" w:cstheme="minorHAnsi"/>
          <w:lang w:val="en-US"/>
        </w:rPr>
        <w:t xml:space="preserve">, </w:t>
      </w:r>
      <w:r>
        <w:rPr>
          <w:rFonts w:eastAsia="Calibri" w:cstheme="minorHAnsi"/>
          <w:lang w:val="en-US"/>
        </w:rPr>
        <w:t>and access to information on competitions</w:t>
      </w:r>
      <w:r w:rsidRPr="00661A16">
        <w:rPr>
          <w:rFonts w:eastAsia="Calibri" w:cstheme="minorHAnsi"/>
          <w:lang w:val="en-US"/>
        </w:rPr>
        <w:t xml:space="preserve">. </w:t>
      </w:r>
      <w:r>
        <w:rPr>
          <w:rFonts w:eastAsia="Calibri" w:cstheme="minorHAnsi"/>
          <w:lang w:val="en-US"/>
        </w:rPr>
        <w:t>Certain reservations were expressed within particular groups of respondents only with regard to the transparency and comprehensibility of the language used in the competition documentation</w:t>
      </w:r>
      <w:r w:rsidRPr="00661A16">
        <w:rPr>
          <w:rFonts w:eastAsia="Calibri" w:cstheme="minorHAnsi"/>
          <w:lang w:val="en-US"/>
        </w:rPr>
        <w:t xml:space="preserve">, </w:t>
      </w:r>
      <w:r>
        <w:rPr>
          <w:rFonts w:eastAsia="Calibri" w:cstheme="minorHAnsi"/>
          <w:lang w:val="en-US"/>
        </w:rPr>
        <w:t xml:space="preserve">and to </w:t>
      </w:r>
      <w:r>
        <w:rPr>
          <w:rFonts w:eastAsia="Calibri" w:cstheme="minorHAnsi"/>
          <w:lang w:val="en-US"/>
        </w:rPr>
        <w:lastRenderedPageBreak/>
        <w:t xml:space="preserve">communicational accessibility of </w:t>
      </w:r>
      <w:r w:rsidRPr="00661A16">
        <w:rPr>
          <w:rFonts w:eastAsia="Calibri" w:cstheme="minorHAnsi"/>
          <w:lang w:val="en-US"/>
        </w:rPr>
        <w:t xml:space="preserve">IOK </w:t>
      </w:r>
      <w:r>
        <w:rPr>
          <w:rFonts w:eastAsia="Calibri" w:cstheme="minorHAnsi"/>
          <w:lang w:val="en-US"/>
        </w:rPr>
        <w:t>employees, as well as the usefulness of information obtained for the process of application submission</w:t>
      </w:r>
      <w:r w:rsidRPr="00661A16">
        <w:rPr>
          <w:rFonts w:eastAsia="Calibri" w:cstheme="minorHAnsi"/>
          <w:lang w:val="en-US"/>
        </w:rPr>
        <w:t xml:space="preserve">. </w:t>
      </w:r>
      <w:r>
        <w:rPr>
          <w:rFonts w:eastAsia="Calibri" w:cstheme="minorHAnsi"/>
          <w:lang w:val="en-US"/>
        </w:rPr>
        <w:t xml:space="preserve">Beneficiaries of public funds indicated that certain provisions contained in competition documentation were not clearly understandable and in some cases it was difficult to obtain information from </w:t>
      </w:r>
      <w:r w:rsidRPr="00661A16">
        <w:rPr>
          <w:rFonts w:eastAsia="Calibri" w:cstheme="minorHAnsi"/>
          <w:lang w:val="en-US"/>
        </w:rPr>
        <w:t xml:space="preserve">IOK. </w:t>
      </w:r>
      <w:r>
        <w:rPr>
          <w:rFonts w:eastAsia="Calibri" w:cstheme="minorHAnsi"/>
          <w:lang w:val="en-US"/>
        </w:rPr>
        <w:t xml:space="preserve">Moreover, there were reservations with regard to answers and interpretations of individual provisions on the part of </w:t>
      </w:r>
      <w:r w:rsidRPr="00661A16">
        <w:rPr>
          <w:rFonts w:eastAsia="Calibri" w:cstheme="minorHAnsi"/>
          <w:lang w:val="en-US"/>
        </w:rPr>
        <w:t xml:space="preserve">IOK – </w:t>
      </w:r>
      <w:r>
        <w:rPr>
          <w:rFonts w:eastAsia="Calibri" w:cstheme="minorHAnsi"/>
          <w:lang w:val="en-US"/>
        </w:rPr>
        <w:t>particularly those which did not have conclusive character</w:t>
      </w:r>
      <w:r w:rsidRPr="00661A16">
        <w:rPr>
          <w:rFonts w:eastAsia="Calibri" w:cstheme="minorHAnsi"/>
          <w:lang w:val="en-US"/>
        </w:rPr>
        <w:t>.</w:t>
      </w:r>
    </w:p>
    <w:p w14:paraId="2DA62E7F" w14:textId="64278745" w:rsidR="008F4435" w:rsidRPr="00661A16" w:rsidRDefault="008F4435" w:rsidP="008F4435">
      <w:pPr>
        <w:spacing w:before="120" w:after="120" w:line="360" w:lineRule="auto"/>
        <w:jc w:val="both"/>
        <w:rPr>
          <w:rFonts w:eastAsia="Calibri" w:cstheme="minorHAnsi"/>
          <w:lang w:val="en-US"/>
        </w:rPr>
      </w:pPr>
      <w:r>
        <w:rPr>
          <w:rFonts w:eastAsia="Calibri" w:cstheme="minorHAnsi"/>
          <w:lang w:val="en-US"/>
        </w:rPr>
        <w:t xml:space="preserve">With regard to </w:t>
      </w:r>
      <w:r>
        <w:rPr>
          <w:rFonts w:eastAsia="Calibri" w:cstheme="minorHAnsi"/>
          <w:b/>
          <w:lang w:val="en-US"/>
        </w:rPr>
        <w:t xml:space="preserve">Roadmap of Activities </w:t>
      </w:r>
      <w:r>
        <w:rPr>
          <w:rFonts w:eastAsia="Calibri" w:cstheme="minorHAnsi"/>
          <w:lang w:val="en-US"/>
        </w:rPr>
        <w:t>the respondents</w:t>
      </w:r>
      <w:r w:rsidRPr="00661A16">
        <w:rPr>
          <w:rFonts w:eastAsia="Calibri" w:cstheme="minorHAnsi"/>
          <w:lang w:val="en-US"/>
        </w:rPr>
        <w:t xml:space="preserve">, </w:t>
      </w:r>
      <w:r>
        <w:rPr>
          <w:rFonts w:eastAsia="Calibri" w:cstheme="minorHAnsi"/>
          <w:lang w:val="en-US"/>
        </w:rPr>
        <w:t>similarly as the evaluator, perceive some shortcomings in the to-date solutions in this area</w:t>
      </w:r>
      <w:r w:rsidRPr="00661A16">
        <w:rPr>
          <w:rFonts w:eastAsia="Calibri" w:cstheme="minorHAnsi"/>
          <w:lang w:val="en-US"/>
        </w:rPr>
        <w:t xml:space="preserve">. </w:t>
      </w:r>
      <w:r>
        <w:rPr>
          <w:rFonts w:eastAsia="Calibri" w:cstheme="minorHAnsi"/>
          <w:lang w:val="en-US"/>
        </w:rPr>
        <w:t xml:space="preserve">While the time period between competition announcement and the date for application submission did not raise special objections </w:t>
      </w:r>
      <w:r w:rsidRPr="00661A16">
        <w:rPr>
          <w:rFonts w:eastAsia="Calibri" w:cstheme="minorHAnsi"/>
          <w:lang w:val="en-US"/>
        </w:rPr>
        <w:t xml:space="preserve">– </w:t>
      </w:r>
      <w:r>
        <w:rPr>
          <w:rFonts w:eastAsia="Calibri" w:cstheme="minorHAnsi"/>
          <w:lang w:val="en-US"/>
        </w:rPr>
        <w:t xml:space="preserve">similarly as the time period for formal review </w:t>
      </w:r>
      <w:r w:rsidRPr="00661A16">
        <w:rPr>
          <w:rFonts w:eastAsia="Calibri" w:cstheme="minorHAnsi"/>
          <w:lang w:val="en-US"/>
        </w:rPr>
        <w:t xml:space="preserve">– </w:t>
      </w:r>
      <w:r>
        <w:rPr>
          <w:rFonts w:eastAsia="Calibri" w:cstheme="minorHAnsi"/>
          <w:lang w:val="en-US"/>
        </w:rPr>
        <w:t>the time period for substantive assessment was perceived by the respondents as too long</w:t>
      </w:r>
      <w:r w:rsidRPr="00661A16">
        <w:rPr>
          <w:rFonts w:eastAsia="Calibri" w:cstheme="minorHAnsi"/>
          <w:lang w:val="en-US"/>
        </w:rPr>
        <w:t xml:space="preserve">. </w:t>
      </w:r>
      <w:r>
        <w:rPr>
          <w:rFonts w:eastAsia="Calibri" w:cstheme="minorHAnsi"/>
          <w:lang w:val="en-US"/>
        </w:rPr>
        <w:t xml:space="preserve">Not only </w:t>
      </w:r>
      <w:r w:rsidRPr="004632A0">
        <w:rPr>
          <w:rFonts w:eastAsia="Calibri" w:cstheme="minorHAnsi"/>
          <w:lang w:val="en-US"/>
        </w:rPr>
        <w:t>the applicants raised high reservations with regard to the lengthy process of evaluation of applications (only 1</w:t>
      </w:r>
      <w:r w:rsidR="005260B5" w:rsidRPr="004632A0">
        <w:rPr>
          <w:rFonts w:eastAsia="Calibri" w:cstheme="minorHAnsi"/>
          <w:lang w:val="en-US"/>
        </w:rPr>
        <w:t>8</w:t>
      </w:r>
      <w:r w:rsidRPr="004632A0">
        <w:rPr>
          <w:rFonts w:eastAsia="Calibri" w:cstheme="minorHAnsi"/>
          <w:lang w:val="en-US"/>
        </w:rPr>
        <w:t>% of the respondents evaluated this item of the Roadmap positively); members of KOP, IZ, KM or labor market</w:t>
      </w:r>
      <w:r>
        <w:rPr>
          <w:rFonts w:eastAsia="Calibri" w:cstheme="minorHAnsi"/>
          <w:lang w:val="en-US"/>
        </w:rPr>
        <w:t xml:space="preserve"> experts also expressed the opinion that this time period needs modification in future competitions</w:t>
      </w:r>
      <w:r w:rsidRPr="00661A16">
        <w:rPr>
          <w:rFonts w:eastAsia="Calibri" w:cstheme="minorHAnsi"/>
          <w:lang w:val="en-US"/>
        </w:rPr>
        <w:t xml:space="preserve">. </w:t>
      </w:r>
      <w:r>
        <w:rPr>
          <w:rFonts w:eastAsia="Calibri" w:cstheme="minorHAnsi"/>
          <w:lang w:val="en-US"/>
        </w:rPr>
        <w:t xml:space="preserve">The analysis of the process of application evaluation demonstrated that from the moment of application submission to the moment of receiving information on the competition results the applicants might have waited for the decision for up to approx. </w:t>
      </w:r>
      <w:r w:rsidRPr="00661A16">
        <w:rPr>
          <w:rFonts w:eastAsia="Calibri" w:cstheme="minorHAnsi"/>
          <w:lang w:val="en-US"/>
        </w:rPr>
        <w:t xml:space="preserve">10 </w:t>
      </w:r>
      <w:r>
        <w:rPr>
          <w:rFonts w:eastAsia="Calibri" w:cstheme="minorHAnsi"/>
          <w:lang w:val="en-US"/>
        </w:rPr>
        <w:t>months or even longer</w:t>
      </w:r>
      <w:r w:rsidRPr="00661A16">
        <w:rPr>
          <w:rFonts w:eastAsia="Calibri" w:cstheme="minorHAnsi"/>
          <w:lang w:val="en-US"/>
        </w:rPr>
        <w:t xml:space="preserve">. </w:t>
      </w:r>
      <w:r>
        <w:rPr>
          <w:rFonts w:eastAsia="Calibri" w:cstheme="minorHAnsi"/>
          <w:lang w:val="en-US"/>
        </w:rPr>
        <w:t xml:space="preserve">Over such an extensive period of time not only the conditions of carrying out activities change, but also the situation of the labor market, which might limit the effective implementation of a project directed at a specific target group </w:t>
      </w:r>
      <w:r w:rsidRPr="00661A16">
        <w:rPr>
          <w:rFonts w:eastAsia="Calibri" w:cstheme="minorHAnsi"/>
          <w:lang w:val="en-US"/>
        </w:rPr>
        <w:t>(NEET</w:t>
      </w:r>
      <w:r>
        <w:rPr>
          <w:rFonts w:eastAsia="Calibri" w:cstheme="minorHAnsi"/>
          <w:lang w:val="en-US"/>
        </w:rPr>
        <w:t xml:space="preserve"> group youths).</w:t>
      </w:r>
    </w:p>
    <w:p w14:paraId="5B529C3F" w14:textId="058E0553" w:rsidR="008F4435" w:rsidRPr="00661A16" w:rsidRDefault="008F4435" w:rsidP="008F4435">
      <w:pPr>
        <w:spacing w:before="120" w:after="120" w:line="360" w:lineRule="auto"/>
        <w:jc w:val="both"/>
        <w:rPr>
          <w:rFonts w:eastAsia="Calibri" w:cstheme="minorHAnsi"/>
          <w:lang w:val="en-US"/>
        </w:rPr>
      </w:pPr>
      <w:r>
        <w:rPr>
          <w:rFonts w:eastAsia="Calibri" w:cstheme="minorHAnsi"/>
          <w:lang w:val="en-US"/>
        </w:rPr>
        <w:t xml:space="preserve">With regard to the </w:t>
      </w:r>
      <w:r w:rsidRPr="00661A16">
        <w:rPr>
          <w:rFonts w:eastAsia="Calibri" w:cstheme="minorHAnsi"/>
          <w:b/>
          <w:lang w:val="en-US"/>
        </w:rPr>
        <w:t>procedur</w:t>
      </w:r>
      <w:r>
        <w:rPr>
          <w:rFonts w:eastAsia="Calibri" w:cstheme="minorHAnsi"/>
          <w:b/>
          <w:lang w:val="en-US"/>
        </w:rPr>
        <w:t>e of project selection</w:t>
      </w:r>
      <w:r w:rsidRPr="0071597D">
        <w:rPr>
          <w:rFonts w:eastAsia="Calibri" w:cstheme="minorHAnsi"/>
          <w:lang w:val="en-US"/>
        </w:rPr>
        <w:t>,</w:t>
      </w:r>
      <w:r>
        <w:rPr>
          <w:rFonts w:eastAsia="Calibri" w:cstheme="minorHAnsi"/>
          <w:b/>
          <w:lang w:val="en-US"/>
        </w:rPr>
        <w:t xml:space="preserve"> </w:t>
      </w:r>
      <w:r>
        <w:rPr>
          <w:rFonts w:eastAsia="Calibri" w:cstheme="minorHAnsi"/>
          <w:lang w:val="en-US"/>
        </w:rPr>
        <w:t>the respondents held inconsistent opinions</w:t>
      </w:r>
      <w:r w:rsidRPr="00661A16">
        <w:rPr>
          <w:rFonts w:eastAsia="Calibri" w:cstheme="minorHAnsi"/>
          <w:lang w:val="en-US"/>
        </w:rPr>
        <w:t xml:space="preserve">. IOK </w:t>
      </w:r>
      <w:r>
        <w:rPr>
          <w:rFonts w:eastAsia="Calibri" w:cstheme="minorHAnsi"/>
          <w:lang w:val="en-US"/>
        </w:rPr>
        <w:t xml:space="preserve">employees and members of </w:t>
      </w:r>
      <w:r w:rsidRPr="00661A16">
        <w:rPr>
          <w:rFonts w:eastAsia="Calibri" w:cstheme="minorHAnsi"/>
          <w:lang w:val="en-US"/>
        </w:rPr>
        <w:t xml:space="preserve">KM </w:t>
      </w:r>
      <w:r>
        <w:rPr>
          <w:rFonts w:eastAsia="Calibri" w:cstheme="minorHAnsi"/>
          <w:lang w:val="en-US"/>
        </w:rPr>
        <w:t xml:space="preserve">and </w:t>
      </w:r>
      <w:r w:rsidRPr="00661A16">
        <w:rPr>
          <w:rFonts w:eastAsia="Calibri" w:cstheme="minorHAnsi"/>
          <w:lang w:val="en-US"/>
        </w:rPr>
        <w:t xml:space="preserve">IZ </w:t>
      </w:r>
      <w:r>
        <w:rPr>
          <w:rFonts w:eastAsia="Calibri" w:cstheme="minorHAnsi"/>
          <w:lang w:val="en-US"/>
        </w:rPr>
        <w:t xml:space="preserve">relatively positively evaluated the transparency and comprehensibility of procedures </w:t>
      </w:r>
      <w:r w:rsidRPr="004632A0">
        <w:rPr>
          <w:rFonts w:eastAsia="Calibri" w:cstheme="minorHAnsi"/>
          <w:lang w:val="en-US"/>
        </w:rPr>
        <w:t xml:space="preserve">of project selection, and the fairness of procedures, whereas the applicants, or members of KOP perceived them as needing improvement in the future competitions. Over a half of the respondents </w:t>
      </w:r>
      <w:r w:rsidR="008550F6" w:rsidRPr="004632A0">
        <w:rPr>
          <w:rFonts w:eastAsia="Calibri" w:cstheme="minorHAnsi"/>
          <w:lang w:val="en-US"/>
        </w:rPr>
        <w:t xml:space="preserve">(51%) </w:t>
      </w:r>
      <w:r w:rsidRPr="004632A0">
        <w:rPr>
          <w:rFonts w:eastAsia="Calibri" w:cstheme="minorHAnsi"/>
          <w:lang w:val="en-US"/>
        </w:rPr>
        <w:t>voiced reservations with regard to a</w:t>
      </w:r>
      <w:r w:rsidR="00503863">
        <w:rPr>
          <w:rFonts w:eastAsia="Calibri" w:cstheme="minorHAnsi"/>
          <w:lang w:val="en-US"/>
        </w:rPr>
        <w:t xml:space="preserve">n excessive number of criteria </w:t>
      </w:r>
      <w:r w:rsidRPr="004632A0">
        <w:rPr>
          <w:rFonts w:eastAsia="Calibri" w:cstheme="minorHAnsi"/>
          <w:lang w:val="en-US"/>
        </w:rPr>
        <w:t>which were required from the applicants in the announced competitions. 4</w:t>
      </w:r>
      <w:r w:rsidR="008550F6" w:rsidRPr="004632A0">
        <w:rPr>
          <w:rFonts w:eastAsia="Calibri" w:cstheme="minorHAnsi"/>
          <w:lang w:val="en-US"/>
        </w:rPr>
        <w:t>1</w:t>
      </w:r>
      <w:r w:rsidRPr="004632A0">
        <w:rPr>
          <w:rFonts w:eastAsia="Calibri" w:cstheme="minorHAnsi"/>
          <w:lang w:val="en-US"/>
        </w:rPr>
        <w:t>% pointed at difficulties with documentation (too many documents, documentation too complicated). As many as 43% of the applicants evaluated the selection procedures as vague, and 3</w:t>
      </w:r>
      <w:r w:rsidR="008550F6" w:rsidRPr="004632A0">
        <w:rPr>
          <w:rFonts w:eastAsia="Calibri" w:cstheme="minorHAnsi"/>
          <w:lang w:val="en-US"/>
        </w:rPr>
        <w:t>8</w:t>
      </w:r>
      <w:r w:rsidRPr="004632A0">
        <w:rPr>
          <w:rFonts w:eastAsia="Calibri" w:cstheme="minorHAnsi"/>
          <w:lang w:val="en-US"/>
        </w:rPr>
        <w:t xml:space="preserve">% raised objections with regard to the fairness of the Commission’s assessments. </w:t>
      </w:r>
      <w:r w:rsidR="008550F6" w:rsidRPr="004632A0">
        <w:rPr>
          <w:rFonts w:eastAsia="Calibri" w:cstheme="minorHAnsi"/>
          <w:lang w:val="en-US"/>
        </w:rPr>
        <w:t>Nearly o</w:t>
      </w:r>
      <w:r w:rsidRPr="004632A0">
        <w:rPr>
          <w:rFonts w:eastAsia="Calibri" w:cstheme="minorHAnsi"/>
          <w:lang w:val="en-US"/>
        </w:rPr>
        <w:t xml:space="preserve">ne fourth of the applicants </w:t>
      </w:r>
      <w:r w:rsidR="008550F6" w:rsidRPr="004632A0">
        <w:rPr>
          <w:rFonts w:eastAsia="Calibri" w:cstheme="minorHAnsi"/>
          <w:lang w:val="en-US"/>
        </w:rPr>
        <w:t xml:space="preserve">(23%) </w:t>
      </w:r>
      <w:r w:rsidRPr="004632A0">
        <w:rPr>
          <w:rFonts w:eastAsia="Calibri" w:cstheme="minorHAnsi"/>
          <w:lang w:val="en-US"/>
        </w:rPr>
        <w:t>expressed concerns as to the fact that the corrected application had to be submitted anew as a</w:t>
      </w:r>
      <w:r w:rsidR="00DA1B49">
        <w:rPr>
          <w:rFonts w:eastAsia="Calibri" w:cstheme="minorHAnsi"/>
          <w:lang w:val="en-US"/>
        </w:rPr>
        <w:t> </w:t>
      </w:r>
      <w:r w:rsidRPr="004632A0">
        <w:rPr>
          <w:rFonts w:eastAsia="Calibri" w:cstheme="minorHAnsi"/>
          <w:lang w:val="en-US"/>
        </w:rPr>
        <w:t>whole, and that the format of the application does not allow for an author’s original presentation of the idea for the project</w:t>
      </w:r>
      <w:r w:rsidR="008550F6" w:rsidRPr="004632A0">
        <w:rPr>
          <w:rFonts w:eastAsia="Calibri" w:cstheme="minorHAnsi"/>
          <w:lang w:val="en-US"/>
        </w:rPr>
        <w:t xml:space="preserve"> (27%)</w:t>
      </w:r>
      <w:r w:rsidRPr="004632A0">
        <w:rPr>
          <w:rFonts w:eastAsia="Calibri" w:cstheme="minorHAnsi"/>
          <w:lang w:val="en-US"/>
        </w:rPr>
        <w:t>.</w:t>
      </w:r>
    </w:p>
    <w:p w14:paraId="571505EE" w14:textId="77777777" w:rsidR="008F4435" w:rsidRPr="00661A16" w:rsidRDefault="008F4435" w:rsidP="008F4435">
      <w:pPr>
        <w:spacing w:before="120" w:after="120" w:line="360" w:lineRule="auto"/>
        <w:jc w:val="both"/>
        <w:rPr>
          <w:rFonts w:eastAsia="Calibri" w:cstheme="minorHAnsi"/>
          <w:lang w:val="en-US"/>
        </w:rPr>
      </w:pPr>
      <w:r>
        <w:rPr>
          <w:rFonts w:eastAsia="Calibri" w:cstheme="minorHAnsi"/>
          <w:lang w:val="en-US"/>
        </w:rPr>
        <w:lastRenderedPageBreak/>
        <w:t xml:space="preserve">The representatives of </w:t>
      </w:r>
      <w:r w:rsidRPr="00661A16">
        <w:rPr>
          <w:rFonts w:eastAsia="Calibri" w:cstheme="minorHAnsi"/>
          <w:lang w:val="en-US"/>
        </w:rPr>
        <w:t xml:space="preserve">KOP, IZ </w:t>
      </w:r>
      <w:r>
        <w:rPr>
          <w:rFonts w:eastAsia="Calibri" w:cstheme="minorHAnsi"/>
          <w:lang w:val="en-US"/>
        </w:rPr>
        <w:t xml:space="preserve">and </w:t>
      </w:r>
      <w:r w:rsidRPr="00661A16">
        <w:rPr>
          <w:rFonts w:eastAsia="Calibri" w:cstheme="minorHAnsi"/>
          <w:lang w:val="en-US"/>
        </w:rPr>
        <w:t xml:space="preserve">KM </w:t>
      </w:r>
      <w:r>
        <w:rPr>
          <w:rFonts w:eastAsia="Calibri" w:cstheme="minorHAnsi"/>
          <w:lang w:val="en-US"/>
        </w:rPr>
        <w:t>also indicated that the procedure of project selection was too complex and ought to be simplified</w:t>
      </w:r>
      <w:r w:rsidRPr="00661A16">
        <w:rPr>
          <w:rFonts w:eastAsia="Calibri" w:cstheme="minorHAnsi"/>
          <w:lang w:val="en-US"/>
        </w:rPr>
        <w:t xml:space="preserve">, </w:t>
      </w:r>
      <w:r>
        <w:rPr>
          <w:rFonts w:eastAsia="Calibri" w:cstheme="minorHAnsi"/>
          <w:lang w:val="en-US"/>
        </w:rPr>
        <w:t>e.g. through the extension of the projects formal evaluation stage and simplification of substantive evaluation stage</w:t>
      </w:r>
      <w:r w:rsidRPr="00661A16">
        <w:rPr>
          <w:rFonts w:eastAsia="Calibri" w:cstheme="minorHAnsi"/>
          <w:lang w:val="en-US"/>
        </w:rPr>
        <w:t xml:space="preserve">, </w:t>
      </w:r>
      <w:r>
        <w:rPr>
          <w:rFonts w:eastAsia="Calibri" w:cstheme="minorHAnsi"/>
          <w:lang w:val="en-US"/>
        </w:rPr>
        <w:t>further development or even resignation from certain criteria or a change of indicators</w:t>
      </w:r>
      <w:r w:rsidRPr="00661A16">
        <w:rPr>
          <w:rFonts w:eastAsia="Calibri" w:cstheme="minorHAnsi"/>
          <w:lang w:val="en-US"/>
        </w:rPr>
        <w:t>.</w:t>
      </w:r>
    </w:p>
    <w:p w14:paraId="5C915F0A" w14:textId="77777777" w:rsidR="008F4435" w:rsidRPr="00661A16" w:rsidRDefault="008F4435" w:rsidP="008F4435">
      <w:pPr>
        <w:spacing w:before="120" w:after="120" w:line="360" w:lineRule="auto"/>
        <w:jc w:val="both"/>
        <w:rPr>
          <w:rFonts w:eastAsia="Calibri" w:cstheme="minorHAnsi"/>
          <w:lang w:val="en-US"/>
        </w:rPr>
      </w:pPr>
      <w:r>
        <w:rPr>
          <w:rFonts w:eastAsia="Calibri" w:cstheme="minorHAnsi"/>
          <w:lang w:val="en-US"/>
        </w:rPr>
        <w:t>Another concern which appeared during evaluation with regard to the procedures of project selection was consistency of assessments among experts</w:t>
      </w:r>
      <w:r w:rsidRPr="00661A16">
        <w:rPr>
          <w:rFonts w:eastAsia="Calibri" w:cstheme="minorHAnsi"/>
          <w:lang w:val="en-US"/>
        </w:rPr>
        <w:t xml:space="preserve">. KOP </w:t>
      </w:r>
      <w:r>
        <w:rPr>
          <w:rFonts w:eastAsia="Calibri" w:cstheme="minorHAnsi"/>
          <w:lang w:val="en-US"/>
        </w:rPr>
        <w:t xml:space="preserve">members indicated several times the significant discrepancies appearing between assessment by individual experts during assignment of points </w:t>
      </w:r>
      <w:r w:rsidRPr="00661A16">
        <w:rPr>
          <w:rFonts w:eastAsia="Calibri" w:cstheme="minorHAnsi"/>
          <w:lang w:val="en-US"/>
        </w:rPr>
        <w:t>(</w:t>
      </w:r>
      <w:r>
        <w:rPr>
          <w:rFonts w:eastAsia="Calibri" w:cstheme="minorHAnsi"/>
          <w:lang w:val="en-US"/>
        </w:rPr>
        <w:t>including conditional points</w:t>
      </w:r>
      <w:r w:rsidRPr="00661A16">
        <w:rPr>
          <w:rFonts w:eastAsia="Calibri" w:cstheme="minorHAnsi"/>
          <w:lang w:val="en-US"/>
        </w:rPr>
        <w:t xml:space="preserve">), </w:t>
      </w:r>
      <w:r>
        <w:rPr>
          <w:rFonts w:eastAsia="Calibri" w:cstheme="minorHAnsi"/>
          <w:lang w:val="en-US"/>
        </w:rPr>
        <w:t>which eventually creates a need to prolong the evaluation process and choose an additional expert to evaluate the project</w:t>
      </w:r>
      <w:r w:rsidRPr="00661A16">
        <w:rPr>
          <w:rFonts w:eastAsia="Calibri" w:cstheme="minorHAnsi"/>
          <w:lang w:val="en-US"/>
        </w:rPr>
        <w:t>.</w:t>
      </w:r>
    </w:p>
    <w:p w14:paraId="4FF7EBD5" w14:textId="32AABD45" w:rsidR="008F4435" w:rsidRPr="00661A16" w:rsidRDefault="008F4435" w:rsidP="008F4435">
      <w:pPr>
        <w:spacing w:before="120" w:after="120" w:line="360" w:lineRule="auto"/>
        <w:jc w:val="both"/>
        <w:rPr>
          <w:rFonts w:eastAsia="Calibri" w:cstheme="minorHAnsi"/>
          <w:lang w:val="en-US"/>
        </w:rPr>
      </w:pPr>
      <w:r>
        <w:rPr>
          <w:rFonts w:eastAsia="Calibri" w:cstheme="minorHAnsi"/>
          <w:lang w:val="en-US"/>
        </w:rPr>
        <w:t xml:space="preserve">With regard to </w:t>
      </w:r>
      <w:r w:rsidRPr="00661A16">
        <w:rPr>
          <w:rFonts w:eastAsia="Calibri" w:cstheme="minorHAnsi"/>
          <w:b/>
          <w:lang w:val="en-US"/>
        </w:rPr>
        <w:t>IOK</w:t>
      </w:r>
      <w:r>
        <w:rPr>
          <w:rFonts w:eastAsia="Calibri" w:cstheme="minorHAnsi"/>
          <w:b/>
          <w:lang w:val="en-US"/>
        </w:rPr>
        <w:t xml:space="preserve"> institutional potential</w:t>
      </w:r>
      <w:r w:rsidRPr="00661A16">
        <w:rPr>
          <w:rFonts w:eastAsia="Calibri" w:cstheme="minorHAnsi"/>
          <w:lang w:val="en-US"/>
        </w:rPr>
        <w:t xml:space="preserve"> </w:t>
      </w:r>
      <w:r>
        <w:rPr>
          <w:rFonts w:eastAsia="Calibri" w:cstheme="minorHAnsi"/>
          <w:lang w:val="en-US"/>
        </w:rPr>
        <w:t xml:space="preserve">it was indicated that although </w:t>
      </w:r>
      <w:r w:rsidRPr="00661A16">
        <w:rPr>
          <w:rFonts w:eastAsia="Calibri" w:cstheme="minorHAnsi"/>
          <w:lang w:val="en-US"/>
        </w:rPr>
        <w:t>WUP</w:t>
      </w:r>
      <w:r>
        <w:rPr>
          <w:rFonts w:eastAsia="Calibri" w:cstheme="minorHAnsi"/>
          <w:lang w:val="en-US"/>
        </w:rPr>
        <w:t>’s institutional potential is adequate for competition organization</w:t>
      </w:r>
      <w:r w:rsidRPr="00661A16">
        <w:rPr>
          <w:rFonts w:eastAsia="Calibri" w:cstheme="minorHAnsi"/>
          <w:lang w:val="en-US"/>
        </w:rPr>
        <w:t xml:space="preserve">, </w:t>
      </w:r>
      <w:r>
        <w:rPr>
          <w:rFonts w:eastAsia="Calibri" w:cstheme="minorHAnsi"/>
          <w:lang w:val="en-US"/>
        </w:rPr>
        <w:t>the number of experts engaged in the evaluation process can be inadequate for competition needs</w:t>
      </w:r>
      <w:r w:rsidRPr="00661A16">
        <w:rPr>
          <w:rFonts w:eastAsia="Calibri" w:cstheme="minorHAnsi"/>
          <w:lang w:val="en-US"/>
        </w:rPr>
        <w:t xml:space="preserve">, </w:t>
      </w:r>
      <w:r>
        <w:rPr>
          <w:rFonts w:eastAsia="Calibri" w:cstheme="minorHAnsi"/>
          <w:lang w:val="en-US"/>
        </w:rPr>
        <w:t>which in effect contributes to prolongation of beneficiaries’ applications evaluation</w:t>
      </w:r>
      <w:r w:rsidRPr="00661A16">
        <w:rPr>
          <w:rFonts w:eastAsia="Calibri" w:cstheme="minorHAnsi"/>
          <w:lang w:val="en-US"/>
        </w:rPr>
        <w:t xml:space="preserve">. </w:t>
      </w:r>
      <w:r>
        <w:rPr>
          <w:rFonts w:eastAsia="Calibri" w:cstheme="minorHAnsi"/>
          <w:lang w:val="en-US"/>
        </w:rPr>
        <w:t>The system of recruitment and remuneration of external experts is also problematic</w:t>
      </w:r>
      <w:r w:rsidRPr="00661A16">
        <w:rPr>
          <w:rFonts w:eastAsia="Calibri" w:cstheme="minorHAnsi"/>
          <w:lang w:val="en-US"/>
        </w:rPr>
        <w:t xml:space="preserve">. </w:t>
      </w:r>
      <w:r>
        <w:rPr>
          <w:rFonts w:eastAsia="Calibri" w:cstheme="minorHAnsi"/>
          <w:lang w:val="en-US"/>
        </w:rPr>
        <w:t xml:space="preserve">Here, </w:t>
      </w:r>
      <w:r w:rsidR="008909FB" w:rsidRPr="004632A0">
        <w:rPr>
          <w:rFonts w:eastAsia="Calibri" w:cstheme="minorHAnsi"/>
          <w:lang w:val="en-US"/>
        </w:rPr>
        <w:t>members of KOP</w:t>
      </w:r>
      <w:r w:rsidR="008909FB">
        <w:rPr>
          <w:rFonts w:eastAsia="Calibri" w:cstheme="minorHAnsi"/>
          <w:lang w:val="en-US"/>
        </w:rPr>
        <w:t xml:space="preserve"> and external</w:t>
      </w:r>
      <w:r>
        <w:rPr>
          <w:rFonts w:eastAsia="Calibri" w:cstheme="minorHAnsi"/>
          <w:lang w:val="en-US"/>
        </w:rPr>
        <w:t xml:space="preserve"> experts indicated unequal workload </w:t>
      </w:r>
      <w:r>
        <w:rPr>
          <w:rFonts w:ascii="Calibri" w:eastAsia="Calibri" w:hAnsi="Calibri" w:cs="Calibri"/>
          <w:lang w:val="en-US"/>
        </w:rPr>
        <w:t>and the issue of work organization</w:t>
      </w:r>
      <w:r w:rsidRPr="00661A16">
        <w:rPr>
          <w:rFonts w:ascii="Calibri" w:eastAsia="Calibri" w:hAnsi="Calibri" w:cs="Calibri"/>
          <w:lang w:val="en-US"/>
        </w:rPr>
        <w:t xml:space="preserve">. </w:t>
      </w:r>
      <w:r>
        <w:rPr>
          <w:rFonts w:ascii="Calibri" w:eastAsia="Calibri" w:hAnsi="Calibri" w:cs="Calibri"/>
          <w:lang w:val="en-US"/>
        </w:rPr>
        <w:t xml:space="preserve">The ideas for improvements with regard to institutional potential comprised, among others, introduction of </w:t>
      </w:r>
      <w:r w:rsidRPr="00661A16">
        <w:rPr>
          <w:rFonts w:ascii="Calibri" w:eastAsia="Calibri" w:hAnsi="Calibri" w:cs="Calibri"/>
          <w:lang w:val="en-US"/>
        </w:rPr>
        <w:t>KOP</w:t>
      </w:r>
      <w:r>
        <w:rPr>
          <w:rFonts w:ascii="Calibri" w:eastAsia="Calibri" w:hAnsi="Calibri" w:cs="Calibri"/>
          <w:lang w:val="en-US"/>
        </w:rPr>
        <w:t xml:space="preserve"> deputy chairpersons</w:t>
      </w:r>
      <w:r w:rsidRPr="00661A16">
        <w:rPr>
          <w:rFonts w:ascii="Calibri" w:eastAsia="Calibri" w:hAnsi="Calibri" w:cs="Calibri"/>
          <w:lang w:val="en-US"/>
        </w:rPr>
        <w:t xml:space="preserve"> a</w:t>
      </w:r>
      <w:r>
        <w:rPr>
          <w:rFonts w:ascii="Calibri" w:eastAsia="Calibri" w:hAnsi="Calibri" w:cs="Calibri"/>
          <w:lang w:val="en-US"/>
        </w:rPr>
        <w:t>nd increasing the number of trainings or meetings for evaluators</w:t>
      </w:r>
      <w:r w:rsidRPr="00661A16">
        <w:rPr>
          <w:rFonts w:ascii="Calibri" w:eastAsia="Calibri" w:hAnsi="Calibri" w:cs="Calibri"/>
          <w:lang w:val="en-US"/>
        </w:rPr>
        <w:t>.</w:t>
      </w:r>
    </w:p>
    <w:p w14:paraId="751F251D" w14:textId="77777777" w:rsidR="008F4435" w:rsidRPr="00661A16" w:rsidRDefault="008F4435" w:rsidP="008F4435">
      <w:pPr>
        <w:spacing w:before="120" w:after="120" w:line="360" w:lineRule="auto"/>
        <w:jc w:val="both"/>
        <w:rPr>
          <w:rFonts w:eastAsia="Calibri" w:cstheme="minorHAnsi"/>
          <w:lang w:val="en-US"/>
        </w:rPr>
      </w:pPr>
      <w:r>
        <w:rPr>
          <w:rFonts w:eastAsia="Calibri" w:cstheme="minorHAnsi"/>
          <w:lang w:val="en-US"/>
        </w:rPr>
        <w:t xml:space="preserve">With regard to </w:t>
      </w:r>
      <w:r>
        <w:rPr>
          <w:rFonts w:eastAsia="Calibri" w:cstheme="minorHAnsi"/>
          <w:b/>
          <w:lang w:val="en-US"/>
        </w:rPr>
        <w:t>coherence</w:t>
      </w:r>
      <w:r w:rsidRPr="00661A16">
        <w:rPr>
          <w:rFonts w:eastAsia="Calibri" w:cstheme="minorHAnsi"/>
          <w:b/>
          <w:lang w:val="en-US"/>
        </w:rPr>
        <w:t xml:space="preserve">, </w:t>
      </w:r>
      <w:r>
        <w:rPr>
          <w:rFonts w:eastAsia="Calibri" w:cstheme="minorHAnsi"/>
          <w:b/>
          <w:lang w:val="en-US"/>
        </w:rPr>
        <w:t>relevance and effectiveness of criteria</w:t>
      </w:r>
      <w:r>
        <w:rPr>
          <w:rFonts w:eastAsia="Calibri" w:cstheme="minorHAnsi"/>
          <w:lang w:val="en-US"/>
        </w:rPr>
        <w:t xml:space="preserve"> of project selection, the largest concerns were raised as to inadequate weights assigned to criteria</w:t>
      </w:r>
      <w:r w:rsidRPr="00661A16">
        <w:rPr>
          <w:rFonts w:eastAsia="Calibri" w:cstheme="minorHAnsi"/>
          <w:lang w:val="en-US"/>
        </w:rPr>
        <w:t xml:space="preserve">, </w:t>
      </w:r>
      <w:r>
        <w:rPr>
          <w:rFonts w:eastAsia="Calibri" w:cstheme="minorHAnsi"/>
          <w:lang w:val="en-US"/>
        </w:rPr>
        <w:t xml:space="preserve">and in particular </w:t>
      </w:r>
      <w:r w:rsidRPr="00661A16">
        <w:rPr>
          <w:rFonts w:eastAsia="Calibri" w:cstheme="minorHAnsi"/>
          <w:lang w:val="en-US"/>
        </w:rPr>
        <w:t xml:space="preserve">– </w:t>
      </w:r>
      <w:r>
        <w:rPr>
          <w:rFonts w:eastAsia="Calibri" w:cstheme="minorHAnsi"/>
          <w:lang w:val="en-US"/>
        </w:rPr>
        <w:t>to rewarding criteria</w:t>
      </w:r>
      <w:r w:rsidRPr="00661A16">
        <w:rPr>
          <w:rFonts w:eastAsia="Calibri" w:cstheme="minorHAnsi"/>
          <w:lang w:val="en-US"/>
        </w:rPr>
        <w:t>, a</w:t>
      </w:r>
      <w:r>
        <w:rPr>
          <w:rFonts w:eastAsia="Calibri" w:cstheme="minorHAnsi"/>
          <w:lang w:val="en-US"/>
        </w:rPr>
        <w:t>nd to clarity and measurability of these criteria and their selection power</w:t>
      </w:r>
      <w:r w:rsidRPr="00661A16">
        <w:rPr>
          <w:rFonts w:eastAsia="Calibri" w:cstheme="minorHAnsi"/>
          <w:lang w:val="en-US"/>
        </w:rPr>
        <w:t xml:space="preserve">. </w:t>
      </w:r>
      <w:r>
        <w:rPr>
          <w:rFonts w:eastAsia="Calibri" w:cstheme="minorHAnsi"/>
          <w:lang w:val="en-US"/>
        </w:rPr>
        <w:t>The analysis of the respondents’ statements indicates that there were situations in which applications with better substantive content and applications which could potentially fulfill the needs of the target group more effectively were rejected due to the adopted evaluation criteria and their scoring weight</w:t>
      </w:r>
      <w:r w:rsidRPr="00661A16">
        <w:rPr>
          <w:rFonts w:eastAsia="Calibri" w:cstheme="minorHAnsi"/>
          <w:lang w:val="en-US"/>
        </w:rPr>
        <w:t xml:space="preserve">. </w:t>
      </w:r>
      <w:r>
        <w:rPr>
          <w:rFonts w:eastAsia="Calibri" w:cstheme="minorHAnsi"/>
          <w:lang w:val="en-US"/>
        </w:rPr>
        <w:t>Every fourth respondent also indicated that there were problems with verifiability of criteria</w:t>
      </w:r>
      <w:r w:rsidRPr="00661A16">
        <w:rPr>
          <w:rFonts w:eastAsia="Calibri" w:cstheme="minorHAnsi"/>
          <w:lang w:val="en-US"/>
        </w:rPr>
        <w:t xml:space="preserve">, </w:t>
      </w:r>
      <w:r>
        <w:rPr>
          <w:rFonts w:eastAsia="Calibri" w:cstheme="minorHAnsi"/>
          <w:lang w:val="en-US"/>
        </w:rPr>
        <w:t>while every fifth stressed low precision and consistency of criteria.</w:t>
      </w:r>
    </w:p>
    <w:p w14:paraId="46DFC877" w14:textId="77777777" w:rsidR="008F4435" w:rsidRPr="00661A16" w:rsidRDefault="008F4435" w:rsidP="008F4435">
      <w:pPr>
        <w:spacing w:before="120" w:after="120" w:line="360" w:lineRule="auto"/>
        <w:jc w:val="both"/>
        <w:rPr>
          <w:rFonts w:eastAsia="Calibri" w:cstheme="minorHAnsi"/>
          <w:lang w:val="en-US"/>
        </w:rPr>
      </w:pPr>
      <w:r>
        <w:rPr>
          <w:rFonts w:eastAsia="Calibri" w:cstheme="minorHAnsi"/>
          <w:lang w:val="en-US"/>
        </w:rPr>
        <w:t>The majority of respondent groups suggested, in effect, a need to modify the rewarding criteria by way of, e.g.: decreasing their weight in the total evaluation of the applications or their modification</w:t>
      </w:r>
      <w:r w:rsidRPr="00661A16">
        <w:rPr>
          <w:rFonts w:eastAsia="Calibri" w:cstheme="minorHAnsi"/>
          <w:lang w:val="en-US"/>
        </w:rPr>
        <w:t>.</w:t>
      </w:r>
    </w:p>
    <w:p w14:paraId="121A4B89" w14:textId="77777777" w:rsidR="008F4435" w:rsidRDefault="008F4435" w:rsidP="008F4435">
      <w:pPr>
        <w:spacing w:before="120" w:after="120" w:line="360" w:lineRule="auto"/>
        <w:jc w:val="both"/>
        <w:rPr>
          <w:rFonts w:eastAsia="Calibri" w:cstheme="minorHAnsi"/>
          <w:lang w:val="en-US"/>
        </w:rPr>
      </w:pPr>
      <w:r>
        <w:rPr>
          <w:rFonts w:eastAsia="Calibri" w:cstheme="minorHAnsi"/>
          <w:lang w:val="en-US"/>
        </w:rPr>
        <w:t xml:space="preserve">The last evaluated element was </w:t>
      </w:r>
      <w:r>
        <w:rPr>
          <w:rFonts w:eastAsia="Calibri" w:cstheme="minorHAnsi"/>
          <w:b/>
          <w:lang w:val="en-US"/>
        </w:rPr>
        <w:t>effectiveness of activities</w:t>
      </w:r>
      <w:r w:rsidRPr="00661A16">
        <w:rPr>
          <w:rFonts w:eastAsia="Calibri" w:cstheme="minorHAnsi"/>
          <w:lang w:val="en-US"/>
        </w:rPr>
        <w:t xml:space="preserve">. </w:t>
      </w:r>
      <w:r>
        <w:rPr>
          <w:rFonts w:eastAsia="Calibri" w:cstheme="minorHAnsi"/>
          <w:lang w:val="en-US"/>
        </w:rPr>
        <w:t>On the basis of the analysis of the respondents’ statements and monitoring of the realization of the process of conducting competitions it was indicated that there are areas which should be improved in future competitions</w:t>
      </w:r>
      <w:r w:rsidRPr="00661A16">
        <w:rPr>
          <w:rFonts w:eastAsia="Calibri" w:cstheme="minorHAnsi"/>
          <w:lang w:val="en-US"/>
        </w:rPr>
        <w:t xml:space="preserve">. </w:t>
      </w:r>
      <w:r>
        <w:rPr>
          <w:rFonts w:eastAsia="Calibri" w:cstheme="minorHAnsi"/>
          <w:lang w:val="en-US"/>
        </w:rPr>
        <w:t>They cover, among others, change of procedure of application collection</w:t>
      </w:r>
      <w:r w:rsidRPr="00661A16">
        <w:rPr>
          <w:rFonts w:eastAsia="Calibri" w:cstheme="minorHAnsi"/>
          <w:lang w:val="en-US"/>
        </w:rPr>
        <w:t xml:space="preserve">, </w:t>
      </w:r>
      <w:r>
        <w:rPr>
          <w:rFonts w:eastAsia="Calibri" w:cstheme="minorHAnsi"/>
          <w:lang w:val="en-US"/>
        </w:rPr>
        <w:t>modification of evaluation procedure</w:t>
      </w:r>
      <w:r w:rsidRPr="00661A16">
        <w:rPr>
          <w:rFonts w:eastAsia="Calibri" w:cstheme="minorHAnsi"/>
          <w:lang w:val="en-US"/>
        </w:rPr>
        <w:t xml:space="preserve">, </w:t>
      </w:r>
      <w:r>
        <w:rPr>
          <w:rFonts w:eastAsia="Calibri" w:cstheme="minorHAnsi"/>
          <w:lang w:val="en-US"/>
        </w:rPr>
        <w:t>or a different distribution of tasks.</w:t>
      </w:r>
    </w:p>
    <w:p w14:paraId="15D07321" w14:textId="77777777" w:rsidR="008F4435" w:rsidRPr="00661A16" w:rsidRDefault="008F4435" w:rsidP="008F4435">
      <w:pPr>
        <w:spacing w:before="120" w:after="120" w:line="360" w:lineRule="auto"/>
        <w:jc w:val="both"/>
        <w:rPr>
          <w:rFonts w:eastAsia="Calibri" w:cstheme="minorHAnsi"/>
          <w:lang w:val="en-US"/>
        </w:rPr>
      </w:pPr>
      <w:r>
        <w:rPr>
          <w:rFonts w:cstheme="minorHAnsi"/>
          <w:lang w:val="en-US"/>
        </w:rPr>
        <w:lastRenderedPageBreak/>
        <w:t>In the context of effectiveness of the process of selection and servicing the applications, the issue of improvements in application submission was also voiced, consisting in an introduction of incentives for applicants who will submit the application earlier or in a modification of collection, e.g. in the form of rounds</w:t>
      </w:r>
      <w:r w:rsidRPr="00661A16">
        <w:rPr>
          <w:rFonts w:cstheme="minorHAnsi"/>
          <w:lang w:val="en-US"/>
        </w:rPr>
        <w:t xml:space="preserve">. </w:t>
      </w:r>
      <w:r>
        <w:rPr>
          <w:rFonts w:cstheme="minorHAnsi"/>
          <w:lang w:val="en-US"/>
        </w:rPr>
        <w:t>Another solution which would increase effective functioning of the whole procedure would be training for applicants or development of a procedure analogical to competition projects realized within public contracts</w:t>
      </w:r>
      <w:r w:rsidRPr="00661A16">
        <w:rPr>
          <w:rFonts w:cstheme="minorHAnsi"/>
          <w:lang w:val="en-US"/>
        </w:rPr>
        <w:t xml:space="preserve">. </w:t>
      </w:r>
      <w:r>
        <w:rPr>
          <w:rFonts w:cstheme="minorHAnsi"/>
          <w:lang w:val="en-US"/>
        </w:rPr>
        <w:t xml:space="preserve">There were also opinions voiced in </w:t>
      </w:r>
      <w:r w:rsidRPr="00661A16">
        <w:rPr>
          <w:rFonts w:cstheme="minorHAnsi"/>
          <w:lang w:val="en-US"/>
        </w:rPr>
        <w:t>KM</w:t>
      </w:r>
      <w:r>
        <w:rPr>
          <w:rFonts w:cstheme="minorHAnsi"/>
          <w:lang w:val="en-US"/>
        </w:rPr>
        <w:t xml:space="preserve"> that the effectiveness of realization of the projects might be achieved through separating the stage of formal and financial evaluation from substantive evaluation, and through providing additional trainings for </w:t>
      </w:r>
      <w:r w:rsidRPr="00661A16">
        <w:rPr>
          <w:rFonts w:cstheme="minorHAnsi"/>
          <w:lang w:val="en-US"/>
        </w:rPr>
        <w:t xml:space="preserve">KOP </w:t>
      </w:r>
      <w:r>
        <w:rPr>
          <w:rFonts w:cstheme="minorHAnsi"/>
          <w:lang w:val="en-US"/>
        </w:rPr>
        <w:t>members and experts evaluating the applications</w:t>
      </w:r>
      <w:r w:rsidRPr="00661A16">
        <w:rPr>
          <w:rFonts w:cstheme="minorHAnsi"/>
          <w:lang w:val="en-US"/>
        </w:rPr>
        <w:t>, a</w:t>
      </w:r>
      <w:r>
        <w:rPr>
          <w:rFonts w:cstheme="minorHAnsi"/>
          <w:lang w:val="en-US"/>
        </w:rPr>
        <w:t>s well as through a proportionate assignment of applications to individual experts</w:t>
      </w:r>
      <w:r w:rsidRPr="00661A16">
        <w:rPr>
          <w:rFonts w:cstheme="minorHAnsi"/>
          <w:lang w:val="en-US"/>
        </w:rPr>
        <w:t xml:space="preserve">. </w:t>
      </w:r>
      <w:r>
        <w:rPr>
          <w:rFonts w:cstheme="minorHAnsi"/>
          <w:lang w:val="en-US"/>
        </w:rPr>
        <w:t>An additional modification of functioning of conditional points would, finally, contribute to  a decrease of time devoted for evaluation of individual applications and would increase the effectiveness of the whole process of evaluation.</w:t>
      </w:r>
    </w:p>
    <w:p w14:paraId="617BF594" w14:textId="77777777" w:rsidR="002B1399" w:rsidRPr="00383286" w:rsidRDefault="002B1399" w:rsidP="00F62A56">
      <w:pPr>
        <w:spacing w:after="0" w:line="360" w:lineRule="auto"/>
        <w:rPr>
          <w:rFonts w:cstheme="minorHAnsi"/>
          <w:lang w:val="en-US"/>
        </w:rPr>
      </w:pPr>
    </w:p>
    <w:p w14:paraId="6B892BF8" w14:textId="77777777" w:rsidR="002B1399" w:rsidRPr="00383286" w:rsidRDefault="002B1399" w:rsidP="00F62A56">
      <w:pPr>
        <w:spacing w:after="0" w:line="360" w:lineRule="auto"/>
        <w:rPr>
          <w:rFonts w:cstheme="minorHAnsi"/>
          <w:lang w:val="en-US"/>
        </w:rPr>
      </w:pPr>
    </w:p>
    <w:p w14:paraId="0868B6F1" w14:textId="77777777" w:rsidR="002B1399" w:rsidRPr="00383286" w:rsidRDefault="002B1399" w:rsidP="00F62A56">
      <w:pPr>
        <w:spacing w:after="0" w:line="360" w:lineRule="auto"/>
        <w:rPr>
          <w:rFonts w:cstheme="minorHAnsi"/>
          <w:lang w:val="en-US"/>
        </w:rPr>
      </w:pPr>
    </w:p>
    <w:p w14:paraId="343EFA1E" w14:textId="77777777" w:rsidR="002B1399" w:rsidRPr="00383286" w:rsidRDefault="002B1399" w:rsidP="00F62A56">
      <w:pPr>
        <w:spacing w:after="0" w:line="360" w:lineRule="auto"/>
        <w:rPr>
          <w:rFonts w:cstheme="minorHAnsi"/>
          <w:lang w:val="en-US"/>
        </w:rPr>
      </w:pPr>
    </w:p>
    <w:p w14:paraId="07E43286" w14:textId="77777777" w:rsidR="009E2312" w:rsidRPr="00383286" w:rsidRDefault="009E2312" w:rsidP="00F62A56">
      <w:pPr>
        <w:spacing w:after="0" w:line="360" w:lineRule="auto"/>
        <w:rPr>
          <w:rFonts w:cstheme="minorHAnsi"/>
          <w:lang w:val="en-US"/>
        </w:rPr>
      </w:pPr>
    </w:p>
    <w:p w14:paraId="5872E198" w14:textId="77777777" w:rsidR="009E2312" w:rsidRPr="00383286" w:rsidRDefault="009E2312" w:rsidP="00F62A56">
      <w:pPr>
        <w:spacing w:after="0" w:line="360" w:lineRule="auto"/>
        <w:rPr>
          <w:rFonts w:cstheme="minorHAnsi"/>
          <w:lang w:val="en-US"/>
        </w:rPr>
      </w:pPr>
    </w:p>
    <w:p w14:paraId="4A4576C9" w14:textId="77777777" w:rsidR="009E2312" w:rsidRPr="00383286" w:rsidRDefault="009E2312" w:rsidP="00F62A56">
      <w:pPr>
        <w:spacing w:after="0" w:line="360" w:lineRule="auto"/>
        <w:rPr>
          <w:rFonts w:cstheme="minorHAnsi"/>
          <w:lang w:val="en-US"/>
        </w:rPr>
      </w:pPr>
    </w:p>
    <w:p w14:paraId="65EACC71" w14:textId="77777777" w:rsidR="009E2312" w:rsidRPr="00383286" w:rsidRDefault="009E2312" w:rsidP="00F62A56">
      <w:pPr>
        <w:spacing w:after="0" w:line="360" w:lineRule="auto"/>
        <w:rPr>
          <w:rFonts w:cstheme="minorHAnsi"/>
          <w:lang w:val="en-US"/>
        </w:rPr>
      </w:pPr>
    </w:p>
    <w:p w14:paraId="7BB1F991" w14:textId="77777777" w:rsidR="009E2312" w:rsidRPr="00383286" w:rsidRDefault="009E2312" w:rsidP="00F62A56">
      <w:pPr>
        <w:spacing w:after="0" w:line="360" w:lineRule="auto"/>
        <w:rPr>
          <w:rFonts w:cstheme="minorHAnsi"/>
          <w:lang w:val="en-US"/>
        </w:rPr>
      </w:pPr>
    </w:p>
    <w:p w14:paraId="75C02CCE" w14:textId="77777777" w:rsidR="009E2312" w:rsidRPr="00383286" w:rsidRDefault="009E2312" w:rsidP="00F62A56">
      <w:pPr>
        <w:spacing w:after="0" w:line="360" w:lineRule="auto"/>
        <w:rPr>
          <w:rFonts w:cstheme="minorHAnsi"/>
          <w:lang w:val="en-US"/>
        </w:rPr>
      </w:pPr>
    </w:p>
    <w:p w14:paraId="6883C1B6" w14:textId="77777777" w:rsidR="009E2312" w:rsidRPr="00383286" w:rsidRDefault="009E2312" w:rsidP="00F62A56">
      <w:pPr>
        <w:spacing w:after="0" w:line="360" w:lineRule="auto"/>
        <w:rPr>
          <w:rFonts w:cstheme="minorHAnsi"/>
          <w:lang w:val="en-US"/>
        </w:rPr>
      </w:pPr>
    </w:p>
    <w:p w14:paraId="21AB4C18" w14:textId="77777777" w:rsidR="009E2312" w:rsidRPr="00383286" w:rsidRDefault="009E2312" w:rsidP="00F62A56">
      <w:pPr>
        <w:spacing w:after="0" w:line="360" w:lineRule="auto"/>
        <w:rPr>
          <w:rFonts w:cstheme="minorHAnsi"/>
          <w:lang w:val="en-US"/>
        </w:rPr>
      </w:pPr>
    </w:p>
    <w:p w14:paraId="4392FA8D" w14:textId="77777777" w:rsidR="009E2312" w:rsidRDefault="009E2312" w:rsidP="00F62A56">
      <w:pPr>
        <w:spacing w:after="0" w:line="360" w:lineRule="auto"/>
        <w:rPr>
          <w:rFonts w:cstheme="minorHAnsi"/>
          <w:lang w:val="en-US"/>
        </w:rPr>
      </w:pPr>
    </w:p>
    <w:p w14:paraId="64DDEA97" w14:textId="77777777" w:rsidR="007169C5" w:rsidRDefault="007169C5" w:rsidP="00F62A56">
      <w:pPr>
        <w:spacing w:after="0" w:line="360" w:lineRule="auto"/>
        <w:rPr>
          <w:rFonts w:cstheme="minorHAnsi"/>
          <w:lang w:val="en-US"/>
        </w:rPr>
      </w:pPr>
    </w:p>
    <w:p w14:paraId="2F61CE4C" w14:textId="77777777" w:rsidR="007169C5" w:rsidRDefault="007169C5" w:rsidP="00F62A56">
      <w:pPr>
        <w:spacing w:after="0" w:line="360" w:lineRule="auto"/>
        <w:rPr>
          <w:rFonts w:cstheme="minorHAnsi"/>
          <w:lang w:val="en-US"/>
        </w:rPr>
      </w:pPr>
    </w:p>
    <w:p w14:paraId="563400CA" w14:textId="77777777" w:rsidR="007169C5" w:rsidRPr="00383286" w:rsidRDefault="007169C5" w:rsidP="00F62A56">
      <w:pPr>
        <w:spacing w:after="0" w:line="360" w:lineRule="auto"/>
        <w:rPr>
          <w:rFonts w:cstheme="minorHAnsi"/>
          <w:lang w:val="en-US"/>
        </w:rPr>
      </w:pPr>
    </w:p>
    <w:p w14:paraId="78A2D826" w14:textId="77777777" w:rsidR="009E2312" w:rsidRPr="00383286" w:rsidRDefault="009E2312" w:rsidP="00F62A56">
      <w:pPr>
        <w:spacing w:after="0" w:line="360" w:lineRule="auto"/>
        <w:rPr>
          <w:rFonts w:cstheme="minorHAnsi"/>
          <w:lang w:val="en-US"/>
        </w:rPr>
      </w:pPr>
    </w:p>
    <w:p w14:paraId="1A4B1D59" w14:textId="77777777" w:rsidR="009E2312" w:rsidRPr="00383286" w:rsidRDefault="009E2312" w:rsidP="00F62A56">
      <w:pPr>
        <w:spacing w:after="0" w:line="360" w:lineRule="auto"/>
        <w:rPr>
          <w:rFonts w:cstheme="minorHAnsi"/>
          <w:lang w:val="en-US"/>
        </w:rPr>
      </w:pPr>
    </w:p>
    <w:p w14:paraId="4EB19641" w14:textId="77777777" w:rsidR="009E2312" w:rsidRPr="00383286" w:rsidRDefault="009E2312" w:rsidP="00F62A56">
      <w:pPr>
        <w:spacing w:after="0" w:line="360" w:lineRule="auto"/>
        <w:rPr>
          <w:rFonts w:cstheme="minorHAnsi"/>
          <w:lang w:val="en-US"/>
        </w:rPr>
      </w:pPr>
    </w:p>
    <w:p w14:paraId="2D8DA48F" w14:textId="04CEBDAC" w:rsidR="0016313B" w:rsidRPr="00F62A56" w:rsidRDefault="009273B5" w:rsidP="00F62A56">
      <w:pPr>
        <w:pStyle w:val="NagwekWUP"/>
        <w:spacing w:line="360" w:lineRule="auto"/>
        <w:ind w:left="360"/>
      </w:pPr>
      <w:bookmarkStart w:id="3" w:name="_Toc501362983"/>
      <w:r w:rsidRPr="00F62A56">
        <w:lastRenderedPageBreak/>
        <w:t>WPROWADZENIE</w:t>
      </w:r>
      <w:bookmarkEnd w:id="3"/>
    </w:p>
    <w:p w14:paraId="2DEEC41D" w14:textId="0E0547E3" w:rsidR="0016313B" w:rsidRPr="00F62A56" w:rsidRDefault="00CC3D36" w:rsidP="00F62A56">
      <w:pPr>
        <w:autoSpaceDE w:val="0"/>
        <w:autoSpaceDN w:val="0"/>
        <w:adjustRightInd w:val="0"/>
        <w:spacing w:after="0" w:line="360" w:lineRule="auto"/>
        <w:jc w:val="both"/>
        <w:rPr>
          <w:rFonts w:cstheme="minorHAnsi"/>
          <w:bCs/>
        </w:rPr>
      </w:pPr>
      <w:r w:rsidRPr="00F62A56">
        <w:rPr>
          <w:rFonts w:cstheme="minorHAnsi"/>
        </w:rPr>
        <w:t xml:space="preserve">Niniejszy raport </w:t>
      </w:r>
      <w:r w:rsidR="003768CA" w:rsidRPr="00F62A56">
        <w:rPr>
          <w:rFonts w:cstheme="minorHAnsi"/>
        </w:rPr>
        <w:t xml:space="preserve">jest efektem badania ewaluacyjnego dotyczącego </w:t>
      </w:r>
      <w:r w:rsidR="003768CA" w:rsidRPr="00F62A56">
        <w:rPr>
          <w:rFonts w:cstheme="minorHAnsi"/>
          <w:bCs/>
        </w:rPr>
        <w:t xml:space="preserve">systemu wyboru projektów konkursowych w </w:t>
      </w:r>
      <w:r w:rsidR="00CA3040" w:rsidRPr="00F62A56">
        <w:rPr>
          <w:rFonts w:cstheme="minorHAnsi"/>
          <w:bCs/>
        </w:rPr>
        <w:t>województwie</w:t>
      </w:r>
      <w:r w:rsidR="003768CA" w:rsidRPr="00F62A56">
        <w:rPr>
          <w:rFonts w:cstheme="minorHAnsi"/>
          <w:bCs/>
        </w:rPr>
        <w:t xml:space="preserve"> mazowieckim w ramach Działania 1.2 Osi Priorytetowej I POWER zrealizowanego dla Wojewódzkiego </w:t>
      </w:r>
      <w:r w:rsidR="00CA3040" w:rsidRPr="00F62A56">
        <w:rPr>
          <w:rFonts w:cstheme="minorHAnsi"/>
          <w:bCs/>
        </w:rPr>
        <w:t>Urzędu</w:t>
      </w:r>
      <w:r w:rsidR="003768CA" w:rsidRPr="00F62A56">
        <w:rPr>
          <w:rFonts w:cstheme="minorHAnsi"/>
          <w:bCs/>
        </w:rPr>
        <w:t xml:space="preserve"> Pracy w Warszawie. </w:t>
      </w:r>
      <w:r w:rsidR="007A135E" w:rsidRPr="00F62A56">
        <w:rPr>
          <w:rFonts w:cstheme="minorHAnsi"/>
          <w:bCs/>
        </w:rPr>
        <w:t>W warstwie treściowej autorzy raportu koncentrowali się na:</w:t>
      </w:r>
    </w:p>
    <w:p w14:paraId="3BE64EEC" w14:textId="5E321FBE" w:rsidR="0016313B" w:rsidRPr="00F62A56" w:rsidRDefault="007A135E" w:rsidP="004C3B4B">
      <w:pPr>
        <w:pStyle w:val="Akapitzlist"/>
        <w:numPr>
          <w:ilvl w:val="0"/>
          <w:numId w:val="16"/>
        </w:numPr>
        <w:autoSpaceDE w:val="0"/>
        <w:autoSpaceDN w:val="0"/>
        <w:adjustRightInd w:val="0"/>
        <w:spacing w:after="0" w:line="360" w:lineRule="auto"/>
        <w:jc w:val="both"/>
        <w:rPr>
          <w:rFonts w:asciiTheme="minorHAnsi" w:hAnsiTheme="minorHAnsi" w:cstheme="minorHAnsi"/>
          <w:bCs/>
        </w:rPr>
      </w:pPr>
      <w:r w:rsidRPr="00F62A56">
        <w:rPr>
          <w:rFonts w:asciiTheme="minorHAnsi" w:eastAsia="Calibri" w:hAnsiTheme="minorHAnsi" w:cstheme="minorHAnsi"/>
        </w:rPr>
        <w:t xml:space="preserve">analizie i ocenie trafności </w:t>
      </w:r>
      <w:r w:rsidR="00307B7C" w:rsidRPr="00F62A56">
        <w:rPr>
          <w:rFonts w:asciiTheme="minorHAnsi" w:eastAsia="Calibri" w:hAnsiTheme="minorHAnsi" w:cstheme="minorHAnsi"/>
        </w:rPr>
        <w:t>oraz</w:t>
      </w:r>
      <w:r w:rsidRPr="00F62A56">
        <w:rPr>
          <w:rFonts w:asciiTheme="minorHAnsi" w:eastAsia="Calibri" w:hAnsiTheme="minorHAnsi" w:cstheme="minorHAnsi"/>
        </w:rPr>
        <w:t xml:space="preserve"> skuteczności działań informacyjno-promocyjnych w ramach </w:t>
      </w:r>
      <w:r w:rsidR="00CA3040" w:rsidRPr="00F62A56">
        <w:rPr>
          <w:rFonts w:asciiTheme="minorHAnsi" w:eastAsia="Calibri" w:hAnsiTheme="minorHAnsi" w:cstheme="minorHAnsi"/>
        </w:rPr>
        <w:t>dwóch</w:t>
      </w:r>
      <w:r w:rsidRPr="00F62A56">
        <w:rPr>
          <w:rFonts w:asciiTheme="minorHAnsi" w:eastAsia="Calibri" w:hAnsiTheme="minorHAnsi" w:cstheme="minorHAnsi"/>
        </w:rPr>
        <w:t xml:space="preserve"> konkursów (</w:t>
      </w:r>
      <w:r w:rsidRPr="00F62A56">
        <w:rPr>
          <w:rFonts w:asciiTheme="minorHAnsi" w:hAnsiTheme="minorHAnsi" w:cstheme="minorHAnsi"/>
          <w:bCs/>
        </w:rPr>
        <w:t>POWR.01.02.01-IP.24-14-001/15 i POWR.01.02.01-IP.24-14-001/16)</w:t>
      </w:r>
      <w:r w:rsidR="00307B7C" w:rsidRPr="00F62A56">
        <w:rPr>
          <w:rFonts w:asciiTheme="minorHAnsi" w:hAnsiTheme="minorHAnsi" w:cstheme="minorHAnsi"/>
          <w:bCs/>
        </w:rPr>
        <w:t>;</w:t>
      </w:r>
    </w:p>
    <w:p w14:paraId="0D6E8B07" w14:textId="35B08D65" w:rsidR="0016313B" w:rsidRPr="00F62A56" w:rsidRDefault="007A135E" w:rsidP="004C3B4B">
      <w:pPr>
        <w:pStyle w:val="Akapitzlist"/>
        <w:numPr>
          <w:ilvl w:val="0"/>
          <w:numId w:val="16"/>
        </w:numPr>
        <w:autoSpaceDE w:val="0"/>
        <w:autoSpaceDN w:val="0"/>
        <w:adjustRightInd w:val="0"/>
        <w:spacing w:after="0" w:line="360" w:lineRule="auto"/>
        <w:jc w:val="both"/>
        <w:rPr>
          <w:rFonts w:asciiTheme="minorHAnsi" w:eastAsia="Calibri" w:hAnsiTheme="minorHAnsi" w:cstheme="minorHAnsi"/>
        </w:rPr>
      </w:pPr>
      <w:r w:rsidRPr="00F62A56">
        <w:rPr>
          <w:rFonts w:asciiTheme="minorHAnsi" w:eastAsia="Calibri" w:hAnsiTheme="minorHAnsi" w:cstheme="minorHAnsi"/>
        </w:rPr>
        <w:t>analizie i ocenie sposobu zarządzania procesem wyboru projektów, a także</w:t>
      </w:r>
      <w:r w:rsidRPr="00F62A56">
        <w:rPr>
          <w:rFonts w:asciiTheme="minorHAnsi" w:eastAsia="SegoeUI" w:hAnsiTheme="minorHAnsi" w:cstheme="minorHAnsi"/>
        </w:rPr>
        <w:t xml:space="preserve"> </w:t>
      </w:r>
      <w:r w:rsidRPr="00F62A56">
        <w:rPr>
          <w:rFonts w:asciiTheme="minorHAnsi" w:eastAsia="Calibri" w:hAnsiTheme="minorHAnsi" w:cstheme="minorHAnsi"/>
        </w:rPr>
        <w:t xml:space="preserve">analizie i ocenie spójności, trafności </w:t>
      </w:r>
      <w:r w:rsidR="00307B7C" w:rsidRPr="00F62A56">
        <w:rPr>
          <w:rFonts w:asciiTheme="minorHAnsi" w:eastAsia="Calibri" w:hAnsiTheme="minorHAnsi" w:cstheme="minorHAnsi"/>
        </w:rPr>
        <w:t>oraz</w:t>
      </w:r>
      <w:r w:rsidRPr="00F62A56">
        <w:rPr>
          <w:rFonts w:asciiTheme="minorHAnsi" w:eastAsia="Calibri" w:hAnsiTheme="minorHAnsi" w:cstheme="minorHAnsi"/>
        </w:rPr>
        <w:t xml:space="preserve"> skuteczności stosowanych kryteriów wyboru projektów, ze szczególnym uwzględnieniem kryteriów dostępu i premiujących.</w:t>
      </w:r>
    </w:p>
    <w:p w14:paraId="54964EE3" w14:textId="79F06117" w:rsidR="00183B4B" w:rsidRPr="0036209A" w:rsidRDefault="006F33DA" w:rsidP="0036209A">
      <w:pPr>
        <w:autoSpaceDE w:val="0"/>
        <w:autoSpaceDN w:val="0"/>
        <w:adjustRightInd w:val="0"/>
        <w:spacing w:before="120" w:after="120" w:line="360" w:lineRule="auto"/>
        <w:jc w:val="both"/>
        <w:rPr>
          <w:rFonts w:cstheme="minorHAnsi"/>
        </w:rPr>
      </w:pPr>
      <w:r w:rsidRPr="00F62A56">
        <w:rPr>
          <w:rFonts w:eastAsia="Calibri" w:cstheme="minorHAnsi"/>
        </w:rPr>
        <w:t xml:space="preserve">W ramach zaproponowanej metodologii badania </w:t>
      </w:r>
      <w:r w:rsidR="00CA3040" w:rsidRPr="00F62A56">
        <w:rPr>
          <w:rFonts w:eastAsia="Calibri" w:cstheme="minorHAnsi"/>
        </w:rPr>
        <w:t>obejmującej</w:t>
      </w:r>
      <w:r w:rsidR="00F54E9B" w:rsidRPr="00F62A56">
        <w:rPr>
          <w:rFonts w:eastAsia="Calibri" w:cstheme="minorHAnsi"/>
        </w:rPr>
        <w:t xml:space="preserve">: </w:t>
      </w:r>
      <w:r w:rsidRPr="00F62A56">
        <w:rPr>
          <w:rFonts w:eastAsia="Calibri" w:cstheme="minorHAnsi"/>
        </w:rPr>
        <w:t>zog</w:t>
      </w:r>
      <w:r w:rsidR="00183B4B">
        <w:rPr>
          <w:rFonts w:eastAsia="Calibri" w:cstheme="minorHAnsi"/>
        </w:rPr>
        <w:t xml:space="preserve">niskowane wywiady grupowe (FGI) </w:t>
      </w:r>
      <w:r w:rsidRPr="00F62A56">
        <w:rPr>
          <w:rFonts w:eastAsia="Calibri" w:cstheme="minorHAnsi"/>
        </w:rPr>
        <w:t xml:space="preserve">z członkami KOP i wnioskodawcami, </w:t>
      </w:r>
      <w:r w:rsidR="00F54E9B" w:rsidRPr="00F62A56">
        <w:rPr>
          <w:rFonts w:eastAsia="Calibri" w:cstheme="minorHAnsi"/>
        </w:rPr>
        <w:t xml:space="preserve">wywiady </w:t>
      </w:r>
      <w:r w:rsidR="00635246" w:rsidRPr="00F62A56">
        <w:rPr>
          <w:rFonts w:eastAsia="Calibri" w:cstheme="minorHAnsi"/>
        </w:rPr>
        <w:t>telefoniczne</w:t>
      </w:r>
      <w:r w:rsidR="00F54E9B" w:rsidRPr="00F62A56">
        <w:rPr>
          <w:rFonts w:eastAsia="Calibri" w:cstheme="minorHAnsi"/>
        </w:rPr>
        <w:t xml:space="preserve"> CATI z wnioskodawcami, wywiady IDI </w:t>
      </w:r>
      <w:r w:rsidR="00B64E85" w:rsidRPr="00F62A56">
        <w:rPr>
          <w:rFonts w:eastAsia="Calibri" w:cstheme="minorHAnsi"/>
        </w:rPr>
        <w:t>z </w:t>
      </w:r>
      <w:r w:rsidR="00F54E9B" w:rsidRPr="00F62A56">
        <w:rPr>
          <w:rFonts w:eastAsia="Calibri" w:cstheme="minorHAnsi"/>
        </w:rPr>
        <w:t xml:space="preserve">członkami KOP, pracownikami WUP w Warszawie i przedstawicielami Ministerstwa Rozwoju, panel ekspertów </w:t>
      </w:r>
      <w:r w:rsidR="00F54E9B" w:rsidRPr="00F62A56">
        <w:rPr>
          <w:rFonts w:cstheme="minorHAnsi"/>
          <w:color w:val="000000" w:themeColor="text1"/>
        </w:rPr>
        <w:t xml:space="preserve">z </w:t>
      </w:r>
      <w:r w:rsidR="0073305D">
        <w:rPr>
          <w:rFonts w:eastAsia="Calibri" w:cstheme="minorHAnsi"/>
        </w:rPr>
        <w:t>personelem WUP IP</w:t>
      </w:r>
      <w:r w:rsidR="00F54E9B" w:rsidRPr="00F62A56">
        <w:rPr>
          <w:rFonts w:eastAsia="Calibri" w:cstheme="minorHAnsi"/>
        </w:rPr>
        <w:t xml:space="preserve"> zaangażowanym w realizację zadań związanych z wdrażaniem Działania 1.2 PO WER, a także z członkami KOP oraz zewnętrznymi ekspertami w zakresie polityk publicznych w obszarze rynku pracy</w:t>
      </w:r>
      <w:r w:rsidR="00183B4B">
        <w:rPr>
          <w:rFonts w:eastAsia="Calibri" w:cstheme="minorHAnsi"/>
        </w:rPr>
        <w:t xml:space="preserve"> i</w:t>
      </w:r>
      <w:r w:rsidR="00F54E9B" w:rsidRPr="00F62A56">
        <w:rPr>
          <w:rFonts w:eastAsia="Calibri" w:cstheme="minorHAnsi"/>
        </w:rPr>
        <w:t xml:space="preserve"> programowania interwencji współfinansowanych ze środków UE w obszarze rynku pracy</w:t>
      </w:r>
      <w:r w:rsidR="00B64E85" w:rsidRPr="00F62A56">
        <w:rPr>
          <w:rFonts w:eastAsia="Calibri" w:cstheme="minorHAnsi"/>
        </w:rPr>
        <w:t>,</w:t>
      </w:r>
      <w:r w:rsidR="00B64E85" w:rsidRPr="00F62A56">
        <w:rPr>
          <w:rFonts w:eastAsia="SegoeUI" w:cstheme="minorHAnsi"/>
        </w:rPr>
        <w:t xml:space="preserve"> </w:t>
      </w:r>
      <w:r w:rsidR="00635246" w:rsidRPr="00F62A56">
        <w:rPr>
          <w:rFonts w:eastAsia="SegoeUI" w:cstheme="minorHAnsi"/>
        </w:rPr>
        <w:t>p</w:t>
      </w:r>
      <w:r w:rsidR="00CA700F" w:rsidRPr="00F62A56">
        <w:rPr>
          <w:rFonts w:eastAsia="SegoeUI" w:cstheme="minorHAnsi"/>
        </w:rPr>
        <w:t xml:space="preserve">rzeprowadzono </w:t>
      </w:r>
      <w:r w:rsidR="00F54E9B" w:rsidRPr="00F62A56">
        <w:rPr>
          <w:rFonts w:eastAsia="SegoeUI" w:cstheme="minorHAnsi"/>
        </w:rPr>
        <w:t xml:space="preserve">wnioskowanie </w:t>
      </w:r>
      <w:r w:rsidR="00CA3040" w:rsidRPr="00F62A56">
        <w:rPr>
          <w:rFonts w:eastAsia="SegoeUI" w:cstheme="minorHAnsi"/>
        </w:rPr>
        <w:t>dotyczące</w:t>
      </w:r>
      <w:r w:rsidR="00F54E9B" w:rsidRPr="00F62A56">
        <w:rPr>
          <w:rFonts w:eastAsia="SegoeUI" w:cstheme="minorHAnsi"/>
        </w:rPr>
        <w:t xml:space="preserve"> </w:t>
      </w:r>
      <w:r w:rsidR="00CA3040" w:rsidRPr="00F62A56">
        <w:rPr>
          <w:rFonts w:eastAsia="SegoeUI" w:cstheme="minorHAnsi"/>
        </w:rPr>
        <w:t>głównych</w:t>
      </w:r>
      <w:r w:rsidR="00F54E9B" w:rsidRPr="00F62A56">
        <w:rPr>
          <w:rFonts w:eastAsia="SegoeUI" w:cstheme="minorHAnsi"/>
        </w:rPr>
        <w:t xml:space="preserve"> </w:t>
      </w:r>
      <w:r w:rsidR="00CA3040" w:rsidRPr="00F62A56">
        <w:rPr>
          <w:rFonts w:eastAsia="SegoeUI" w:cstheme="minorHAnsi"/>
        </w:rPr>
        <w:t>problemów</w:t>
      </w:r>
      <w:r w:rsidR="00F54E9B" w:rsidRPr="00F62A56">
        <w:rPr>
          <w:rFonts w:eastAsia="SegoeUI" w:cstheme="minorHAnsi"/>
        </w:rPr>
        <w:t xml:space="preserve"> w</w:t>
      </w:r>
      <w:r w:rsidR="00DA1B49">
        <w:rPr>
          <w:rFonts w:eastAsia="SegoeUI" w:cstheme="minorHAnsi"/>
        </w:rPr>
        <w:t> </w:t>
      </w:r>
      <w:r w:rsidR="00F54E9B" w:rsidRPr="00F62A56">
        <w:rPr>
          <w:rFonts w:eastAsia="SegoeUI" w:cstheme="minorHAnsi"/>
        </w:rPr>
        <w:t xml:space="preserve">realizacji </w:t>
      </w:r>
      <w:r w:rsidR="00CA3040" w:rsidRPr="00F62A56">
        <w:rPr>
          <w:rFonts w:eastAsia="SegoeUI" w:cstheme="minorHAnsi"/>
        </w:rPr>
        <w:t>projektów</w:t>
      </w:r>
      <w:r w:rsidR="00F54E9B" w:rsidRPr="00F62A56">
        <w:rPr>
          <w:rFonts w:eastAsia="SegoeUI" w:cstheme="minorHAnsi"/>
        </w:rPr>
        <w:t xml:space="preserve"> i wypracowano rekomendacje dla kolejnych konkursów </w:t>
      </w:r>
      <w:r w:rsidR="00307B7C" w:rsidRPr="00F62A56">
        <w:rPr>
          <w:rFonts w:eastAsia="SegoeUI" w:cstheme="minorHAnsi"/>
        </w:rPr>
        <w:t>zaplanowanych</w:t>
      </w:r>
      <w:r w:rsidR="00F54E9B" w:rsidRPr="00F62A56">
        <w:rPr>
          <w:rFonts w:eastAsia="SegoeUI" w:cstheme="minorHAnsi"/>
        </w:rPr>
        <w:t xml:space="preserve"> </w:t>
      </w:r>
      <w:r w:rsidR="00F54E9B" w:rsidRPr="0036209A">
        <w:rPr>
          <w:rFonts w:cstheme="minorHAnsi"/>
        </w:rPr>
        <w:t>w</w:t>
      </w:r>
      <w:r w:rsidR="00DA1B49">
        <w:rPr>
          <w:rFonts w:cstheme="minorHAnsi"/>
        </w:rPr>
        <w:t> </w:t>
      </w:r>
      <w:r w:rsidR="00886000" w:rsidRPr="0036209A">
        <w:rPr>
          <w:rFonts w:cstheme="minorHAnsi"/>
        </w:rPr>
        <w:t>ramach Działania 1.2 Osi Priorytetowej I POWER.</w:t>
      </w:r>
    </w:p>
    <w:p w14:paraId="2379ED99" w14:textId="36394927" w:rsidR="00307B7C" w:rsidRPr="0036209A" w:rsidRDefault="00307B7C" w:rsidP="0036209A">
      <w:pPr>
        <w:autoSpaceDE w:val="0"/>
        <w:autoSpaceDN w:val="0"/>
        <w:adjustRightInd w:val="0"/>
        <w:spacing w:before="120" w:after="120" w:line="360" w:lineRule="auto"/>
        <w:jc w:val="both"/>
        <w:rPr>
          <w:rFonts w:cstheme="minorHAnsi"/>
        </w:rPr>
      </w:pPr>
      <w:r w:rsidRPr="0036209A">
        <w:rPr>
          <w:rFonts w:cstheme="minorHAnsi"/>
        </w:rPr>
        <w:t xml:space="preserve">Struktura raportu składa się z </w:t>
      </w:r>
      <w:r w:rsidR="00AC4C50">
        <w:rPr>
          <w:rFonts w:cstheme="minorHAnsi"/>
        </w:rPr>
        <w:t>czterech</w:t>
      </w:r>
      <w:r w:rsidR="00AC4C50" w:rsidRPr="0036209A">
        <w:rPr>
          <w:rFonts w:cstheme="minorHAnsi"/>
        </w:rPr>
        <w:t xml:space="preserve"> </w:t>
      </w:r>
      <w:r w:rsidRPr="0036209A">
        <w:rPr>
          <w:rFonts w:cstheme="minorHAnsi"/>
        </w:rPr>
        <w:t>rozdziałów.</w:t>
      </w:r>
    </w:p>
    <w:p w14:paraId="331EF795" w14:textId="63DB442A" w:rsidR="00886000" w:rsidRPr="00F62A56" w:rsidRDefault="00886000" w:rsidP="00F62A56">
      <w:pPr>
        <w:autoSpaceDE w:val="0"/>
        <w:autoSpaceDN w:val="0"/>
        <w:adjustRightInd w:val="0"/>
        <w:spacing w:after="0" w:line="360" w:lineRule="auto"/>
        <w:jc w:val="both"/>
        <w:rPr>
          <w:rFonts w:cstheme="minorHAnsi"/>
          <w:bCs/>
        </w:rPr>
      </w:pPr>
      <w:r w:rsidRPr="00F62A56">
        <w:rPr>
          <w:rFonts w:cstheme="minorHAnsi"/>
          <w:b/>
          <w:bCs/>
        </w:rPr>
        <w:t>Rozdział 1</w:t>
      </w:r>
      <w:r w:rsidRPr="00F62A56">
        <w:rPr>
          <w:rFonts w:cstheme="minorHAnsi"/>
          <w:bCs/>
        </w:rPr>
        <w:t xml:space="preserve"> raportu obejmuje założenia </w:t>
      </w:r>
      <w:r w:rsidRPr="00F62A56">
        <w:rPr>
          <w:rFonts w:cstheme="minorHAnsi"/>
        </w:rPr>
        <w:t xml:space="preserve">interwencji </w:t>
      </w:r>
      <w:r w:rsidRPr="00F62A56">
        <w:rPr>
          <w:rFonts w:cstheme="minorHAnsi"/>
          <w:bCs/>
        </w:rPr>
        <w:t>w ramach Działania 1.2 Osi Priorytetowej I PO WER. Przedsta</w:t>
      </w:r>
      <w:r w:rsidR="000102D4" w:rsidRPr="00F62A56">
        <w:rPr>
          <w:rFonts w:cstheme="minorHAnsi"/>
          <w:bCs/>
        </w:rPr>
        <w:t>w</w:t>
      </w:r>
      <w:r w:rsidRPr="00F62A56">
        <w:rPr>
          <w:rFonts w:cstheme="minorHAnsi"/>
          <w:bCs/>
        </w:rPr>
        <w:t>iono tu</w:t>
      </w:r>
      <w:r w:rsidR="000102D4" w:rsidRPr="00F62A56">
        <w:rPr>
          <w:rFonts w:cstheme="minorHAnsi"/>
          <w:bCs/>
        </w:rPr>
        <w:t xml:space="preserve"> charakterystykę </w:t>
      </w:r>
      <w:r w:rsidR="00CA3040" w:rsidRPr="00F62A56">
        <w:rPr>
          <w:rFonts w:cstheme="minorHAnsi"/>
          <w:bCs/>
        </w:rPr>
        <w:t>działań</w:t>
      </w:r>
      <w:r w:rsidR="000102D4" w:rsidRPr="00F62A56">
        <w:rPr>
          <w:rFonts w:cstheme="minorHAnsi"/>
          <w:bCs/>
        </w:rPr>
        <w:t xml:space="preserve"> 1.2 Osi Priorytetowej I PO WER, cele tych </w:t>
      </w:r>
      <w:r w:rsidR="00CA3040" w:rsidRPr="00F62A56">
        <w:rPr>
          <w:rFonts w:cstheme="minorHAnsi"/>
          <w:bCs/>
        </w:rPr>
        <w:t>działań</w:t>
      </w:r>
      <w:r w:rsidR="000102D4" w:rsidRPr="00F62A56">
        <w:rPr>
          <w:rFonts w:cstheme="minorHAnsi"/>
          <w:bCs/>
        </w:rPr>
        <w:t xml:space="preserve">, typy beneficjentów </w:t>
      </w:r>
      <w:r w:rsidR="00CA3040" w:rsidRPr="00F62A56">
        <w:rPr>
          <w:rFonts w:cstheme="minorHAnsi"/>
          <w:bCs/>
        </w:rPr>
        <w:t>mogących</w:t>
      </w:r>
      <w:r w:rsidR="000102D4" w:rsidRPr="00F62A56">
        <w:rPr>
          <w:rFonts w:cstheme="minorHAnsi"/>
          <w:bCs/>
        </w:rPr>
        <w:t xml:space="preserve"> </w:t>
      </w:r>
      <w:r w:rsidR="00CA3040" w:rsidRPr="00F62A56">
        <w:rPr>
          <w:rFonts w:cstheme="minorHAnsi"/>
          <w:bCs/>
        </w:rPr>
        <w:t>ubiegać</w:t>
      </w:r>
      <w:r w:rsidR="000102D4" w:rsidRPr="00F62A56">
        <w:rPr>
          <w:rFonts w:cstheme="minorHAnsi"/>
          <w:bCs/>
        </w:rPr>
        <w:t xml:space="preserve"> się o dofinansowanie, </w:t>
      </w:r>
      <w:r w:rsidR="00CA3040" w:rsidRPr="00F62A56">
        <w:rPr>
          <w:rFonts w:cstheme="minorHAnsi"/>
          <w:bCs/>
        </w:rPr>
        <w:t>charakterystykę</w:t>
      </w:r>
      <w:r w:rsidR="000102D4" w:rsidRPr="00F62A56">
        <w:rPr>
          <w:rFonts w:cstheme="minorHAnsi"/>
          <w:bCs/>
        </w:rPr>
        <w:t xml:space="preserve"> beneficjentów ostatecznych, a także wskaźniki produktu i rezultatu </w:t>
      </w:r>
      <w:r w:rsidR="00CA3040" w:rsidRPr="00F62A56">
        <w:rPr>
          <w:rFonts w:cstheme="minorHAnsi"/>
          <w:bCs/>
        </w:rPr>
        <w:t>bezpośredniego</w:t>
      </w:r>
      <w:r w:rsidR="00204405" w:rsidRPr="00F62A56">
        <w:rPr>
          <w:rFonts w:cstheme="minorHAnsi"/>
          <w:bCs/>
        </w:rPr>
        <w:t xml:space="preserve">. </w:t>
      </w:r>
      <w:r w:rsidR="000102D4" w:rsidRPr="00F62A56">
        <w:rPr>
          <w:rFonts w:cstheme="minorHAnsi"/>
          <w:b/>
          <w:bCs/>
        </w:rPr>
        <w:t xml:space="preserve">Rozdział 2 </w:t>
      </w:r>
      <w:r w:rsidR="00204405" w:rsidRPr="00F62A56">
        <w:rPr>
          <w:rFonts w:cstheme="minorHAnsi"/>
          <w:bCs/>
        </w:rPr>
        <w:t xml:space="preserve">został </w:t>
      </w:r>
      <w:r w:rsidR="000102D4" w:rsidRPr="00F62A56">
        <w:rPr>
          <w:rFonts w:cstheme="minorHAnsi"/>
          <w:bCs/>
        </w:rPr>
        <w:t xml:space="preserve">poświęcony opisowi koncepcji badania i celów </w:t>
      </w:r>
      <w:r w:rsidR="00CA3040" w:rsidRPr="00F62A56">
        <w:rPr>
          <w:rFonts w:cstheme="minorHAnsi"/>
          <w:bCs/>
        </w:rPr>
        <w:t>ewaluacji</w:t>
      </w:r>
      <w:r w:rsidR="00204405" w:rsidRPr="00F62A56">
        <w:rPr>
          <w:rFonts w:cstheme="minorHAnsi"/>
          <w:bCs/>
        </w:rPr>
        <w:t xml:space="preserve">. </w:t>
      </w:r>
      <w:r w:rsidR="00AC4C50">
        <w:rPr>
          <w:rFonts w:cstheme="minorHAnsi"/>
          <w:bCs/>
        </w:rPr>
        <w:t>P</w:t>
      </w:r>
      <w:r w:rsidR="00AC4C50" w:rsidRPr="00F62A56">
        <w:rPr>
          <w:rFonts w:cstheme="minorHAnsi"/>
          <w:bCs/>
        </w:rPr>
        <w:t xml:space="preserve">rzedstawiono </w:t>
      </w:r>
      <w:r w:rsidR="00AC4C50">
        <w:rPr>
          <w:rFonts w:cstheme="minorHAnsi"/>
          <w:bCs/>
        </w:rPr>
        <w:t xml:space="preserve">tu także </w:t>
      </w:r>
      <w:r w:rsidR="000102D4" w:rsidRPr="00F62A56">
        <w:rPr>
          <w:rFonts w:cstheme="minorHAnsi"/>
          <w:bCs/>
        </w:rPr>
        <w:t xml:space="preserve">szczegółową metodologię prowadzenia ewaluacji, w tym </w:t>
      </w:r>
      <w:r w:rsidR="00635246" w:rsidRPr="00F62A56">
        <w:rPr>
          <w:rFonts w:cstheme="minorHAnsi"/>
          <w:bCs/>
        </w:rPr>
        <w:t>s</w:t>
      </w:r>
      <w:r w:rsidR="000102D4" w:rsidRPr="00F62A56">
        <w:rPr>
          <w:rFonts w:cstheme="minorHAnsi"/>
          <w:bCs/>
        </w:rPr>
        <w:t>chemat badania, metod</w:t>
      </w:r>
      <w:r w:rsidR="00AC4C50">
        <w:rPr>
          <w:rFonts w:cstheme="minorHAnsi"/>
          <w:bCs/>
        </w:rPr>
        <w:t>y</w:t>
      </w:r>
      <w:r w:rsidR="000102D4" w:rsidRPr="00F62A56">
        <w:rPr>
          <w:rFonts w:cstheme="minorHAnsi"/>
          <w:bCs/>
        </w:rPr>
        <w:t xml:space="preserve"> </w:t>
      </w:r>
      <w:r w:rsidR="00AC4C50" w:rsidRPr="00F62A56">
        <w:rPr>
          <w:rFonts w:cstheme="minorHAnsi"/>
          <w:bCs/>
        </w:rPr>
        <w:t>badawcz</w:t>
      </w:r>
      <w:r w:rsidR="000D4B86">
        <w:rPr>
          <w:rFonts w:cstheme="minorHAnsi"/>
          <w:bCs/>
        </w:rPr>
        <w:t>e</w:t>
      </w:r>
      <w:r w:rsidR="00AC4C50" w:rsidRPr="00F62A56">
        <w:rPr>
          <w:rFonts w:cstheme="minorHAnsi"/>
          <w:bCs/>
        </w:rPr>
        <w:t xml:space="preserve"> </w:t>
      </w:r>
      <w:r w:rsidR="000102D4" w:rsidRPr="00F62A56">
        <w:rPr>
          <w:rFonts w:cstheme="minorHAnsi"/>
          <w:bCs/>
        </w:rPr>
        <w:t>i metod</w:t>
      </w:r>
      <w:r w:rsidR="00AC4C50">
        <w:rPr>
          <w:rFonts w:cstheme="minorHAnsi"/>
          <w:bCs/>
        </w:rPr>
        <w:t>y</w:t>
      </w:r>
      <w:r w:rsidR="000102D4" w:rsidRPr="00F62A56">
        <w:rPr>
          <w:rFonts w:cstheme="minorHAnsi"/>
          <w:bCs/>
        </w:rPr>
        <w:t xml:space="preserve"> analizy danych pierwotnych.</w:t>
      </w:r>
      <w:r w:rsidR="00204405" w:rsidRPr="00F62A56">
        <w:rPr>
          <w:rFonts w:cstheme="minorHAnsi"/>
          <w:bCs/>
        </w:rPr>
        <w:t xml:space="preserve"> </w:t>
      </w:r>
      <w:r w:rsidR="000102D4" w:rsidRPr="00F62A56">
        <w:rPr>
          <w:rFonts w:cstheme="minorHAnsi"/>
          <w:b/>
          <w:bCs/>
        </w:rPr>
        <w:t xml:space="preserve">Rozdział </w:t>
      </w:r>
      <w:r w:rsidR="00AC4C50">
        <w:rPr>
          <w:rFonts w:cstheme="minorHAnsi"/>
          <w:b/>
          <w:bCs/>
        </w:rPr>
        <w:t>3</w:t>
      </w:r>
      <w:r w:rsidR="00AC4C50" w:rsidRPr="00F62A56">
        <w:rPr>
          <w:rFonts w:cstheme="minorHAnsi"/>
          <w:bCs/>
        </w:rPr>
        <w:t xml:space="preserve"> </w:t>
      </w:r>
      <w:r w:rsidR="000102D4" w:rsidRPr="00F62A56">
        <w:rPr>
          <w:rFonts w:cstheme="minorHAnsi"/>
          <w:bCs/>
        </w:rPr>
        <w:t xml:space="preserve">zawiera prezentację otrzymanych wyników badania, a także analizę </w:t>
      </w:r>
      <w:r w:rsidR="00111C67" w:rsidRPr="00F62A56">
        <w:rPr>
          <w:rFonts w:cstheme="minorHAnsi"/>
          <w:bCs/>
        </w:rPr>
        <w:t>rezultatów</w:t>
      </w:r>
      <w:r w:rsidR="000102D4" w:rsidRPr="00F62A56">
        <w:rPr>
          <w:rFonts w:cstheme="minorHAnsi"/>
          <w:bCs/>
        </w:rPr>
        <w:t xml:space="preserve"> </w:t>
      </w:r>
      <w:r w:rsidR="00B64E85" w:rsidRPr="00F62A56">
        <w:rPr>
          <w:rFonts w:cstheme="minorHAnsi"/>
          <w:bCs/>
        </w:rPr>
        <w:t>w </w:t>
      </w:r>
      <w:r w:rsidR="00CA3040" w:rsidRPr="00F62A56">
        <w:rPr>
          <w:rFonts w:cstheme="minorHAnsi"/>
          <w:bCs/>
        </w:rPr>
        <w:t>kontekście</w:t>
      </w:r>
      <w:r w:rsidR="000102D4" w:rsidRPr="00F62A56">
        <w:rPr>
          <w:rFonts w:cstheme="minorHAnsi"/>
          <w:bCs/>
        </w:rPr>
        <w:t xml:space="preserve"> postawionych celów </w:t>
      </w:r>
      <w:r w:rsidR="00111C67" w:rsidRPr="00F62A56">
        <w:rPr>
          <w:rFonts w:cstheme="minorHAnsi"/>
          <w:bCs/>
        </w:rPr>
        <w:t>ewaluacyjnych</w:t>
      </w:r>
      <w:r w:rsidR="00204405" w:rsidRPr="00F62A56">
        <w:rPr>
          <w:rFonts w:cstheme="minorHAnsi"/>
          <w:bCs/>
        </w:rPr>
        <w:t xml:space="preserve">. </w:t>
      </w:r>
      <w:r w:rsidR="000102D4" w:rsidRPr="00F62A56">
        <w:rPr>
          <w:rFonts w:cstheme="minorHAnsi"/>
          <w:bCs/>
        </w:rPr>
        <w:t xml:space="preserve">W </w:t>
      </w:r>
      <w:r w:rsidR="000102D4" w:rsidRPr="00F62A56">
        <w:rPr>
          <w:rFonts w:cstheme="minorHAnsi"/>
          <w:b/>
          <w:bCs/>
        </w:rPr>
        <w:t xml:space="preserve">rozdziale </w:t>
      </w:r>
      <w:r w:rsidR="00AC4C50">
        <w:rPr>
          <w:rFonts w:cstheme="minorHAnsi"/>
          <w:b/>
          <w:bCs/>
        </w:rPr>
        <w:t>4</w:t>
      </w:r>
      <w:r w:rsidR="00AC4C50" w:rsidRPr="00F62A56">
        <w:rPr>
          <w:rFonts w:cstheme="minorHAnsi"/>
          <w:bCs/>
        </w:rPr>
        <w:t xml:space="preserve"> </w:t>
      </w:r>
      <w:r w:rsidR="00111C67" w:rsidRPr="00F62A56">
        <w:rPr>
          <w:rFonts w:cstheme="minorHAnsi"/>
          <w:bCs/>
        </w:rPr>
        <w:t xml:space="preserve">zawarto rekomendacje dla kolejnych konkursów realizowanych w ramach </w:t>
      </w:r>
      <w:r w:rsidR="00465E52" w:rsidRPr="00F62A56">
        <w:rPr>
          <w:rFonts w:cstheme="minorHAnsi"/>
          <w:bCs/>
        </w:rPr>
        <w:t>Działania 1.2 Osi Priorytetowej I POWER.</w:t>
      </w:r>
    </w:p>
    <w:p w14:paraId="6FAEE931" w14:textId="77777777" w:rsidR="00773245" w:rsidRPr="00F62A56" w:rsidRDefault="00773245" w:rsidP="00F62A56">
      <w:pPr>
        <w:autoSpaceDE w:val="0"/>
        <w:autoSpaceDN w:val="0"/>
        <w:adjustRightInd w:val="0"/>
        <w:spacing w:after="0" w:line="360" w:lineRule="auto"/>
        <w:jc w:val="both"/>
        <w:rPr>
          <w:rFonts w:cstheme="minorHAnsi"/>
          <w:bCs/>
        </w:rPr>
      </w:pPr>
    </w:p>
    <w:p w14:paraId="2434DDAF" w14:textId="77777777" w:rsidR="00773245" w:rsidRPr="00F62A56" w:rsidRDefault="00773245" w:rsidP="00F62A56">
      <w:pPr>
        <w:autoSpaceDE w:val="0"/>
        <w:autoSpaceDN w:val="0"/>
        <w:adjustRightInd w:val="0"/>
        <w:spacing w:after="0" w:line="360" w:lineRule="auto"/>
        <w:jc w:val="both"/>
        <w:rPr>
          <w:rFonts w:cstheme="minorHAnsi"/>
          <w:bCs/>
        </w:rPr>
      </w:pPr>
    </w:p>
    <w:p w14:paraId="1B29572C" w14:textId="77777777" w:rsidR="00773245" w:rsidRPr="00F62A56" w:rsidRDefault="00773245" w:rsidP="00F62A56">
      <w:pPr>
        <w:autoSpaceDE w:val="0"/>
        <w:autoSpaceDN w:val="0"/>
        <w:adjustRightInd w:val="0"/>
        <w:spacing w:after="0" w:line="360" w:lineRule="auto"/>
        <w:jc w:val="both"/>
        <w:rPr>
          <w:rFonts w:cstheme="minorHAnsi"/>
          <w:bCs/>
        </w:rPr>
      </w:pPr>
    </w:p>
    <w:p w14:paraId="460CDE8E" w14:textId="278E6059" w:rsidR="00B50ED8" w:rsidRPr="00F62A56" w:rsidRDefault="009273B5" w:rsidP="00F62A56">
      <w:pPr>
        <w:pStyle w:val="NagwekWUP"/>
        <w:spacing w:line="360" w:lineRule="auto"/>
      </w:pPr>
      <w:bookmarkStart w:id="4" w:name="_Toc501362984"/>
      <w:r w:rsidRPr="00F62A56">
        <w:lastRenderedPageBreak/>
        <w:t xml:space="preserve">ROZDZIAŁ 1. ZAŁOŻENIA INTERWENCJI W RAMACH DZIAŁANIA 1.2 OSI PRIORYTETOWEJ </w:t>
      </w:r>
      <w:r w:rsidR="00B64E85" w:rsidRPr="00F62A56">
        <w:t>I </w:t>
      </w:r>
      <w:r w:rsidRPr="00F62A56">
        <w:t>PO WER</w:t>
      </w:r>
      <w:bookmarkEnd w:id="4"/>
    </w:p>
    <w:p w14:paraId="76C2B5BD" w14:textId="5F5AC46E" w:rsidR="002A7CF0" w:rsidRPr="00F62A56" w:rsidRDefault="002A7CF0" w:rsidP="00F409CF">
      <w:pPr>
        <w:autoSpaceDE w:val="0"/>
        <w:autoSpaceDN w:val="0"/>
        <w:adjustRightInd w:val="0"/>
        <w:spacing w:before="120" w:after="120" w:line="360" w:lineRule="auto"/>
        <w:jc w:val="both"/>
        <w:rPr>
          <w:rFonts w:cstheme="minorHAnsi"/>
        </w:rPr>
      </w:pPr>
      <w:r w:rsidRPr="00F62A56">
        <w:rPr>
          <w:rFonts w:cstheme="minorHAnsi"/>
        </w:rPr>
        <w:t xml:space="preserve">Program Operacyjny Wiedza Edukacja Rozwój (PO WER) jest jednym z sześciu krajowych programów operacyjnych przygotowanych w ramach perspektywy finansowej 2014-2020, a także bezpośrednim </w:t>
      </w:r>
      <w:r w:rsidR="00204405" w:rsidRPr="00F62A56">
        <w:rPr>
          <w:rFonts w:cstheme="minorHAnsi"/>
        </w:rPr>
        <w:t>„</w:t>
      </w:r>
      <w:r w:rsidRPr="00F62A56">
        <w:rPr>
          <w:rFonts w:cstheme="minorHAnsi"/>
        </w:rPr>
        <w:t>następcą</w:t>
      </w:r>
      <w:r w:rsidR="00204405" w:rsidRPr="00F62A56">
        <w:rPr>
          <w:rFonts w:cstheme="minorHAnsi"/>
        </w:rPr>
        <w:t>”</w:t>
      </w:r>
      <w:r w:rsidRPr="00F62A56">
        <w:rPr>
          <w:rFonts w:cstheme="minorHAnsi"/>
        </w:rPr>
        <w:t xml:space="preserve"> Programu Operacyjnego Kapitał Ludzki</w:t>
      </w:r>
      <w:r w:rsidR="00204405" w:rsidRPr="00F62A56">
        <w:rPr>
          <w:rFonts w:cstheme="minorHAnsi"/>
        </w:rPr>
        <w:t>,</w:t>
      </w:r>
      <w:r w:rsidRPr="00F62A56">
        <w:rPr>
          <w:rFonts w:cstheme="minorHAnsi"/>
        </w:rPr>
        <w:t xml:space="preserve"> realizowanego w latach 2007-2013. Finansowany jest przede wszystkim ze środków Europejskiego Funduszu Społecznego (EFS).</w:t>
      </w:r>
    </w:p>
    <w:p w14:paraId="26C310CB" w14:textId="77777777" w:rsidR="002A7CF0" w:rsidRPr="00F62A56" w:rsidRDefault="002A7CF0" w:rsidP="00F409CF">
      <w:pPr>
        <w:autoSpaceDE w:val="0"/>
        <w:autoSpaceDN w:val="0"/>
        <w:adjustRightInd w:val="0"/>
        <w:spacing w:before="120" w:after="120" w:line="360" w:lineRule="auto"/>
        <w:jc w:val="both"/>
        <w:rPr>
          <w:rFonts w:cstheme="minorHAnsi"/>
        </w:rPr>
      </w:pPr>
      <w:r w:rsidRPr="00F62A56">
        <w:rPr>
          <w:rStyle w:val="Odwoaniedelikatne"/>
          <w:rFonts w:cstheme="minorHAnsi"/>
          <w:b w:val="0"/>
        </w:rPr>
        <w:t>PO WER został zatwierdzony przez Komisję Europejską 17 grudnia 2014 r. i w opinii Komisji Europejskiej stanowił on</w:t>
      </w:r>
      <w:r w:rsidRPr="00F62A56">
        <w:rPr>
          <w:rStyle w:val="Odwoaniedelikatne"/>
          <w:rFonts w:cstheme="minorHAnsi"/>
        </w:rPr>
        <w:t xml:space="preserve"> </w:t>
      </w:r>
      <w:r w:rsidRPr="00F62A56">
        <w:rPr>
          <w:rFonts w:cstheme="minorHAnsi"/>
        </w:rPr>
        <w:t xml:space="preserve">odpowiedź na wyzwania i jednocześnie instrument realizacji wcześniej przyjętej </w:t>
      </w:r>
      <w:r w:rsidRPr="00F62A56">
        <w:rPr>
          <w:rFonts w:cstheme="minorHAnsi"/>
          <w:i/>
        </w:rPr>
        <w:t>Strategii Europa 2020</w:t>
      </w:r>
      <w:r w:rsidRPr="00F62A56">
        <w:rPr>
          <w:rFonts w:cstheme="minorHAnsi"/>
        </w:rPr>
        <w:t>. W założeniach PO WER miał uwzględniać w swych celach strategicznych stojące przed Europą długofalowe wyzwania związane m.in. z globalizacją, rozwojem ekonomicznym, jakością polityk publicznych i zjawiskami demograficznymi. W ramach programu ustanowiono sześć osi priorytetowych</w:t>
      </w:r>
      <w:r w:rsidRPr="00F62A56">
        <w:rPr>
          <w:rStyle w:val="Odwoanieprzypisudolnego"/>
          <w:rFonts w:cstheme="minorHAnsi"/>
        </w:rPr>
        <w:footnoteReference w:id="1"/>
      </w:r>
      <w:r w:rsidRPr="00F62A56">
        <w:rPr>
          <w:rFonts w:cstheme="minorHAnsi"/>
        </w:rPr>
        <w:t>, które miały pozwolić na realizację wskazanych celów strategicznych, tj.:</w:t>
      </w:r>
    </w:p>
    <w:p w14:paraId="444B189E" w14:textId="21DBFF9B" w:rsidR="0016313B" w:rsidRPr="00F62A56" w:rsidRDefault="002A7CF0" w:rsidP="00F62A56">
      <w:pPr>
        <w:pStyle w:val="Akapitzlist"/>
        <w:numPr>
          <w:ilvl w:val="0"/>
          <w:numId w:val="13"/>
        </w:numPr>
        <w:spacing w:after="0" w:line="360" w:lineRule="auto"/>
        <w:contextualSpacing w:val="0"/>
        <w:jc w:val="both"/>
        <w:rPr>
          <w:rStyle w:val="italic"/>
          <w:rFonts w:asciiTheme="minorHAnsi" w:hAnsiTheme="minorHAnsi" w:cstheme="minorHAnsi"/>
        </w:rPr>
      </w:pPr>
      <w:r w:rsidRPr="00F62A56">
        <w:rPr>
          <w:rStyle w:val="italic"/>
          <w:rFonts w:asciiTheme="minorHAnsi" w:hAnsiTheme="minorHAnsi" w:cstheme="minorHAnsi"/>
        </w:rPr>
        <w:t>Oś I – Osoby młode na rynku pracy;</w:t>
      </w:r>
    </w:p>
    <w:p w14:paraId="0FFC4263" w14:textId="77777777" w:rsidR="002A7CF0" w:rsidRPr="00F62A56" w:rsidRDefault="002A7CF0" w:rsidP="00F62A56">
      <w:pPr>
        <w:pStyle w:val="Akapitzlist"/>
        <w:numPr>
          <w:ilvl w:val="0"/>
          <w:numId w:val="1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Oś II – Efektywne polityki publiczne dla rynku pracy, gospodarki i edukacji;</w:t>
      </w:r>
    </w:p>
    <w:p w14:paraId="5B8B9366" w14:textId="77777777" w:rsidR="002A7CF0" w:rsidRPr="00F62A56" w:rsidRDefault="002A7CF0" w:rsidP="00F62A56">
      <w:pPr>
        <w:pStyle w:val="Akapitzlist"/>
        <w:numPr>
          <w:ilvl w:val="0"/>
          <w:numId w:val="13"/>
        </w:numPr>
        <w:autoSpaceDE w:val="0"/>
        <w:autoSpaceDN w:val="0"/>
        <w:adjustRightInd w:val="0"/>
        <w:spacing w:after="0" w:line="360" w:lineRule="auto"/>
        <w:contextualSpacing w:val="0"/>
        <w:jc w:val="both"/>
        <w:rPr>
          <w:rStyle w:val="italic"/>
          <w:rFonts w:asciiTheme="minorHAnsi" w:hAnsiTheme="minorHAnsi" w:cstheme="minorHAnsi"/>
        </w:rPr>
      </w:pPr>
      <w:r w:rsidRPr="00F62A56">
        <w:rPr>
          <w:rStyle w:val="italic"/>
          <w:rFonts w:asciiTheme="minorHAnsi" w:hAnsiTheme="minorHAnsi" w:cstheme="minorHAnsi"/>
        </w:rPr>
        <w:t>Oś III – Szkolnictwo wyższe dla gospodarki i rozwoju;</w:t>
      </w:r>
    </w:p>
    <w:p w14:paraId="14A29C2E" w14:textId="77777777" w:rsidR="002A7CF0" w:rsidRPr="00F62A56" w:rsidRDefault="002A7CF0" w:rsidP="00F62A56">
      <w:pPr>
        <w:pStyle w:val="Akapitzlist"/>
        <w:numPr>
          <w:ilvl w:val="0"/>
          <w:numId w:val="13"/>
        </w:numPr>
        <w:autoSpaceDE w:val="0"/>
        <w:autoSpaceDN w:val="0"/>
        <w:adjustRightInd w:val="0"/>
        <w:spacing w:after="0" w:line="360" w:lineRule="auto"/>
        <w:contextualSpacing w:val="0"/>
        <w:jc w:val="both"/>
        <w:rPr>
          <w:rStyle w:val="italic"/>
          <w:rFonts w:asciiTheme="minorHAnsi" w:hAnsiTheme="minorHAnsi" w:cstheme="minorHAnsi"/>
        </w:rPr>
      </w:pPr>
      <w:r w:rsidRPr="00F62A56">
        <w:rPr>
          <w:rStyle w:val="italic"/>
          <w:rFonts w:asciiTheme="minorHAnsi" w:hAnsiTheme="minorHAnsi" w:cstheme="minorHAnsi"/>
        </w:rPr>
        <w:t>Oś IV – Innowacje społeczne i współpraca ponadnarodowa;</w:t>
      </w:r>
    </w:p>
    <w:p w14:paraId="3D4E484F" w14:textId="77777777" w:rsidR="002A7CF0" w:rsidRPr="00F62A56" w:rsidRDefault="002A7CF0" w:rsidP="00F62A56">
      <w:pPr>
        <w:pStyle w:val="Akapitzlist"/>
        <w:numPr>
          <w:ilvl w:val="0"/>
          <w:numId w:val="1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Oś V – Wsparcie dla obszaru zdrowia;</w:t>
      </w:r>
    </w:p>
    <w:p w14:paraId="4190468C" w14:textId="13BC8323" w:rsidR="0016313B" w:rsidRPr="00F62A56" w:rsidRDefault="002A7CF0" w:rsidP="00F62A56">
      <w:pPr>
        <w:pStyle w:val="Akapitzlist"/>
        <w:numPr>
          <w:ilvl w:val="0"/>
          <w:numId w:val="13"/>
        </w:numPr>
        <w:autoSpaceDE w:val="0"/>
        <w:autoSpaceDN w:val="0"/>
        <w:adjustRightInd w:val="0"/>
        <w:spacing w:after="0" w:line="360" w:lineRule="auto"/>
        <w:contextualSpacing w:val="0"/>
        <w:jc w:val="both"/>
        <w:rPr>
          <w:rFonts w:asciiTheme="minorHAnsi" w:hAnsiTheme="minorHAnsi" w:cstheme="minorHAnsi"/>
        </w:rPr>
      </w:pPr>
      <w:r w:rsidRPr="00F62A56">
        <w:rPr>
          <w:rStyle w:val="italic"/>
          <w:rFonts w:asciiTheme="minorHAnsi" w:hAnsiTheme="minorHAnsi" w:cstheme="minorHAnsi"/>
        </w:rPr>
        <w:t xml:space="preserve">Oś </w:t>
      </w:r>
      <w:r w:rsidRPr="00F62A56">
        <w:rPr>
          <w:rFonts w:asciiTheme="minorHAnsi" w:hAnsiTheme="minorHAnsi" w:cstheme="minorHAnsi"/>
        </w:rPr>
        <w:t>VI – Pomoc Techniczna.</w:t>
      </w:r>
    </w:p>
    <w:p w14:paraId="35378F2E" w14:textId="382EA48D" w:rsidR="0016313B" w:rsidRPr="00F62A56" w:rsidRDefault="00F46238" w:rsidP="00F409CF">
      <w:pPr>
        <w:autoSpaceDE w:val="0"/>
        <w:autoSpaceDN w:val="0"/>
        <w:adjustRightInd w:val="0"/>
        <w:spacing w:before="120" w:after="120" w:line="360" w:lineRule="auto"/>
        <w:jc w:val="both"/>
        <w:rPr>
          <w:rFonts w:cstheme="minorHAnsi"/>
        </w:rPr>
      </w:pPr>
      <w:r w:rsidRPr="00F62A56">
        <w:rPr>
          <w:rFonts w:cstheme="minorHAnsi"/>
        </w:rPr>
        <w:t>Wedle raportu przygotowanego przez Ministerstwo Rozwoju z kwietnia 2016 roku</w:t>
      </w:r>
      <w:r w:rsidRPr="00F62A56">
        <w:rPr>
          <w:rStyle w:val="Odwoanieprzypisudolnego"/>
          <w:rFonts w:cstheme="minorHAnsi"/>
        </w:rPr>
        <w:footnoteReference w:id="2"/>
      </w:r>
      <w:r w:rsidRPr="00F62A56">
        <w:rPr>
          <w:rFonts w:cstheme="minorHAnsi"/>
          <w:b/>
        </w:rPr>
        <w:t xml:space="preserve"> </w:t>
      </w:r>
      <w:r w:rsidRPr="00F62A56">
        <w:rPr>
          <w:rStyle w:val="Odwoaniedelikatne"/>
          <w:rFonts w:cstheme="minorHAnsi"/>
          <w:b w:val="0"/>
        </w:rPr>
        <w:t xml:space="preserve">PO WER jest obecnie najbardziej zaawansowanym programem realizowanym w Polsce pod względem stopnia wykorzystania alokacji środków EFS w perspektywie 2014-2020 i obejmuje swoim działaniem wszystkie priorytety zapisane w </w:t>
      </w:r>
      <w:r w:rsidRPr="00F62A56">
        <w:rPr>
          <w:rFonts w:cstheme="minorHAnsi"/>
          <w:i/>
        </w:rPr>
        <w:t>Strategii Europa 2020</w:t>
      </w:r>
      <w:r w:rsidRPr="00F62A56">
        <w:rPr>
          <w:rFonts w:cstheme="minorHAnsi"/>
        </w:rPr>
        <w:t>.</w:t>
      </w:r>
    </w:p>
    <w:p w14:paraId="5E43F96D" w14:textId="706B80F9" w:rsidR="0016313B" w:rsidRPr="00F62A56" w:rsidRDefault="0058352A" w:rsidP="00F409CF">
      <w:pPr>
        <w:autoSpaceDE w:val="0"/>
        <w:autoSpaceDN w:val="0"/>
        <w:adjustRightInd w:val="0"/>
        <w:spacing w:before="120" w:after="120" w:line="360" w:lineRule="auto"/>
        <w:jc w:val="both"/>
        <w:rPr>
          <w:rFonts w:cstheme="minorHAnsi"/>
        </w:rPr>
      </w:pPr>
      <w:r w:rsidRPr="00F62A56">
        <w:rPr>
          <w:rFonts w:cstheme="minorHAnsi"/>
          <w:color w:val="000000"/>
        </w:rPr>
        <w:t>Koncentrując się na Osi I, warto zauważyć, że zgodnie z dokumentacją PO WER celem tej osi jest</w:t>
      </w:r>
      <w:r w:rsidRPr="00F62A56">
        <w:rPr>
          <w:rFonts w:cstheme="minorHAnsi"/>
          <w:b/>
          <w:color w:val="000000"/>
        </w:rPr>
        <w:t xml:space="preserve"> </w:t>
      </w:r>
      <w:r w:rsidRPr="00F62A56">
        <w:rPr>
          <w:rFonts w:cstheme="minorHAnsi"/>
        </w:rPr>
        <w:t>zwiększenie możliwości zatrudnienia osób młodych do 29 roku życia bez</w:t>
      </w:r>
      <w:r w:rsidRPr="00F62A56">
        <w:rPr>
          <w:rFonts w:cstheme="minorHAnsi"/>
          <w:b/>
          <w:color w:val="000000"/>
        </w:rPr>
        <w:t xml:space="preserve"> </w:t>
      </w:r>
      <w:r w:rsidRPr="00F62A56">
        <w:rPr>
          <w:rFonts w:cstheme="minorHAnsi"/>
        </w:rPr>
        <w:t xml:space="preserve">pracy, w tym </w:t>
      </w:r>
      <w:r w:rsidR="00B64E85" w:rsidRPr="00F62A56">
        <w:rPr>
          <w:rFonts w:cstheme="minorHAnsi"/>
        </w:rPr>
        <w:t>w </w:t>
      </w:r>
      <w:r w:rsidRPr="00F62A56">
        <w:rPr>
          <w:rFonts w:cstheme="minorHAnsi"/>
        </w:rPr>
        <w:t>szczególności osób, które nie uczestniczą w kształceniu i</w:t>
      </w:r>
      <w:r w:rsidRPr="00F62A56">
        <w:rPr>
          <w:rFonts w:cstheme="minorHAnsi"/>
          <w:b/>
          <w:color w:val="000000"/>
        </w:rPr>
        <w:t xml:space="preserve"> </w:t>
      </w:r>
      <w:r w:rsidRPr="00F62A56">
        <w:rPr>
          <w:rFonts w:cstheme="minorHAnsi"/>
        </w:rPr>
        <w:t xml:space="preserve">szkoleniu (tzw. młodzież NEET – </w:t>
      </w:r>
      <w:r w:rsidRPr="00F62A56">
        <w:rPr>
          <w:rFonts w:cstheme="minorHAnsi"/>
          <w:i/>
          <w:iCs/>
        </w:rPr>
        <w:t xml:space="preserve">Not in </w:t>
      </w:r>
      <w:proofErr w:type="spellStart"/>
      <w:r w:rsidRPr="00F62A56">
        <w:rPr>
          <w:rFonts w:cstheme="minorHAnsi"/>
          <w:i/>
          <w:iCs/>
        </w:rPr>
        <w:t>Education</w:t>
      </w:r>
      <w:proofErr w:type="spellEnd"/>
      <w:r w:rsidRPr="00F62A56">
        <w:rPr>
          <w:rFonts w:cstheme="minorHAnsi"/>
          <w:i/>
          <w:iCs/>
        </w:rPr>
        <w:t xml:space="preserve">, Employment </w:t>
      </w:r>
      <w:proofErr w:type="spellStart"/>
      <w:r w:rsidRPr="00F62A56">
        <w:rPr>
          <w:rFonts w:cstheme="minorHAnsi"/>
          <w:i/>
          <w:iCs/>
        </w:rPr>
        <w:t>or</w:t>
      </w:r>
      <w:proofErr w:type="spellEnd"/>
      <w:r w:rsidRPr="00F62A56">
        <w:rPr>
          <w:rFonts w:cstheme="minorHAnsi"/>
          <w:i/>
          <w:iCs/>
        </w:rPr>
        <w:t xml:space="preserve"> Training</w:t>
      </w:r>
      <w:r w:rsidRPr="00F62A56">
        <w:rPr>
          <w:rFonts w:cstheme="minorHAnsi"/>
        </w:rPr>
        <w:t xml:space="preserve">). Nawiązując do definicji zawartej w polskiej wersji rozporządzenia Parlamentu Europejskiego i Rady (UE) nr 1304/2013 z dnia 17 grudnia 2013 r. </w:t>
      </w:r>
      <w:r w:rsidR="00B64E85" w:rsidRPr="00F62A56">
        <w:rPr>
          <w:rFonts w:cstheme="minorHAnsi"/>
          <w:i/>
        </w:rPr>
        <w:t>w </w:t>
      </w:r>
      <w:r w:rsidRPr="00F62A56">
        <w:rPr>
          <w:rFonts w:cstheme="minorHAnsi"/>
          <w:i/>
        </w:rPr>
        <w:t>sprawie Europejskiego Funduszu Społecznego i uchylającego rozporządzenie Rady (WE) nr 1081/2006</w:t>
      </w:r>
      <w:r w:rsidRPr="00F62A56">
        <w:rPr>
          <w:rFonts w:cstheme="minorHAnsi"/>
        </w:rPr>
        <w:t xml:space="preserve">, a także w odniesieniu do interpretacji Komisji Europejskiej z 9 grudnia 2013 r., osoby </w:t>
      </w:r>
      <w:r w:rsidR="00B64E85" w:rsidRPr="00F62A56">
        <w:rPr>
          <w:rFonts w:cstheme="minorHAnsi"/>
        </w:rPr>
        <w:lastRenderedPageBreak/>
        <w:t>z </w:t>
      </w:r>
      <w:r w:rsidRPr="00F62A56">
        <w:rPr>
          <w:rFonts w:cstheme="minorHAnsi"/>
        </w:rPr>
        <w:t>kategorii NEET to osoby młode, które spełniają łącznie trzy warunki: nie pracują (tj. są bezrobotne lub bierne zawodowo), nie kształcą się (tj. nie uczestniczą w kształceniu formalnym)</w:t>
      </w:r>
      <w:r w:rsidR="00204405" w:rsidRPr="00F62A56">
        <w:rPr>
          <w:rFonts w:cstheme="minorHAnsi"/>
        </w:rPr>
        <w:t>,</w:t>
      </w:r>
      <w:r w:rsidRPr="00F62A56">
        <w:rPr>
          <w:rFonts w:cstheme="minorHAnsi"/>
        </w:rPr>
        <w:t xml:space="preserve"> ani nie szkolą.</w:t>
      </w:r>
    </w:p>
    <w:p w14:paraId="4671857E" w14:textId="2A81E112" w:rsidR="0016313B" w:rsidRPr="00F62A56" w:rsidRDefault="00F86EB3" w:rsidP="00F409CF">
      <w:pPr>
        <w:autoSpaceDE w:val="0"/>
        <w:autoSpaceDN w:val="0"/>
        <w:adjustRightInd w:val="0"/>
        <w:spacing w:before="120" w:after="120" w:line="360" w:lineRule="auto"/>
        <w:jc w:val="both"/>
        <w:rPr>
          <w:rFonts w:cstheme="minorHAnsi"/>
        </w:rPr>
      </w:pPr>
      <w:r w:rsidRPr="00F62A56">
        <w:rPr>
          <w:rFonts w:cstheme="minorHAnsi"/>
        </w:rPr>
        <w:t xml:space="preserve">W ramach osi priorytetowej I PO WER </w:t>
      </w:r>
      <w:r w:rsidRPr="00F62A56">
        <w:rPr>
          <w:rFonts w:cstheme="minorHAnsi"/>
          <w:i/>
          <w:iCs/>
        </w:rPr>
        <w:t>Osoby</w:t>
      </w:r>
      <w:r w:rsidRPr="00F62A56">
        <w:rPr>
          <w:rFonts w:cstheme="minorHAnsi"/>
        </w:rPr>
        <w:t xml:space="preserve"> </w:t>
      </w:r>
      <w:r w:rsidRPr="00F62A56">
        <w:rPr>
          <w:rFonts w:cstheme="minorHAnsi"/>
          <w:i/>
          <w:iCs/>
        </w:rPr>
        <w:t>młode na rynku pracy</w:t>
      </w:r>
      <w:r w:rsidRPr="00F62A56">
        <w:rPr>
          <w:rFonts w:cstheme="minorHAnsi"/>
        </w:rPr>
        <w:t xml:space="preserve">, która uwzględnia wsparcie </w:t>
      </w:r>
      <w:r w:rsidR="00B64E85" w:rsidRPr="00F62A56">
        <w:rPr>
          <w:rFonts w:cstheme="minorHAnsi"/>
        </w:rPr>
        <w:t>w </w:t>
      </w:r>
      <w:r w:rsidRPr="00F62A56">
        <w:rPr>
          <w:rFonts w:cstheme="minorHAnsi"/>
        </w:rPr>
        <w:t xml:space="preserve">zakresie aktywizacji osób młodych na rynku pracy, realizowane są </w:t>
      </w:r>
      <w:r w:rsidR="00CA700F" w:rsidRPr="00F62A56">
        <w:rPr>
          <w:rFonts w:cstheme="minorHAnsi"/>
        </w:rPr>
        <w:t xml:space="preserve">różne </w:t>
      </w:r>
      <w:r w:rsidRPr="00F62A56">
        <w:rPr>
          <w:rFonts w:cstheme="minorHAnsi"/>
        </w:rPr>
        <w:t xml:space="preserve">działania </w:t>
      </w:r>
      <w:r w:rsidR="00CA700F" w:rsidRPr="00F62A56">
        <w:rPr>
          <w:rFonts w:cstheme="minorHAnsi"/>
        </w:rPr>
        <w:t xml:space="preserve">m.in </w:t>
      </w:r>
      <w:r w:rsidRPr="00F62A56">
        <w:rPr>
          <w:rFonts w:cstheme="minorHAnsi"/>
        </w:rPr>
        <w:t xml:space="preserve">w ramach programu: </w:t>
      </w:r>
      <w:r w:rsidRPr="00F62A56">
        <w:rPr>
          <w:rFonts w:cstheme="minorHAnsi"/>
          <w:i/>
        </w:rPr>
        <w:t>Inicjatywa na rzecz zatrudnienia ludzi młodych</w:t>
      </w:r>
      <w:r w:rsidRPr="00F62A56">
        <w:rPr>
          <w:rFonts w:cstheme="minorHAnsi"/>
        </w:rPr>
        <w:t>.</w:t>
      </w:r>
      <w:r w:rsidRPr="00F62A56">
        <w:rPr>
          <w:rFonts w:cstheme="minorHAnsi"/>
          <w:color w:val="000000"/>
        </w:rPr>
        <w:t xml:space="preserve"> </w:t>
      </w:r>
      <w:r w:rsidR="0058352A" w:rsidRPr="00F62A56">
        <w:rPr>
          <w:rFonts w:cstheme="minorHAnsi"/>
        </w:rPr>
        <w:t xml:space="preserve">Program </w:t>
      </w:r>
      <w:r w:rsidRPr="00F62A56">
        <w:rPr>
          <w:rFonts w:cstheme="minorHAnsi"/>
          <w:i/>
        </w:rPr>
        <w:t>Inicjatywa na rzecz</w:t>
      </w:r>
      <w:r w:rsidR="0058352A" w:rsidRPr="00F62A56">
        <w:rPr>
          <w:rFonts w:cstheme="minorHAnsi"/>
        </w:rPr>
        <w:t xml:space="preserve"> </w:t>
      </w:r>
      <w:r w:rsidRPr="00F62A56">
        <w:rPr>
          <w:rFonts w:cstheme="minorHAnsi"/>
          <w:i/>
        </w:rPr>
        <w:t>zatrudnienia ludzi młodych</w:t>
      </w:r>
      <w:r w:rsidRPr="00F62A56">
        <w:rPr>
          <w:rFonts w:cstheme="minorHAnsi"/>
        </w:rPr>
        <w:t xml:space="preserve"> </w:t>
      </w:r>
      <w:r w:rsidR="0058352A" w:rsidRPr="00F62A56">
        <w:rPr>
          <w:rFonts w:cstheme="minorHAnsi"/>
        </w:rPr>
        <w:t xml:space="preserve">stanowi finansowe uzupełnienie programu </w:t>
      </w:r>
      <w:r w:rsidR="0058352A" w:rsidRPr="00F62A56">
        <w:rPr>
          <w:rFonts w:cstheme="minorHAnsi"/>
          <w:i/>
        </w:rPr>
        <w:t>Gwarancji dla młodzieży</w:t>
      </w:r>
      <w:r w:rsidR="0058352A" w:rsidRPr="00F62A56">
        <w:rPr>
          <w:rFonts w:cstheme="minorHAnsi"/>
        </w:rPr>
        <w:t xml:space="preserve"> i wzmacnia wsparcie udzielane za pośrednictwem funduszy strukturalnych UE. </w:t>
      </w:r>
      <w:r w:rsidR="00CA3040" w:rsidRPr="00F62A56">
        <w:rPr>
          <w:rFonts w:cstheme="minorHAnsi"/>
        </w:rPr>
        <w:t>Głównym</w:t>
      </w:r>
      <w:r w:rsidRPr="00F62A56">
        <w:rPr>
          <w:rFonts w:cstheme="minorHAnsi"/>
        </w:rPr>
        <w:t xml:space="preserve"> c</w:t>
      </w:r>
      <w:r w:rsidR="0058352A" w:rsidRPr="00F62A56">
        <w:rPr>
          <w:rFonts w:cstheme="minorHAnsi"/>
        </w:rPr>
        <w:t xml:space="preserve">elem </w:t>
      </w:r>
      <w:r w:rsidRPr="00F62A56">
        <w:rPr>
          <w:rFonts w:cstheme="minorHAnsi"/>
          <w:i/>
        </w:rPr>
        <w:t>Inicjatywy</w:t>
      </w:r>
      <w:r w:rsidRPr="00F62A56">
        <w:rPr>
          <w:rFonts w:cstheme="minorHAnsi"/>
        </w:rPr>
        <w:t xml:space="preserve"> </w:t>
      </w:r>
      <w:r w:rsidR="0058352A" w:rsidRPr="00F62A56">
        <w:rPr>
          <w:rFonts w:cstheme="minorHAnsi"/>
        </w:rPr>
        <w:t xml:space="preserve">jest zapewnienie wsparcia finansowego regionom najbardziej dotkniętym bezrobociem wśród młodzieży. Po wyczerpaniu się środków z </w:t>
      </w:r>
      <w:r w:rsidR="0058352A" w:rsidRPr="00F62A56">
        <w:rPr>
          <w:rFonts w:cstheme="minorHAnsi"/>
          <w:i/>
          <w:iCs/>
        </w:rPr>
        <w:t xml:space="preserve">Inicjatywy </w:t>
      </w:r>
      <w:r w:rsidR="0058352A" w:rsidRPr="00F62A56">
        <w:rPr>
          <w:rFonts w:cstheme="minorHAnsi"/>
        </w:rPr>
        <w:t>(które muszą zostać wykorzystane do końca 2018</w:t>
      </w:r>
      <w:r w:rsidR="00204405" w:rsidRPr="00F62A56">
        <w:rPr>
          <w:rFonts w:cstheme="minorHAnsi"/>
        </w:rPr>
        <w:t xml:space="preserve"> </w:t>
      </w:r>
      <w:r w:rsidR="0058352A" w:rsidRPr="00F62A56">
        <w:rPr>
          <w:rFonts w:cstheme="minorHAnsi"/>
        </w:rPr>
        <w:t xml:space="preserve">r.) przeznaczonych na wsparcie osób z grupy NEET </w:t>
      </w:r>
      <w:r w:rsidR="00204405" w:rsidRPr="00F62A56">
        <w:rPr>
          <w:rFonts w:cstheme="minorHAnsi"/>
        </w:rPr>
        <w:t>pomoc</w:t>
      </w:r>
      <w:r w:rsidR="0073305D">
        <w:rPr>
          <w:rFonts w:cstheme="minorHAnsi"/>
        </w:rPr>
        <w:t xml:space="preserve"> dla młodych będzie finansowana</w:t>
      </w:r>
      <w:r w:rsidR="0058352A" w:rsidRPr="00F62A56">
        <w:rPr>
          <w:rFonts w:cstheme="minorHAnsi"/>
        </w:rPr>
        <w:t xml:space="preserve"> w całym kraju z EFS.</w:t>
      </w:r>
    </w:p>
    <w:p w14:paraId="0C1B0E6A" w14:textId="47E7C139" w:rsidR="0058352A" w:rsidRPr="00F62A56" w:rsidRDefault="0058352A" w:rsidP="00F409CF">
      <w:pPr>
        <w:autoSpaceDE w:val="0"/>
        <w:autoSpaceDN w:val="0"/>
        <w:adjustRightInd w:val="0"/>
        <w:spacing w:before="120" w:after="120" w:line="360" w:lineRule="auto"/>
        <w:jc w:val="both"/>
        <w:rPr>
          <w:rFonts w:cstheme="minorHAnsi"/>
        </w:rPr>
      </w:pPr>
      <w:r w:rsidRPr="00F62A56">
        <w:rPr>
          <w:rFonts w:cstheme="minorHAnsi"/>
        </w:rPr>
        <w:t xml:space="preserve">Realizacja wsparcia w ramach osi priorytetowej I </w:t>
      </w:r>
      <w:r w:rsidR="00757BC4" w:rsidRPr="00F62A56">
        <w:rPr>
          <w:rFonts w:cstheme="minorHAnsi"/>
        </w:rPr>
        <w:t>obecnie</w:t>
      </w:r>
      <w:r w:rsidRPr="00F62A56">
        <w:rPr>
          <w:rFonts w:cstheme="minorHAnsi"/>
        </w:rPr>
        <w:t xml:space="preserve"> odbywa</w:t>
      </w:r>
      <w:r w:rsidR="00757BC4" w:rsidRPr="00F62A56">
        <w:rPr>
          <w:rFonts w:cstheme="minorHAnsi"/>
        </w:rPr>
        <w:t xml:space="preserve"> </w:t>
      </w:r>
      <w:r w:rsidRPr="00F62A56">
        <w:rPr>
          <w:rFonts w:cstheme="minorHAnsi"/>
        </w:rPr>
        <w:t>się według 4 r</w:t>
      </w:r>
      <w:r w:rsidR="00C262C8">
        <w:rPr>
          <w:rFonts w:cstheme="minorHAnsi"/>
        </w:rPr>
        <w:t>ó</w:t>
      </w:r>
      <w:r w:rsidRPr="00F62A56">
        <w:rPr>
          <w:rFonts w:cstheme="minorHAnsi"/>
        </w:rPr>
        <w:t>żnych schematów, przyporządkowanych odpowiednim działaniom i poddziałaniom:</w:t>
      </w:r>
    </w:p>
    <w:p w14:paraId="0504B19B" w14:textId="74A80396" w:rsidR="0058352A" w:rsidRPr="00F62A56" w:rsidRDefault="0058352A" w:rsidP="00F62A56">
      <w:pPr>
        <w:numPr>
          <w:ilvl w:val="0"/>
          <w:numId w:val="12"/>
        </w:numPr>
        <w:spacing w:after="0" w:line="360" w:lineRule="auto"/>
        <w:jc w:val="both"/>
        <w:rPr>
          <w:rFonts w:cstheme="minorHAnsi"/>
          <w:lang w:eastAsia="pl-PL"/>
        </w:rPr>
      </w:pPr>
      <w:r w:rsidRPr="00F62A56">
        <w:rPr>
          <w:rFonts w:cstheme="minorHAnsi"/>
          <w:b/>
          <w:color w:val="000000"/>
          <w:lang w:eastAsia="pl-PL"/>
        </w:rPr>
        <w:t>projekty pozakonkursowe 1.1</w:t>
      </w:r>
      <w:r w:rsidRPr="00F62A56">
        <w:rPr>
          <w:rFonts w:cstheme="minorHAnsi"/>
          <w:color w:val="000000"/>
          <w:lang w:eastAsia="pl-PL"/>
        </w:rPr>
        <w:t xml:space="preserve"> prowadzone przez PUP dla </w:t>
      </w:r>
      <w:r w:rsidRPr="00F62A56">
        <w:rPr>
          <w:rFonts w:cstheme="minorHAnsi"/>
        </w:rPr>
        <w:t xml:space="preserve">osób młodych </w:t>
      </w:r>
      <w:r w:rsidRPr="00F62A56">
        <w:rPr>
          <w:rFonts w:cstheme="minorHAnsi"/>
          <w:bCs/>
        </w:rPr>
        <w:t>w</w:t>
      </w:r>
      <w:r w:rsidRPr="00F62A56">
        <w:rPr>
          <w:rFonts w:cstheme="minorHAnsi"/>
          <w:lang w:eastAsia="pl-PL"/>
        </w:rPr>
        <w:t xml:space="preserve"> </w:t>
      </w:r>
      <w:r w:rsidRPr="00F62A56">
        <w:rPr>
          <w:rFonts w:cstheme="minorHAnsi"/>
          <w:bCs/>
        </w:rPr>
        <w:t xml:space="preserve">wieku 18-29 lat </w:t>
      </w:r>
      <w:r w:rsidRPr="00F62A56">
        <w:rPr>
          <w:rFonts w:cstheme="minorHAnsi"/>
        </w:rPr>
        <w:t>bez</w:t>
      </w:r>
      <w:r w:rsidRPr="00F62A56">
        <w:rPr>
          <w:rFonts w:cstheme="minorHAnsi"/>
          <w:lang w:eastAsia="pl-PL"/>
        </w:rPr>
        <w:t xml:space="preserve"> </w:t>
      </w:r>
      <w:r w:rsidRPr="00F62A56">
        <w:rPr>
          <w:rFonts w:cstheme="minorHAnsi"/>
        </w:rPr>
        <w:t xml:space="preserve">pracy, </w:t>
      </w:r>
      <w:r w:rsidR="0073305D">
        <w:rPr>
          <w:rFonts w:cstheme="minorHAnsi"/>
          <w:bCs/>
        </w:rPr>
        <w:t>zarejestrowanych</w:t>
      </w:r>
      <w:r w:rsidRPr="00F62A56">
        <w:rPr>
          <w:rFonts w:cstheme="minorHAnsi"/>
          <w:bCs/>
        </w:rPr>
        <w:t xml:space="preserve"> w</w:t>
      </w:r>
      <w:r w:rsidRPr="00F62A56">
        <w:rPr>
          <w:rFonts w:cstheme="minorHAnsi"/>
        </w:rPr>
        <w:t xml:space="preserve"> </w:t>
      </w:r>
      <w:r w:rsidRPr="00F62A56">
        <w:rPr>
          <w:rFonts w:cstheme="minorHAnsi"/>
          <w:bCs/>
        </w:rPr>
        <w:t>PUP jako bezrobotne</w:t>
      </w:r>
      <w:r w:rsidRPr="00F62A56">
        <w:rPr>
          <w:rFonts w:cstheme="minorHAnsi"/>
        </w:rPr>
        <w:t xml:space="preserve"> (dla których został </w:t>
      </w:r>
      <w:r w:rsidRPr="00F62A56">
        <w:rPr>
          <w:rFonts w:cstheme="minorHAnsi"/>
          <w:bCs/>
        </w:rPr>
        <w:t>ustalony I lub II profil</w:t>
      </w:r>
      <w:r w:rsidRPr="00F62A56">
        <w:rPr>
          <w:rFonts w:cstheme="minorHAnsi"/>
        </w:rPr>
        <w:t xml:space="preserve"> </w:t>
      </w:r>
      <w:r w:rsidRPr="00F62A56">
        <w:rPr>
          <w:rFonts w:cstheme="minorHAnsi"/>
          <w:bCs/>
        </w:rPr>
        <w:t>pomocy), które nie</w:t>
      </w:r>
      <w:r w:rsidRPr="00F62A56">
        <w:rPr>
          <w:rFonts w:cstheme="minorHAnsi"/>
          <w:lang w:eastAsia="pl-PL"/>
        </w:rPr>
        <w:t xml:space="preserve"> </w:t>
      </w:r>
      <w:r w:rsidRPr="00F62A56">
        <w:rPr>
          <w:rFonts w:cstheme="minorHAnsi"/>
          <w:bCs/>
        </w:rPr>
        <w:t xml:space="preserve">uczestniczą w kształceniu i szkoleniu </w:t>
      </w:r>
      <w:r w:rsidR="00C262C8" w:rsidRPr="00F62A56">
        <w:rPr>
          <w:rFonts w:cstheme="minorHAnsi"/>
        </w:rPr>
        <w:t>–</w:t>
      </w:r>
      <w:r w:rsidRPr="00F62A56">
        <w:rPr>
          <w:rFonts w:cstheme="minorHAnsi"/>
        </w:rPr>
        <w:t xml:space="preserve"> tzw.</w:t>
      </w:r>
      <w:r w:rsidRPr="00F62A56">
        <w:rPr>
          <w:rFonts w:cstheme="minorHAnsi"/>
          <w:bCs/>
        </w:rPr>
        <w:t xml:space="preserve"> </w:t>
      </w:r>
      <w:r w:rsidRPr="00F62A56">
        <w:rPr>
          <w:rFonts w:cstheme="minorHAnsi"/>
        </w:rPr>
        <w:t xml:space="preserve">młodzież </w:t>
      </w:r>
      <w:r w:rsidRPr="00F62A56">
        <w:rPr>
          <w:rFonts w:cstheme="minorHAnsi"/>
          <w:bCs/>
        </w:rPr>
        <w:t>NEET;</w:t>
      </w:r>
    </w:p>
    <w:p w14:paraId="201E4A86" w14:textId="66AED151" w:rsidR="0058352A" w:rsidRPr="00F62A56" w:rsidRDefault="0058352A" w:rsidP="00F62A56">
      <w:pPr>
        <w:numPr>
          <w:ilvl w:val="0"/>
          <w:numId w:val="12"/>
        </w:numPr>
        <w:spacing w:after="0" w:line="360" w:lineRule="auto"/>
        <w:jc w:val="both"/>
        <w:rPr>
          <w:rFonts w:cstheme="minorHAnsi"/>
          <w:lang w:eastAsia="pl-PL"/>
        </w:rPr>
      </w:pPr>
      <w:r w:rsidRPr="00F62A56">
        <w:rPr>
          <w:rFonts w:cstheme="minorHAnsi"/>
          <w:b/>
          <w:bCs/>
        </w:rPr>
        <w:t>projekty konkursowe 1.2</w:t>
      </w:r>
      <w:r w:rsidRPr="00F62A56">
        <w:rPr>
          <w:rFonts w:cstheme="minorHAnsi"/>
          <w:bCs/>
        </w:rPr>
        <w:t xml:space="preserve"> prowadzone przez WUP dla osób młodych </w:t>
      </w:r>
      <w:r w:rsidRPr="00F62A56">
        <w:rPr>
          <w:rFonts w:cstheme="minorHAnsi"/>
        </w:rPr>
        <w:t>w tym</w:t>
      </w:r>
      <w:r w:rsidRPr="00F62A56">
        <w:rPr>
          <w:rFonts w:cstheme="minorHAnsi"/>
          <w:lang w:eastAsia="pl-PL"/>
        </w:rPr>
        <w:t xml:space="preserve"> </w:t>
      </w:r>
      <w:r w:rsidRPr="00F62A56">
        <w:rPr>
          <w:rFonts w:cstheme="minorHAnsi"/>
        </w:rPr>
        <w:t xml:space="preserve">niepełnosprawnych, </w:t>
      </w:r>
      <w:r w:rsidRPr="00F62A56">
        <w:rPr>
          <w:rFonts w:cstheme="minorHAnsi"/>
          <w:bCs/>
        </w:rPr>
        <w:t>w</w:t>
      </w:r>
      <w:r w:rsidRPr="00F62A56">
        <w:rPr>
          <w:rFonts w:cstheme="minorHAnsi"/>
          <w:lang w:eastAsia="pl-PL"/>
        </w:rPr>
        <w:t xml:space="preserve"> </w:t>
      </w:r>
      <w:r w:rsidRPr="00F62A56">
        <w:rPr>
          <w:rFonts w:cstheme="minorHAnsi"/>
          <w:bCs/>
        </w:rPr>
        <w:t xml:space="preserve">wieku 15-29 </w:t>
      </w:r>
      <w:r w:rsidRPr="00F62A56">
        <w:rPr>
          <w:rFonts w:cstheme="minorHAnsi"/>
        </w:rPr>
        <w:t>lat, bez</w:t>
      </w:r>
      <w:r w:rsidRPr="00F62A56">
        <w:rPr>
          <w:rFonts w:cstheme="minorHAnsi"/>
          <w:lang w:eastAsia="pl-PL"/>
        </w:rPr>
        <w:t xml:space="preserve"> </w:t>
      </w:r>
      <w:r w:rsidRPr="00F62A56">
        <w:rPr>
          <w:rFonts w:cstheme="minorHAnsi"/>
        </w:rPr>
        <w:t>pracy, które nie</w:t>
      </w:r>
      <w:r w:rsidRPr="00F62A56">
        <w:rPr>
          <w:rFonts w:cstheme="minorHAnsi"/>
          <w:lang w:eastAsia="pl-PL"/>
        </w:rPr>
        <w:t xml:space="preserve"> </w:t>
      </w:r>
      <w:r w:rsidRPr="00F62A56">
        <w:rPr>
          <w:rFonts w:cstheme="minorHAnsi"/>
        </w:rPr>
        <w:t>uczestniczą w</w:t>
      </w:r>
      <w:r w:rsidRPr="00F62A56">
        <w:rPr>
          <w:rFonts w:cstheme="minorHAnsi"/>
          <w:lang w:eastAsia="pl-PL"/>
        </w:rPr>
        <w:t xml:space="preserve"> </w:t>
      </w:r>
      <w:r w:rsidRPr="00F62A56">
        <w:rPr>
          <w:rFonts w:cstheme="minorHAnsi"/>
        </w:rPr>
        <w:t>kształceniu i</w:t>
      </w:r>
      <w:r w:rsidR="00887455">
        <w:rPr>
          <w:rFonts w:cstheme="minorHAnsi"/>
          <w:lang w:eastAsia="pl-PL"/>
        </w:rPr>
        <w:t> </w:t>
      </w:r>
      <w:r w:rsidRPr="00F62A56">
        <w:rPr>
          <w:rFonts w:cstheme="minorHAnsi"/>
        </w:rPr>
        <w:t xml:space="preserve">szkoleniu </w:t>
      </w:r>
      <w:r w:rsidR="00F86EB3" w:rsidRPr="00F62A56">
        <w:rPr>
          <w:rFonts w:cstheme="minorHAnsi"/>
        </w:rPr>
        <w:t>–</w:t>
      </w:r>
      <w:r w:rsidRPr="00F62A56">
        <w:rPr>
          <w:rFonts w:cstheme="minorHAnsi"/>
        </w:rPr>
        <w:t xml:space="preserve"> tzw.</w:t>
      </w:r>
      <w:r w:rsidRPr="00F62A56">
        <w:rPr>
          <w:rFonts w:cstheme="minorHAnsi"/>
          <w:lang w:eastAsia="pl-PL"/>
        </w:rPr>
        <w:t xml:space="preserve"> </w:t>
      </w:r>
      <w:r w:rsidRPr="00F62A56">
        <w:rPr>
          <w:rFonts w:cstheme="minorHAnsi"/>
        </w:rPr>
        <w:t xml:space="preserve">młodzież </w:t>
      </w:r>
      <w:r w:rsidRPr="00F62A56">
        <w:rPr>
          <w:rFonts w:cstheme="minorHAnsi"/>
          <w:bCs/>
        </w:rPr>
        <w:t>NEET</w:t>
      </w:r>
      <w:r w:rsidRPr="00F62A56">
        <w:rPr>
          <w:rFonts w:cstheme="minorHAnsi"/>
        </w:rPr>
        <w:t>, w</w:t>
      </w:r>
      <w:r w:rsidRPr="00F62A56">
        <w:rPr>
          <w:rFonts w:cstheme="minorHAnsi"/>
          <w:lang w:eastAsia="pl-PL"/>
        </w:rPr>
        <w:t xml:space="preserve"> </w:t>
      </w:r>
      <w:r w:rsidRPr="00F62A56">
        <w:rPr>
          <w:rFonts w:cstheme="minorHAnsi"/>
        </w:rPr>
        <w:t xml:space="preserve">tym </w:t>
      </w:r>
      <w:r w:rsidRPr="00F62A56">
        <w:rPr>
          <w:rFonts w:cstheme="minorHAnsi"/>
          <w:bCs/>
        </w:rPr>
        <w:t>w szczególności</w:t>
      </w:r>
      <w:r w:rsidRPr="00F62A56">
        <w:rPr>
          <w:rFonts w:cstheme="minorHAnsi"/>
          <w:lang w:eastAsia="pl-PL"/>
        </w:rPr>
        <w:t xml:space="preserve"> </w:t>
      </w:r>
      <w:r w:rsidRPr="00F62A56">
        <w:rPr>
          <w:rFonts w:cstheme="minorHAnsi"/>
          <w:bCs/>
        </w:rPr>
        <w:t>osoby</w:t>
      </w:r>
      <w:r w:rsidRPr="00F62A56">
        <w:rPr>
          <w:rFonts w:cstheme="minorHAnsi"/>
          <w:lang w:eastAsia="pl-PL"/>
        </w:rPr>
        <w:t xml:space="preserve"> </w:t>
      </w:r>
      <w:r w:rsidRPr="00F62A56">
        <w:rPr>
          <w:rFonts w:cstheme="minorHAnsi"/>
          <w:bCs/>
        </w:rPr>
        <w:t>niezarejestrowane w</w:t>
      </w:r>
      <w:r w:rsidRPr="00F62A56">
        <w:rPr>
          <w:rFonts w:cstheme="minorHAnsi"/>
          <w:lang w:eastAsia="pl-PL"/>
        </w:rPr>
        <w:t xml:space="preserve"> </w:t>
      </w:r>
      <w:r w:rsidRPr="00F62A56">
        <w:rPr>
          <w:rFonts w:cstheme="minorHAnsi"/>
          <w:bCs/>
        </w:rPr>
        <w:t>urzędach pracy</w:t>
      </w:r>
      <w:r w:rsidRPr="00F62A56">
        <w:rPr>
          <w:rFonts w:cstheme="minorHAnsi"/>
        </w:rPr>
        <w:t>, z</w:t>
      </w:r>
      <w:r w:rsidRPr="00F62A56">
        <w:rPr>
          <w:rFonts w:cstheme="minorHAnsi"/>
          <w:lang w:eastAsia="pl-PL"/>
        </w:rPr>
        <w:t xml:space="preserve"> </w:t>
      </w:r>
      <w:r w:rsidRPr="00F62A56">
        <w:rPr>
          <w:rFonts w:cstheme="minorHAnsi"/>
          <w:bCs/>
        </w:rPr>
        <w:t>wyłączeniem grupy</w:t>
      </w:r>
      <w:r w:rsidRPr="00F62A56">
        <w:rPr>
          <w:rFonts w:cstheme="minorHAnsi"/>
          <w:lang w:eastAsia="pl-PL"/>
        </w:rPr>
        <w:t xml:space="preserve"> </w:t>
      </w:r>
      <w:r w:rsidRPr="00F62A56">
        <w:rPr>
          <w:rFonts w:cstheme="minorHAnsi"/>
          <w:bCs/>
        </w:rPr>
        <w:t>określonej dla trybu</w:t>
      </w:r>
      <w:r w:rsidRPr="00F62A56">
        <w:rPr>
          <w:rFonts w:cstheme="minorHAnsi"/>
          <w:lang w:eastAsia="pl-PL"/>
        </w:rPr>
        <w:t xml:space="preserve"> </w:t>
      </w:r>
      <w:r w:rsidRPr="00F62A56">
        <w:rPr>
          <w:rFonts w:cstheme="minorHAnsi"/>
          <w:bCs/>
        </w:rPr>
        <w:t>konkursowego w</w:t>
      </w:r>
      <w:r w:rsidRPr="00F62A56">
        <w:rPr>
          <w:rFonts w:cstheme="minorHAnsi"/>
          <w:lang w:eastAsia="pl-PL"/>
        </w:rPr>
        <w:t xml:space="preserve"> </w:t>
      </w:r>
      <w:r w:rsidRPr="00F62A56">
        <w:rPr>
          <w:rFonts w:cstheme="minorHAnsi"/>
          <w:bCs/>
        </w:rPr>
        <w:t>poddziałaniu 1.3.1;</w:t>
      </w:r>
    </w:p>
    <w:p w14:paraId="451DA788" w14:textId="4C192CE5" w:rsidR="0058352A" w:rsidRPr="00F62A56" w:rsidRDefault="0058352A" w:rsidP="00F62A56">
      <w:pPr>
        <w:numPr>
          <w:ilvl w:val="0"/>
          <w:numId w:val="12"/>
        </w:numPr>
        <w:spacing w:after="0" w:line="360" w:lineRule="auto"/>
        <w:jc w:val="both"/>
        <w:rPr>
          <w:rFonts w:cstheme="minorHAnsi"/>
          <w:lang w:eastAsia="pl-PL"/>
        </w:rPr>
      </w:pPr>
      <w:r w:rsidRPr="00F62A56">
        <w:rPr>
          <w:rFonts w:cstheme="minorHAnsi"/>
          <w:b/>
          <w:lang w:eastAsia="pl-PL"/>
        </w:rPr>
        <w:t>projekty pozakonkursowe 1.3</w:t>
      </w:r>
      <w:r w:rsidRPr="00F62A56">
        <w:rPr>
          <w:rFonts w:cstheme="minorHAnsi"/>
          <w:lang w:eastAsia="pl-PL"/>
        </w:rPr>
        <w:t xml:space="preserve"> prowadzone przez OHP dla </w:t>
      </w:r>
      <w:r w:rsidRPr="00F62A56">
        <w:rPr>
          <w:rFonts w:cstheme="minorHAnsi"/>
          <w:bCs/>
        </w:rPr>
        <w:t>osób młodych</w:t>
      </w:r>
      <w:r w:rsidRPr="00F62A56">
        <w:rPr>
          <w:rFonts w:cstheme="minorHAnsi"/>
          <w:lang w:eastAsia="pl-PL"/>
        </w:rPr>
        <w:t xml:space="preserve">, w </w:t>
      </w:r>
      <w:r w:rsidRPr="00F62A56">
        <w:rPr>
          <w:rFonts w:cstheme="minorHAnsi"/>
        </w:rPr>
        <w:t>tym</w:t>
      </w:r>
      <w:r w:rsidRPr="00F62A56">
        <w:rPr>
          <w:rFonts w:cstheme="minorHAnsi"/>
          <w:lang w:eastAsia="pl-PL"/>
        </w:rPr>
        <w:t xml:space="preserve"> </w:t>
      </w:r>
      <w:r w:rsidRPr="00F62A56">
        <w:rPr>
          <w:rFonts w:cstheme="minorHAnsi"/>
        </w:rPr>
        <w:t xml:space="preserve">niepełnosprawnych, </w:t>
      </w:r>
      <w:r w:rsidRPr="00F62A56">
        <w:rPr>
          <w:rFonts w:cstheme="minorHAnsi"/>
          <w:bCs/>
        </w:rPr>
        <w:t>w</w:t>
      </w:r>
      <w:r w:rsidRPr="00F62A56">
        <w:rPr>
          <w:rFonts w:cstheme="minorHAnsi"/>
          <w:lang w:eastAsia="pl-PL"/>
        </w:rPr>
        <w:t xml:space="preserve"> </w:t>
      </w:r>
      <w:r w:rsidRPr="00F62A56">
        <w:rPr>
          <w:rFonts w:cstheme="minorHAnsi"/>
          <w:bCs/>
        </w:rPr>
        <w:t xml:space="preserve">wieku 15-29 </w:t>
      </w:r>
      <w:r w:rsidRPr="00F62A56">
        <w:rPr>
          <w:rFonts w:cstheme="minorHAnsi"/>
        </w:rPr>
        <w:t>lat, bez</w:t>
      </w:r>
      <w:r w:rsidRPr="00F62A56">
        <w:rPr>
          <w:rFonts w:cstheme="minorHAnsi"/>
          <w:lang w:eastAsia="pl-PL"/>
        </w:rPr>
        <w:t xml:space="preserve"> </w:t>
      </w:r>
      <w:r w:rsidRPr="00F62A56">
        <w:rPr>
          <w:rFonts w:cstheme="minorHAnsi"/>
        </w:rPr>
        <w:t>pracy, które nie</w:t>
      </w:r>
      <w:r w:rsidRPr="00F62A56">
        <w:rPr>
          <w:rFonts w:cstheme="minorHAnsi"/>
          <w:lang w:eastAsia="pl-PL"/>
        </w:rPr>
        <w:t xml:space="preserve"> </w:t>
      </w:r>
      <w:r w:rsidRPr="00F62A56">
        <w:rPr>
          <w:rFonts w:cstheme="minorHAnsi"/>
        </w:rPr>
        <w:t>uczestniczą w</w:t>
      </w:r>
      <w:r w:rsidRPr="00F62A56">
        <w:rPr>
          <w:rFonts w:cstheme="minorHAnsi"/>
          <w:lang w:eastAsia="pl-PL"/>
        </w:rPr>
        <w:t xml:space="preserve"> </w:t>
      </w:r>
      <w:r w:rsidRPr="00F62A56">
        <w:rPr>
          <w:rFonts w:cstheme="minorHAnsi"/>
        </w:rPr>
        <w:t>kształceniu i</w:t>
      </w:r>
      <w:r w:rsidR="00887455">
        <w:rPr>
          <w:rFonts w:cstheme="minorHAnsi"/>
          <w:lang w:eastAsia="pl-PL"/>
        </w:rPr>
        <w:t> </w:t>
      </w:r>
      <w:r w:rsidRPr="00F62A56">
        <w:rPr>
          <w:rFonts w:cstheme="minorHAnsi"/>
        </w:rPr>
        <w:t xml:space="preserve">szkoleniu </w:t>
      </w:r>
      <w:r w:rsidR="00F86EB3" w:rsidRPr="00F62A56">
        <w:rPr>
          <w:rFonts w:cstheme="minorHAnsi"/>
        </w:rPr>
        <w:t>–</w:t>
      </w:r>
      <w:r w:rsidRPr="00F62A56">
        <w:rPr>
          <w:rFonts w:cstheme="minorHAnsi"/>
        </w:rPr>
        <w:t xml:space="preserve"> tzw.</w:t>
      </w:r>
      <w:r w:rsidRPr="00F62A56">
        <w:rPr>
          <w:rFonts w:cstheme="minorHAnsi"/>
          <w:lang w:eastAsia="pl-PL"/>
        </w:rPr>
        <w:t xml:space="preserve"> </w:t>
      </w:r>
      <w:r w:rsidRPr="00F62A56">
        <w:rPr>
          <w:rFonts w:cstheme="minorHAnsi"/>
        </w:rPr>
        <w:t xml:space="preserve">młodzież </w:t>
      </w:r>
      <w:r w:rsidRPr="00F62A56">
        <w:rPr>
          <w:rFonts w:cstheme="minorHAnsi"/>
          <w:bCs/>
        </w:rPr>
        <w:t>NEET</w:t>
      </w:r>
      <w:r w:rsidRPr="00F62A56">
        <w:rPr>
          <w:rFonts w:cstheme="minorHAnsi"/>
        </w:rPr>
        <w:t>, w</w:t>
      </w:r>
      <w:r w:rsidRPr="00F62A56">
        <w:rPr>
          <w:rFonts w:cstheme="minorHAnsi"/>
          <w:lang w:eastAsia="pl-PL"/>
        </w:rPr>
        <w:t xml:space="preserve"> </w:t>
      </w:r>
      <w:r w:rsidRPr="00F62A56">
        <w:rPr>
          <w:rFonts w:cstheme="minorHAnsi"/>
        </w:rPr>
        <w:t xml:space="preserve">tym </w:t>
      </w:r>
      <w:r w:rsidRPr="00F62A56">
        <w:rPr>
          <w:rFonts w:cstheme="minorHAnsi"/>
          <w:bCs/>
        </w:rPr>
        <w:t>w szczególności</w:t>
      </w:r>
      <w:r w:rsidRPr="00F62A56">
        <w:rPr>
          <w:rFonts w:cstheme="minorHAnsi"/>
          <w:lang w:eastAsia="pl-PL"/>
        </w:rPr>
        <w:t xml:space="preserve"> </w:t>
      </w:r>
      <w:r w:rsidRPr="00F62A56">
        <w:rPr>
          <w:rFonts w:cstheme="minorHAnsi"/>
          <w:bCs/>
        </w:rPr>
        <w:t>osoby</w:t>
      </w:r>
      <w:r w:rsidRPr="00F62A56">
        <w:rPr>
          <w:rFonts w:cstheme="minorHAnsi"/>
          <w:lang w:eastAsia="pl-PL"/>
        </w:rPr>
        <w:t xml:space="preserve"> </w:t>
      </w:r>
      <w:r w:rsidRPr="00F62A56">
        <w:rPr>
          <w:rFonts w:cstheme="minorHAnsi"/>
          <w:bCs/>
        </w:rPr>
        <w:t>niezarejestrowane w</w:t>
      </w:r>
      <w:r w:rsidRPr="00F62A56">
        <w:rPr>
          <w:rFonts w:cstheme="minorHAnsi"/>
          <w:lang w:eastAsia="pl-PL"/>
        </w:rPr>
        <w:t xml:space="preserve"> </w:t>
      </w:r>
      <w:r w:rsidRPr="00F62A56">
        <w:rPr>
          <w:rFonts w:cstheme="minorHAnsi"/>
          <w:bCs/>
        </w:rPr>
        <w:t>urzędach pracy;</w:t>
      </w:r>
    </w:p>
    <w:p w14:paraId="1DB0F6BB" w14:textId="4D639FCE" w:rsidR="0058352A" w:rsidRPr="00F62A56" w:rsidRDefault="0058352A" w:rsidP="00F62A56">
      <w:pPr>
        <w:numPr>
          <w:ilvl w:val="0"/>
          <w:numId w:val="12"/>
        </w:numPr>
        <w:spacing w:after="0" w:line="360" w:lineRule="auto"/>
        <w:jc w:val="both"/>
        <w:rPr>
          <w:rFonts w:cstheme="minorHAnsi"/>
          <w:lang w:eastAsia="pl-PL"/>
        </w:rPr>
      </w:pPr>
      <w:r w:rsidRPr="00F62A56">
        <w:rPr>
          <w:rFonts w:cstheme="minorHAnsi"/>
          <w:b/>
          <w:bCs/>
        </w:rPr>
        <w:t>projekty konkursowe 1.3.1</w:t>
      </w:r>
      <w:r w:rsidRPr="00F62A56">
        <w:rPr>
          <w:rFonts w:cstheme="minorHAnsi"/>
          <w:bCs/>
        </w:rPr>
        <w:t xml:space="preserve"> wybierane przez </w:t>
      </w:r>
      <w:proofErr w:type="spellStart"/>
      <w:r w:rsidRPr="00F62A56">
        <w:rPr>
          <w:rFonts w:cstheme="minorHAnsi"/>
          <w:bCs/>
        </w:rPr>
        <w:t>MPiPS</w:t>
      </w:r>
      <w:proofErr w:type="spellEnd"/>
      <w:r w:rsidRPr="00F62A56">
        <w:rPr>
          <w:rFonts w:cstheme="minorHAnsi"/>
          <w:bCs/>
        </w:rPr>
        <w:t xml:space="preserve"> </w:t>
      </w:r>
      <w:r w:rsidR="00C262C8">
        <w:rPr>
          <w:rFonts w:cstheme="minorHAnsi"/>
          <w:bCs/>
        </w:rPr>
        <w:t xml:space="preserve">dla osób młodych, </w:t>
      </w:r>
      <w:r w:rsidRPr="00F62A56">
        <w:rPr>
          <w:rFonts w:cstheme="minorHAnsi"/>
          <w:lang w:eastAsia="pl-PL"/>
        </w:rPr>
        <w:t xml:space="preserve">w </w:t>
      </w:r>
      <w:r w:rsidRPr="00F62A56">
        <w:rPr>
          <w:rFonts w:cstheme="minorHAnsi"/>
        </w:rPr>
        <w:t>tym</w:t>
      </w:r>
      <w:r w:rsidRPr="00F62A56">
        <w:rPr>
          <w:rFonts w:cstheme="minorHAnsi"/>
          <w:lang w:eastAsia="pl-PL"/>
        </w:rPr>
        <w:t xml:space="preserve"> </w:t>
      </w:r>
      <w:r w:rsidRPr="00F62A56">
        <w:rPr>
          <w:rFonts w:cstheme="minorHAnsi"/>
        </w:rPr>
        <w:t xml:space="preserve">niepełnosprawnych, </w:t>
      </w:r>
      <w:r w:rsidRPr="00F62A56">
        <w:rPr>
          <w:rFonts w:cstheme="minorHAnsi"/>
          <w:bCs/>
        </w:rPr>
        <w:t>w</w:t>
      </w:r>
      <w:r w:rsidRPr="00F62A56">
        <w:rPr>
          <w:rFonts w:cstheme="minorHAnsi"/>
          <w:lang w:eastAsia="pl-PL"/>
        </w:rPr>
        <w:t xml:space="preserve"> </w:t>
      </w:r>
      <w:r w:rsidRPr="00F62A56">
        <w:rPr>
          <w:rFonts w:cstheme="minorHAnsi"/>
          <w:bCs/>
        </w:rPr>
        <w:t xml:space="preserve">wieku 15-29 </w:t>
      </w:r>
      <w:r w:rsidRPr="00F62A56">
        <w:rPr>
          <w:rFonts w:cstheme="minorHAnsi"/>
        </w:rPr>
        <w:t>lat, bez</w:t>
      </w:r>
      <w:r w:rsidRPr="00F62A56">
        <w:rPr>
          <w:rFonts w:cstheme="minorHAnsi"/>
          <w:lang w:eastAsia="pl-PL"/>
        </w:rPr>
        <w:t xml:space="preserve"> </w:t>
      </w:r>
      <w:r w:rsidRPr="00F62A56">
        <w:rPr>
          <w:rFonts w:cstheme="minorHAnsi"/>
        </w:rPr>
        <w:t>pracy, które nie</w:t>
      </w:r>
      <w:r w:rsidRPr="00F62A56">
        <w:rPr>
          <w:rFonts w:cstheme="minorHAnsi"/>
          <w:lang w:eastAsia="pl-PL"/>
        </w:rPr>
        <w:t xml:space="preserve"> </w:t>
      </w:r>
      <w:r w:rsidRPr="00F62A56">
        <w:rPr>
          <w:rFonts w:cstheme="minorHAnsi"/>
        </w:rPr>
        <w:t>uczestniczą w</w:t>
      </w:r>
      <w:r w:rsidRPr="00F62A56">
        <w:rPr>
          <w:rFonts w:cstheme="minorHAnsi"/>
          <w:lang w:eastAsia="pl-PL"/>
        </w:rPr>
        <w:t xml:space="preserve"> </w:t>
      </w:r>
      <w:r w:rsidRPr="00F62A56">
        <w:rPr>
          <w:rFonts w:cstheme="minorHAnsi"/>
        </w:rPr>
        <w:t xml:space="preserve">kształceniu </w:t>
      </w:r>
      <w:r w:rsidR="00DA1B49" w:rsidRPr="00F62A56">
        <w:rPr>
          <w:rFonts w:cstheme="minorHAnsi"/>
        </w:rPr>
        <w:t>i</w:t>
      </w:r>
      <w:r w:rsidR="00DA1B49">
        <w:rPr>
          <w:rFonts w:cstheme="minorHAnsi"/>
          <w:lang w:eastAsia="pl-PL"/>
        </w:rPr>
        <w:t> </w:t>
      </w:r>
      <w:r w:rsidRPr="00F62A56">
        <w:rPr>
          <w:rFonts w:cstheme="minorHAnsi"/>
        </w:rPr>
        <w:t xml:space="preserve">szkoleniu </w:t>
      </w:r>
      <w:r w:rsidR="00C262C8" w:rsidRPr="00F62A56">
        <w:rPr>
          <w:rFonts w:cstheme="minorHAnsi"/>
        </w:rPr>
        <w:t>–</w:t>
      </w:r>
      <w:r w:rsidRPr="00F62A56">
        <w:rPr>
          <w:rFonts w:cstheme="minorHAnsi"/>
        </w:rPr>
        <w:t xml:space="preserve"> tzw.</w:t>
      </w:r>
      <w:r w:rsidRPr="00F62A56">
        <w:rPr>
          <w:rFonts w:cstheme="minorHAnsi"/>
          <w:lang w:eastAsia="pl-PL"/>
        </w:rPr>
        <w:t xml:space="preserve"> </w:t>
      </w:r>
      <w:r w:rsidRPr="00F62A56">
        <w:rPr>
          <w:rFonts w:cstheme="minorHAnsi"/>
        </w:rPr>
        <w:t xml:space="preserve">młodzież </w:t>
      </w:r>
      <w:r w:rsidRPr="00F62A56">
        <w:rPr>
          <w:rFonts w:cstheme="minorHAnsi"/>
          <w:bCs/>
        </w:rPr>
        <w:t>NEET</w:t>
      </w:r>
      <w:r w:rsidRPr="00F62A56">
        <w:rPr>
          <w:rFonts w:cstheme="minorHAnsi"/>
        </w:rPr>
        <w:t xml:space="preserve"> znajdujących się w szczególnie trudnej sytuacji.</w:t>
      </w:r>
    </w:p>
    <w:p w14:paraId="28F6341C" w14:textId="2A5B9389" w:rsidR="00AC75C0" w:rsidRPr="00F62A56" w:rsidRDefault="0058352A" w:rsidP="00F409CF">
      <w:pPr>
        <w:autoSpaceDE w:val="0"/>
        <w:autoSpaceDN w:val="0"/>
        <w:adjustRightInd w:val="0"/>
        <w:spacing w:before="120" w:after="120" w:line="360" w:lineRule="auto"/>
        <w:jc w:val="both"/>
        <w:rPr>
          <w:rFonts w:cstheme="minorHAnsi"/>
        </w:rPr>
      </w:pPr>
      <w:r w:rsidRPr="00F62A56">
        <w:rPr>
          <w:rFonts w:cstheme="minorHAnsi"/>
        </w:rPr>
        <w:t xml:space="preserve">W ramach poszczególnych schematów wsparcia występuje pewna </w:t>
      </w:r>
      <w:r w:rsidRPr="00F62A56">
        <w:rPr>
          <w:rFonts w:cstheme="minorHAnsi"/>
          <w:bCs/>
        </w:rPr>
        <w:t>specjalizacja w zakresie grup docelowych</w:t>
      </w:r>
      <w:r w:rsidRPr="00F62A56">
        <w:rPr>
          <w:rFonts w:cstheme="minorHAnsi"/>
        </w:rPr>
        <w:t xml:space="preserve">, do których kierowane są działania. Projekty PUP </w:t>
      </w:r>
      <w:r w:rsidR="00AC75C0" w:rsidRPr="00F62A56">
        <w:rPr>
          <w:rFonts w:cstheme="minorHAnsi"/>
        </w:rPr>
        <w:t xml:space="preserve">(1.1.) </w:t>
      </w:r>
      <w:r w:rsidR="00204405" w:rsidRPr="00F62A56">
        <w:rPr>
          <w:rFonts w:cstheme="minorHAnsi"/>
        </w:rPr>
        <w:t>adresowane</w:t>
      </w:r>
      <w:r w:rsidRPr="00F62A56">
        <w:rPr>
          <w:rFonts w:cstheme="minorHAnsi"/>
        </w:rPr>
        <w:t xml:space="preserve"> są wyłącznie do osób</w:t>
      </w:r>
      <w:r w:rsidRPr="00F62A56">
        <w:rPr>
          <w:rFonts w:cstheme="minorHAnsi"/>
          <w:b/>
          <w:bCs/>
        </w:rPr>
        <w:t xml:space="preserve"> </w:t>
      </w:r>
      <w:r w:rsidRPr="00F62A56">
        <w:rPr>
          <w:rFonts w:cstheme="minorHAnsi"/>
        </w:rPr>
        <w:t xml:space="preserve">z kategorii </w:t>
      </w:r>
      <w:r w:rsidRPr="00F62A56">
        <w:rPr>
          <w:rFonts w:cstheme="minorHAnsi"/>
          <w:bCs/>
        </w:rPr>
        <w:t>NEET zarejestrowanych jako bezrobotne</w:t>
      </w:r>
      <w:r w:rsidRPr="00F62A56">
        <w:rPr>
          <w:rFonts w:cstheme="minorHAnsi"/>
        </w:rPr>
        <w:t>, mających skończone 18 lat, w tym zwłaszcza do</w:t>
      </w:r>
      <w:r w:rsidRPr="00F62A56">
        <w:rPr>
          <w:rFonts w:cstheme="minorHAnsi"/>
          <w:b/>
          <w:bCs/>
        </w:rPr>
        <w:t xml:space="preserve"> </w:t>
      </w:r>
      <w:r w:rsidRPr="00F62A56">
        <w:rPr>
          <w:rFonts w:cstheme="minorHAnsi"/>
        </w:rPr>
        <w:lastRenderedPageBreak/>
        <w:t>bezrobotnych długoterminowo</w:t>
      </w:r>
      <w:r w:rsidRPr="00F62A56">
        <w:rPr>
          <w:rStyle w:val="Odwoanieprzypisudolnego"/>
          <w:rFonts w:cstheme="minorHAnsi"/>
        </w:rPr>
        <w:footnoteReference w:id="3"/>
      </w:r>
      <w:r w:rsidRPr="00F62A56">
        <w:rPr>
          <w:rFonts w:cstheme="minorHAnsi"/>
        </w:rPr>
        <w:t xml:space="preserve">. Pozostałe schematy wsparcia koncentrują się na osobach </w:t>
      </w:r>
      <w:r w:rsidRPr="00F62A56">
        <w:rPr>
          <w:rFonts w:cstheme="minorHAnsi"/>
          <w:bCs/>
        </w:rPr>
        <w:t>biernych zawodowo oraz bezr</w:t>
      </w:r>
      <w:r w:rsidR="0073305D">
        <w:rPr>
          <w:rFonts w:cstheme="minorHAnsi"/>
          <w:bCs/>
        </w:rPr>
        <w:t>obotnych niezarejestrowanych w powiatowych urzędach p</w:t>
      </w:r>
      <w:r w:rsidRPr="00F62A56">
        <w:rPr>
          <w:rFonts w:cstheme="minorHAnsi"/>
          <w:bCs/>
        </w:rPr>
        <w:t>racy</w:t>
      </w:r>
      <w:r w:rsidRPr="00F62A56">
        <w:rPr>
          <w:rFonts w:cstheme="minorHAnsi"/>
        </w:rPr>
        <w:t>. Projekty konkursowe</w:t>
      </w:r>
      <w:r w:rsidRPr="00F62A56">
        <w:rPr>
          <w:rFonts w:cstheme="minorHAnsi"/>
          <w:b/>
          <w:bCs/>
        </w:rPr>
        <w:t xml:space="preserve"> </w:t>
      </w:r>
      <w:r w:rsidRPr="00F62A56">
        <w:rPr>
          <w:rFonts w:cstheme="minorHAnsi"/>
        </w:rPr>
        <w:t xml:space="preserve">wybierane przez </w:t>
      </w:r>
      <w:proofErr w:type="spellStart"/>
      <w:r w:rsidRPr="00F62A56">
        <w:rPr>
          <w:rFonts w:cstheme="minorHAnsi"/>
        </w:rPr>
        <w:t>MRPiPS</w:t>
      </w:r>
      <w:proofErr w:type="spellEnd"/>
      <w:r w:rsidRPr="00F62A56">
        <w:rPr>
          <w:rFonts w:cstheme="minorHAnsi"/>
        </w:rPr>
        <w:t xml:space="preserve"> mają ściśle zdefiniowaną grupę docelową </w:t>
      </w:r>
      <w:r w:rsidR="00F86EB3" w:rsidRPr="00F62A56">
        <w:rPr>
          <w:rFonts w:cstheme="minorHAnsi"/>
        </w:rPr>
        <w:t xml:space="preserve">– </w:t>
      </w:r>
      <w:r w:rsidRPr="00F62A56">
        <w:rPr>
          <w:rFonts w:cstheme="minorHAnsi"/>
          <w:bCs/>
        </w:rPr>
        <w:t>młodych znajdujących się w szczególnie trudnej sytuacji</w:t>
      </w:r>
      <w:r w:rsidRPr="00F62A56">
        <w:rPr>
          <w:rFonts w:cstheme="minorHAnsi"/>
        </w:rPr>
        <w:t xml:space="preserve">. Grupa ta jest jednocześnie </w:t>
      </w:r>
      <w:r w:rsidRPr="00F62A56">
        <w:rPr>
          <w:rFonts w:cstheme="minorHAnsi"/>
          <w:bCs/>
        </w:rPr>
        <w:t xml:space="preserve">wyłączona ze wsparcia </w:t>
      </w:r>
      <w:r w:rsidR="00404F32" w:rsidRPr="00F62A56">
        <w:rPr>
          <w:rFonts w:cstheme="minorHAnsi"/>
          <w:bCs/>
        </w:rPr>
        <w:t>w </w:t>
      </w:r>
      <w:r w:rsidRPr="00F62A56">
        <w:rPr>
          <w:rFonts w:cstheme="minorHAnsi"/>
          <w:bCs/>
        </w:rPr>
        <w:t>ramach konkursów regionalnych</w:t>
      </w:r>
      <w:r w:rsidRPr="00F62A56">
        <w:rPr>
          <w:rFonts w:cstheme="minorHAnsi"/>
        </w:rPr>
        <w:t xml:space="preserve"> </w:t>
      </w:r>
      <w:r w:rsidRPr="00F62A56">
        <w:rPr>
          <w:rFonts w:cstheme="minorHAnsi"/>
          <w:bCs/>
        </w:rPr>
        <w:t>organizowanych przez WUP-y</w:t>
      </w:r>
      <w:r w:rsidRPr="00F62A56">
        <w:rPr>
          <w:rFonts w:cstheme="minorHAnsi"/>
        </w:rPr>
        <w:t xml:space="preserve">, co zostało ustalone w ramach </w:t>
      </w:r>
      <w:r w:rsidR="00757BC4" w:rsidRPr="00F62A56">
        <w:rPr>
          <w:rFonts w:cstheme="minorHAnsi"/>
        </w:rPr>
        <w:t>podziału</w:t>
      </w:r>
      <w:r w:rsidRPr="00F62A56">
        <w:rPr>
          <w:rFonts w:cstheme="minorHAnsi"/>
        </w:rPr>
        <w:t xml:space="preserve"> między projektowanymi schematami interwencji.</w:t>
      </w:r>
      <w:r w:rsidR="00AC75C0" w:rsidRPr="00F62A56">
        <w:rPr>
          <w:rFonts w:cstheme="minorHAnsi"/>
        </w:rPr>
        <w:t xml:space="preserve"> Projekty konkursowe realizowane </w:t>
      </w:r>
      <w:r w:rsidR="00404F32" w:rsidRPr="00F62A56">
        <w:rPr>
          <w:rFonts w:cstheme="minorHAnsi"/>
        </w:rPr>
        <w:t>w </w:t>
      </w:r>
      <w:r w:rsidR="00AC75C0" w:rsidRPr="00F62A56">
        <w:rPr>
          <w:rFonts w:cstheme="minorHAnsi"/>
        </w:rPr>
        <w:t>ramach działania 1.2. – które są przedmiotem niniejszej ewaluacji</w:t>
      </w:r>
      <w:r w:rsidR="0073305D">
        <w:rPr>
          <w:rFonts w:cstheme="minorHAnsi"/>
        </w:rPr>
        <w:t xml:space="preserve"> </w:t>
      </w:r>
      <w:r w:rsidR="0073305D" w:rsidRPr="00F62A56">
        <w:rPr>
          <w:rFonts w:cstheme="minorHAnsi"/>
        </w:rPr>
        <w:t>–</w:t>
      </w:r>
      <w:r w:rsidR="00AC75C0" w:rsidRPr="00F62A56">
        <w:rPr>
          <w:rFonts w:cstheme="minorHAnsi"/>
        </w:rPr>
        <w:t xml:space="preserve"> obejmują osoby młode, w tym niepełnosprawne, w wieku 15-29 lat bez pracy, które nie uczestniczą w kształceniu i szkoleniu </w:t>
      </w:r>
      <w:r w:rsidR="00C262C8" w:rsidRPr="00F62A56">
        <w:rPr>
          <w:rFonts w:cstheme="minorHAnsi"/>
        </w:rPr>
        <w:t>–</w:t>
      </w:r>
      <w:r w:rsidR="00AC75C0" w:rsidRPr="00F62A56">
        <w:rPr>
          <w:rFonts w:cstheme="minorHAnsi"/>
        </w:rPr>
        <w:t xml:space="preserve"> tzw. młodzież NEET, w tym w szczególności osoby niezarejestrowane w urzędach pracy, z wyłączeniem grupy określonej dla trybu konkursowego w poddziałaniu 1.3.1.</w:t>
      </w:r>
      <w:r w:rsidR="00C262C8">
        <w:rPr>
          <w:rFonts w:cstheme="minorHAnsi"/>
        </w:rPr>
        <w:t>,</w:t>
      </w:r>
      <w:r w:rsidR="00AC75C0" w:rsidRPr="00F62A56">
        <w:rPr>
          <w:rFonts w:cstheme="minorHAnsi"/>
        </w:rPr>
        <w:t xml:space="preserve"> czyli </w:t>
      </w:r>
      <w:r w:rsidR="00CA3040" w:rsidRPr="00F62A56">
        <w:rPr>
          <w:rFonts w:cstheme="minorHAnsi"/>
        </w:rPr>
        <w:t>osób</w:t>
      </w:r>
      <w:r w:rsidR="00AC75C0" w:rsidRPr="00F62A56">
        <w:rPr>
          <w:rFonts w:cstheme="minorHAnsi"/>
        </w:rPr>
        <w:t xml:space="preserve"> w szczególnie trudnej sytuacji.</w:t>
      </w:r>
    </w:p>
    <w:p w14:paraId="0839D74A" w14:textId="725C2B6B" w:rsidR="0058352A" w:rsidRPr="00F62A56" w:rsidRDefault="0058352A" w:rsidP="00F409CF">
      <w:pPr>
        <w:autoSpaceDE w:val="0"/>
        <w:autoSpaceDN w:val="0"/>
        <w:adjustRightInd w:val="0"/>
        <w:spacing w:before="120" w:after="120" w:line="360" w:lineRule="auto"/>
        <w:jc w:val="both"/>
        <w:rPr>
          <w:rFonts w:cstheme="minorHAnsi"/>
        </w:rPr>
      </w:pPr>
      <w:r w:rsidRPr="00F62A56">
        <w:rPr>
          <w:rFonts w:cstheme="minorHAnsi"/>
        </w:rPr>
        <w:t xml:space="preserve">Na poszczególne projekty </w:t>
      </w:r>
      <w:r w:rsidR="00CA700F" w:rsidRPr="00F62A56">
        <w:rPr>
          <w:rFonts w:cstheme="minorHAnsi"/>
        </w:rPr>
        <w:t xml:space="preserve">konkursowe </w:t>
      </w:r>
      <w:r w:rsidRPr="00F62A56">
        <w:rPr>
          <w:rFonts w:cstheme="minorHAnsi"/>
        </w:rPr>
        <w:t xml:space="preserve">przeznaczono odmienne środki finansowe. Zdecydowanie największe kwoty zostaną </w:t>
      </w:r>
      <w:r w:rsidR="00204405" w:rsidRPr="00F62A56">
        <w:rPr>
          <w:rFonts w:cstheme="minorHAnsi"/>
        </w:rPr>
        <w:t>wydan</w:t>
      </w:r>
      <w:r w:rsidR="00C262C8">
        <w:rPr>
          <w:rFonts w:cstheme="minorHAnsi"/>
        </w:rPr>
        <w:t>e</w:t>
      </w:r>
      <w:r w:rsidR="0073305D">
        <w:rPr>
          <w:rFonts w:cstheme="minorHAnsi"/>
        </w:rPr>
        <w:t xml:space="preserve"> na wsparcie realizowane przez powiatowe urzędy p</w:t>
      </w:r>
      <w:r w:rsidRPr="00F62A56">
        <w:rPr>
          <w:rFonts w:cstheme="minorHAnsi"/>
        </w:rPr>
        <w:t xml:space="preserve">racy. Trafi do nich ok. 1,5 mld euro, co stanowi ponad 3/4 całości alokacji w ramach osi priorytetowej I PO WER. </w:t>
      </w:r>
      <w:r w:rsidR="00AC75C0" w:rsidRPr="00F62A56">
        <w:rPr>
          <w:rFonts w:cstheme="minorHAnsi"/>
        </w:rPr>
        <w:t xml:space="preserve">Budżet przeznaczony na realizację projektów pozakonkursowych OHP oraz konkursowych, wybieranych przez Ministerstwo Rodziny, Pracy i Polityki Społecznej, wyniesie 175 mln euro. </w:t>
      </w:r>
      <w:r w:rsidRPr="00F62A56">
        <w:rPr>
          <w:rFonts w:cstheme="minorHAnsi"/>
        </w:rPr>
        <w:t xml:space="preserve">Na działanie 1.2 obejmujące projekty konkursowe wybierane przez wojewódzkie urzędy </w:t>
      </w:r>
      <w:r w:rsidR="00AC75C0" w:rsidRPr="00F62A56">
        <w:rPr>
          <w:rFonts w:cstheme="minorHAnsi"/>
        </w:rPr>
        <w:t xml:space="preserve">pracy, </w:t>
      </w:r>
      <w:r w:rsidR="00204405" w:rsidRPr="00F62A56">
        <w:rPr>
          <w:rFonts w:cstheme="minorHAnsi"/>
        </w:rPr>
        <w:t>wydano</w:t>
      </w:r>
      <w:r w:rsidR="00AC75C0" w:rsidRPr="00F62A56">
        <w:rPr>
          <w:rFonts w:cstheme="minorHAnsi"/>
        </w:rPr>
        <w:t xml:space="preserve"> 296 mln euro, z czego 221 mln euro </w:t>
      </w:r>
      <w:r w:rsidR="00FB1D0A" w:rsidRPr="00F62A56">
        <w:rPr>
          <w:rFonts w:cstheme="minorHAnsi"/>
        </w:rPr>
        <w:t xml:space="preserve">przewidziano na działania 1.2.1. (finansowane </w:t>
      </w:r>
      <w:r w:rsidR="00404F32" w:rsidRPr="00F62A56">
        <w:rPr>
          <w:rFonts w:cstheme="minorHAnsi"/>
        </w:rPr>
        <w:t>z </w:t>
      </w:r>
      <w:r w:rsidR="00FB1D0A" w:rsidRPr="00F62A56">
        <w:rPr>
          <w:rFonts w:cstheme="minorHAnsi"/>
        </w:rPr>
        <w:t xml:space="preserve">EFS), a 75 mln euro na </w:t>
      </w:r>
      <w:r w:rsidR="00CA3040" w:rsidRPr="00F62A56">
        <w:rPr>
          <w:rFonts w:cstheme="minorHAnsi"/>
        </w:rPr>
        <w:t>działania</w:t>
      </w:r>
      <w:r w:rsidR="00FB1D0A" w:rsidRPr="00F62A56">
        <w:rPr>
          <w:rFonts w:cstheme="minorHAnsi"/>
        </w:rPr>
        <w:t xml:space="preserve"> 1.2.2. (finansowane z budżetu </w:t>
      </w:r>
      <w:r w:rsidR="00FB1D0A" w:rsidRPr="00F62A56">
        <w:rPr>
          <w:rFonts w:cstheme="minorHAnsi"/>
          <w:i/>
        </w:rPr>
        <w:t>Inicjatywy</w:t>
      </w:r>
      <w:r w:rsidR="00FB1D0A" w:rsidRPr="00F62A56">
        <w:rPr>
          <w:rFonts w:cstheme="minorHAnsi"/>
        </w:rPr>
        <w:t>)</w:t>
      </w:r>
      <w:r w:rsidR="00FB1D0A" w:rsidRPr="00F62A56">
        <w:rPr>
          <w:rStyle w:val="Odwoanieprzypisudolnego"/>
          <w:rFonts w:cstheme="minorHAnsi"/>
        </w:rPr>
        <w:footnoteReference w:id="4"/>
      </w:r>
      <w:r w:rsidR="00FB1D0A" w:rsidRPr="00F62A56">
        <w:rPr>
          <w:rFonts w:cstheme="minorHAnsi"/>
        </w:rPr>
        <w:t>.</w:t>
      </w:r>
    </w:p>
    <w:p w14:paraId="2E04DF71" w14:textId="7FA5179E" w:rsidR="0058352A" w:rsidRPr="00F62A56" w:rsidRDefault="0058352A" w:rsidP="00F409CF">
      <w:pPr>
        <w:autoSpaceDE w:val="0"/>
        <w:autoSpaceDN w:val="0"/>
        <w:adjustRightInd w:val="0"/>
        <w:spacing w:before="120" w:after="120" w:line="360" w:lineRule="auto"/>
        <w:jc w:val="both"/>
        <w:rPr>
          <w:rFonts w:cstheme="minorHAnsi"/>
          <w:bCs/>
        </w:rPr>
      </w:pPr>
      <w:r w:rsidRPr="00F62A56">
        <w:rPr>
          <w:rFonts w:cstheme="minorHAnsi"/>
        </w:rPr>
        <w:t xml:space="preserve">Wsparcie realizowane w ramach osi I PO WER </w:t>
      </w:r>
      <w:r w:rsidR="00757BC4" w:rsidRPr="00F62A56">
        <w:rPr>
          <w:rFonts w:cstheme="minorHAnsi"/>
        </w:rPr>
        <w:t>jest</w:t>
      </w:r>
      <w:r w:rsidRPr="00F62A56">
        <w:rPr>
          <w:rFonts w:cstheme="minorHAnsi"/>
        </w:rPr>
        <w:t xml:space="preserve"> udzielane zgodnie ze standardami określonymi </w:t>
      </w:r>
      <w:r w:rsidR="00404F32" w:rsidRPr="00F62A56">
        <w:rPr>
          <w:rFonts w:cstheme="minorHAnsi"/>
        </w:rPr>
        <w:t>w </w:t>
      </w:r>
      <w:r w:rsidRPr="00F62A56">
        <w:rPr>
          <w:rFonts w:cstheme="minorHAnsi"/>
          <w:i/>
          <w:iCs/>
        </w:rPr>
        <w:t>Planie realizacji Gwarancji dla młodzieży w Polsce</w:t>
      </w:r>
      <w:r w:rsidR="00C262C8">
        <w:rPr>
          <w:rFonts w:cstheme="minorHAnsi"/>
          <w:iCs/>
        </w:rPr>
        <w:t>,</w:t>
      </w:r>
      <w:r w:rsidRPr="00F62A56">
        <w:rPr>
          <w:rFonts w:cstheme="minorHAnsi"/>
        </w:rPr>
        <w:t xml:space="preserve"> co oznacza, że </w:t>
      </w:r>
      <w:r w:rsidRPr="00F62A56">
        <w:rPr>
          <w:rFonts w:cstheme="minorHAnsi"/>
          <w:bCs/>
        </w:rPr>
        <w:t xml:space="preserve">w ciągu 4 miesięcy każdemu </w:t>
      </w:r>
      <w:r w:rsidR="00404F32" w:rsidRPr="00F62A56">
        <w:rPr>
          <w:rFonts w:cstheme="minorHAnsi"/>
          <w:bCs/>
        </w:rPr>
        <w:t>z </w:t>
      </w:r>
      <w:r w:rsidRPr="00F62A56">
        <w:rPr>
          <w:rFonts w:cstheme="minorHAnsi"/>
          <w:bCs/>
        </w:rPr>
        <w:t>uczestników powinna być przedstawiona wysokiej jakości oferta zatrudnienia, dalszego kształcenia, przyuczenia do zawodu lub stażu</w:t>
      </w:r>
      <w:r w:rsidRPr="00F62A56">
        <w:rPr>
          <w:rFonts w:cstheme="minorHAnsi"/>
        </w:rPr>
        <w:t>. W ramach wsparcia</w:t>
      </w:r>
      <w:r w:rsidR="00F95AA7" w:rsidRPr="00F62A56">
        <w:rPr>
          <w:rFonts w:cstheme="minorHAnsi"/>
        </w:rPr>
        <w:t xml:space="preserve"> możliwego do wyboru przez </w:t>
      </w:r>
      <w:r w:rsidR="00204405" w:rsidRPr="00F62A56">
        <w:rPr>
          <w:rFonts w:cstheme="minorHAnsi"/>
        </w:rPr>
        <w:t>w</w:t>
      </w:r>
      <w:r w:rsidR="00F95AA7" w:rsidRPr="00F62A56">
        <w:rPr>
          <w:rFonts w:cstheme="minorHAnsi"/>
        </w:rPr>
        <w:t>nioskodawców</w:t>
      </w:r>
      <w:r w:rsidR="003F54EC" w:rsidRPr="00F62A56">
        <w:rPr>
          <w:rFonts w:cstheme="minorHAnsi"/>
        </w:rPr>
        <w:t>, jak wynika z S</w:t>
      </w:r>
      <w:r w:rsidR="00776206" w:rsidRPr="00F62A56">
        <w:rPr>
          <w:rFonts w:cstheme="minorHAnsi"/>
        </w:rPr>
        <w:t>Z</w:t>
      </w:r>
      <w:r w:rsidR="003F54EC" w:rsidRPr="00F62A56">
        <w:rPr>
          <w:rFonts w:cstheme="minorHAnsi"/>
        </w:rPr>
        <w:t>OOP</w:t>
      </w:r>
      <w:r w:rsidR="003F54EC" w:rsidRPr="00F62A56">
        <w:rPr>
          <w:rStyle w:val="Odwoanieprzypisudolnego"/>
          <w:rFonts w:cstheme="minorHAnsi"/>
        </w:rPr>
        <w:footnoteReference w:id="5"/>
      </w:r>
      <w:r w:rsidR="003F54EC" w:rsidRPr="00F62A56">
        <w:rPr>
          <w:rFonts w:cstheme="minorHAnsi"/>
        </w:rPr>
        <w:t>,</w:t>
      </w:r>
      <w:r w:rsidR="0016313B" w:rsidRPr="00F62A56">
        <w:rPr>
          <w:rFonts w:cstheme="minorHAnsi"/>
        </w:rPr>
        <w:t xml:space="preserve"> </w:t>
      </w:r>
      <w:r w:rsidRPr="00F62A56">
        <w:rPr>
          <w:rFonts w:cstheme="minorHAnsi"/>
        </w:rPr>
        <w:t xml:space="preserve">uczestnik </w:t>
      </w:r>
      <w:r w:rsidR="00204405" w:rsidRPr="00F62A56">
        <w:rPr>
          <w:rFonts w:cstheme="minorHAnsi"/>
        </w:rPr>
        <w:t>p</w:t>
      </w:r>
      <w:r w:rsidRPr="00F62A56">
        <w:rPr>
          <w:rFonts w:cstheme="minorHAnsi"/>
        </w:rPr>
        <w:t>rogramu będzie mógł</w:t>
      </w:r>
      <w:r w:rsidRPr="00F62A56">
        <w:rPr>
          <w:rFonts w:cstheme="minorHAnsi"/>
          <w:b/>
          <w:bCs/>
        </w:rPr>
        <w:t xml:space="preserve"> </w:t>
      </w:r>
      <w:r w:rsidRPr="00F62A56">
        <w:rPr>
          <w:rFonts w:cstheme="minorHAnsi"/>
        </w:rPr>
        <w:t xml:space="preserve">skorzystać z co najmniej 3 typów indywidualnej pomocy (2 z nich zostały wskazane jako obligatoryjne, trzeci i kolejne </w:t>
      </w:r>
      <w:r w:rsidR="00127AF6" w:rsidRPr="00F62A56">
        <w:rPr>
          <w:rFonts w:cstheme="minorHAnsi"/>
        </w:rPr>
        <w:t>–</w:t>
      </w:r>
      <w:r w:rsidRPr="00F62A56">
        <w:rPr>
          <w:rFonts w:cstheme="minorHAnsi"/>
        </w:rPr>
        <w:t xml:space="preserve"> fakultatywne – wybierane będą w zależności od potrzeb poszczególnych osób) spośród następujących:</w:t>
      </w:r>
    </w:p>
    <w:p w14:paraId="0BFCB650" w14:textId="77777777" w:rsidR="003F54EC" w:rsidRPr="00F62A56" w:rsidRDefault="003F54EC" w:rsidP="004C3B4B">
      <w:pPr>
        <w:pStyle w:val="Akapitzlist"/>
        <w:numPr>
          <w:ilvl w:val="0"/>
          <w:numId w:val="28"/>
        </w:numPr>
        <w:autoSpaceDE w:val="0"/>
        <w:autoSpaceDN w:val="0"/>
        <w:adjustRightInd w:val="0"/>
        <w:spacing w:after="0" w:line="360" w:lineRule="auto"/>
        <w:contextualSpacing w:val="0"/>
        <w:jc w:val="both"/>
        <w:rPr>
          <w:rFonts w:asciiTheme="minorHAnsi" w:hAnsiTheme="minorHAnsi" w:cstheme="minorHAnsi"/>
          <w:bCs/>
        </w:rPr>
      </w:pPr>
      <w:r w:rsidRPr="00F62A56">
        <w:rPr>
          <w:rFonts w:asciiTheme="minorHAnsi" w:hAnsiTheme="minorHAnsi" w:cstheme="minorHAnsi"/>
          <w:bCs/>
        </w:rPr>
        <w:t>Instrumenty i usługi rynku pracy służące indywidualizacji wsparcia oraz pomocy w zakresie określenia ścieżki zawodowej (obligatoryjne):</w:t>
      </w:r>
    </w:p>
    <w:p w14:paraId="78EAE0BE" w14:textId="18BA4611" w:rsidR="003F54EC" w:rsidRPr="00F62A56" w:rsidRDefault="003F54EC" w:rsidP="004C3B4B">
      <w:pPr>
        <w:pStyle w:val="Akapitzlist"/>
        <w:numPr>
          <w:ilvl w:val="0"/>
          <w:numId w:val="29"/>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lastRenderedPageBreak/>
        <w:t>identyfikacja potrzeb osób młodych pozostających bez zatrudnienia oraz diagnozowanie możliwości w zakresie doskonalenia zawodowego, w tym identyfikacja stopnia oddalenia od rynku pracy osób młodych</w:t>
      </w:r>
      <w:r w:rsidR="00204405" w:rsidRPr="00F62A56">
        <w:rPr>
          <w:rFonts w:asciiTheme="minorHAnsi" w:hAnsiTheme="minorHAnsi" w:cstheme="minorHAnsi"/>
        </w:rPr>
        <w:t>;</w:t>
      </w:r>
    </w:p>
    <w:p w14:paraId="65BCD660" w14:textId="699036B6" w:rsidR="003F54EC" w:rsidRPr="00F62A56" w:rsidRDefault="003F54EC" w:rsidP="004C3B4B">
      <w:pPr>
        <w:pStyle w:val="Akapitzlist"/>
        <w:numPr>
          <w:ilvl w:val="0"/>
          <w:numId w:val="29"/>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kompleksowe i indywidualne pośrednictwo pracy w zakresie wyboru zawodu zgodnego z</w:t>
      </w:r>
      <w:r w:rsidR="00887455">
        <w:rPr>
          <w:rFonts w:asciiTheme="minorHAnsi" w:hAnsiTheme="minorHAnsi" w:cstheme="minorHAnsi"/>
        </w:rPr>
        <w:t> </w:t>
      </w:r>
      <w:r w:rsidRPr="00F62A56">
        <w:rPr>
          <w:rFonts w:asciiTheme="minorHAnsi" w:hAnsiTheme="minorHAnsi" w:cstheme="minorHAnsi"/>
        </w:rPr>
        <w:t>kwalifikacjami i kompetencjami wspieranej osoby lub poradnictwo zawodowe w</w:t>
      </w:r>
      <w:r w:rsidR="007169C5">
        <w:rPr>
          <w:rFonts w:asciiTheme="minorHAnsi" w:hAnsiTheme="minorHAnsi" w:cstheme="minorHAnsi"/>
        </w:rPr>
        <w:t> </w:t>
      </w:r>
      <w:r w:rsidRPr="00F62A56">
        <w:rPr>
          <w:rFonts w:asciiTheme="minorHAnsi" w:hAnsiTheme="minorHAnsi" w:cstheme="minorHAnsi"/>
        </w:rPr>
        <w:t>zakresie planowania rozwoju kariery zawodowej, w tym podnoszenia lub uzupełniania kompetencji i kwalifikacji zawodowych</w:t>
      </w:r>
      <w:r w:rsidR="00204405" w:rsidRPr="00F62A56">
        <w:rPr>
          <w:rFonts w:asciiTheme="minorHAnsi" w:hAnsiTheme="minorHAnsi" w:cstheme="minorHAnsi"/>
        </w:rPr>
        <w:t>.</w:t>
      </w:r>
    </w:p>
    <w:p w14:paraId="18791CBC" w14:textId="77777777" w:rsidR="003F54EC" w:rsidRPr="00F62A56" w:rsidRDefault="003F54EC" w:rsidP="004C3B4B">
      <w:pPr>
        <w:pStyle w:val="Akapitzlist"/>
        <w:numPr>
          <w:ilvl w:val="0"/>
          <w:numId w:val="28"/>
        </w:numPr>
        <w:autoSpaceDE w:val="0"/>
        <w:autoSpaceDN w:val="0"/>
        <w:adjustRightInd w:val="0"/>
        <w:spacing w:after="0" w:line="360" w:lineRule="auto"/>
        <w:contextualSpacing w:val="0"/>
        <w:jc w:val="both"/>
        <w:rPr>
          <w:rFonts w:asciiTheme="minorHAnsi" w:hAnsiTheme="minorHAnsi" w:cstheme="minorHAnsi"/>
          <w:bCs/>
        </w:rPr>
      </w:pPr>
      <w:r w:rsidRPr="00F62A56">
        <w:rPr>
          <w:rFonts w:asciiTheme="minorHAnsi" w:hAnsiTheme="minorHAnsi" w:cstheme="minorHAnsi"/>
          <w:bCs/>
        </w:rPr>
        <w:t>Instrumenty i usługi rynku pracy skierowane do osób, które przedwcześnie opuszczają system edukacji lub osób, u których zidentyfikowano potrzebę uzupełnienia lub zdobycia nowych umiejętności i kompetencji (fakultatywne):</w:t>
      </w:r>
    </w:p>
    <w:p w14:paraId="7950156F" w14:textId="6619667A" w:rsidR="003F54EC" w:rsidRPr="00F62A56" w:rsidRDefault="003F54EC" w:rsidP="004C3B4B">
      <w:pPr>
        <w:pStyle w:val="Akapitzlist"/>
        <w:numPr>
          <w:ilvl w:val="0"/>
          <w:numId w:val="30"/>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kontynuacja nauki dla osób młodych, u których zdiagnozowano potrzebę uzupełnienia edukacji formalnej lub potrzebę potwierdzenia kwalifikacji m.in. poprzez odpowiednie egzaminy</w:t>
      </w:r>
      <w:r w:rsidR="00204405" w:rsidRPr="00F62A56">
        <w:rPr>
          <w:rFonts w:asciiTheme="minorHAnsi" w:hAnsiTheme="minorHAnsi" w:cstheme="minorHAnsi"/>
        </w:rPr>
        <w:t>;</w:t>
      </w:r>
    </w:p>
    <w:p w14:paraId="10534BEC" w14:textId="1D1CD37C" w:rsidR="003F54EC" w:rsidRPr="00F62A56" w:rsidRDefault="003F54EC" w:rsidP="004C3B4B">
      <w:pPr>
        <w:pStyle w:val="Akapitzlist"/>
        <w:numPr>
          <w:ilvl w:val="0"/>
          <w:numId w:val="30"/>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nabywanie, podwyższanie lub dostosowywanie kompetencji i kwalifikacji, niezbędnych na rynku pracy w kontekście zidentyfikowanych potrzeb osoby, której udzielane jest wsparcie, m.in. poprzez wysokiej jakości szkolenia</w:t>
      </w:r>
      <w:r w:rsidR="00204405" w:rsidRPr="00F62A56">
        <w:rPr>
          <w:rFonts w:asciiTheme="minorHAnsi" w:hAnsiTheme="minorHAnsi" w:cstheme="minorHAnsi"/>
        </w:rPr>
        <w:t>.</w:t>
      </w:r>
    </w:p>
    <w:p w14:paraId="6694554E" w14:textId="77777777" w:rsidR="003F54EC" w:rsidRPr="00F62A56" w:rsidRDefault="003F54EC" w:rsidP="004C3B4B">
      <w:pPr>
        <w:pStyle w:val="Akapitzlist"/>
        <w:numPr>
          <w:ilvl w:val="0"/>
          <w:numId w:val="28"/>
        </w:numPr>
        <w:autoSpaceDE w:val="0"/>
        <w:autoSpaceDN w:val="0"/>
        <w:adjustRightInd w:val="0"/>
        <w:spacing w:after="0" w:line="360" w:lineRule="auto"/>
        <w:contextualSpacing w:val="0"/>
        <w:jc w:val="both"/>
        <w:rPr>
          <w:rFonts w:asciiTheme="minorHAnsi" w:hAnsiTheme="minorHAnsi" w:cstheme="minorHAnsi"/>
          <w:bCs/>
        </w:rPr>
      </w:pPr>
      <w:r w:rsidRPr="00F62A56">
        <w:rPr>
          <w:rFonts w:asciiTheme="minorHAnsi" w:hAnsiTheme="minorHAnsi" w:cstheme="minorHAnsi"/>
          <w:bCs/>
        </w:rPr>
        <w:t>Instrumenty i usługi rynku pracy służące zdobyciu doświadczenia zawodowego wymaganego przez pracodawców (obligatoryjne):</w:t>
      </w:r>
    </w:p>
    <w:p w14:paraId="6399707E" w14:textId="7A3C91F5" w:rsidR="003F54EC" w:rsidRPr="00F62A56" w:rsidRDefault="003F54EC" w:rsidP="004C3B4B">
      <w:pPr>
        <w:pStyle w:val="Akapitzlist"/>
        <w:numPr>
          <w:ilvl w:val="0"/>
          <w:numId w:val="31"/>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nabywanie lub uzupełnianie doświadczenia zawodowego oraz praktycznych umiejętności w zakresie wykonywania danego zawodu, m.in. poprzez staże i praktyki, spełniające standa</w:t>
      </w:r>
      <w:r w:rsidR="00006882">
        <w:rPr>
          <w:rFonts w:asciiTheme="minorHAnsi" w:hAnsiTheme="minorHAnsi" w:cstheme="minorHAnsi"/>
        </w:rPr>
        <w:t>rdy wskazane w Europejskiej Ramie</w:t>
      </w:r>
      <w:r w:rsidRPr="00F62A56">
        <w:rPr>
          <w:rFonts w:asciiTheme="minorHAnsi" w:hAnsiTheme="minorHAnsi" w:cstheme="minorHAnsi"/>
        </w:rPr>
        <w:t xml:space="preserve"> Jakości Praktyk i Staży</w:t>
      </w:r>
      <w:r w:rsidR="00204405" w:rsidRPr="00F62A56">
        <w:rPr>
          <w:rFonts w:asciiTheme="minorHAnsi" w:hAnsiTheme="minorHAnsi" w:cstheme="minorHAnsi"/>
        </w:rPr>
        <w:t>;</w:t>
      </w:r>
    </w:p>
    <w:p w14:paraId="107D85D7" w14:textId="49933335" w:rsidR="003F54EC" w:rsidRPr="00F62A56" w:rsidRDefault="003F54EC" w:rsidP="004C3B4B">
      <w:pPr>
        <w:pStyle w:val="Akapitzlist"/>
        <w:numPr>
          <w:ilvl w:val="0"/>
          <w:numId w:val="31"/>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r w:rsidR="00204405" w:rsidRPr="00F62A56">
        <w:rPr>
          <w:rFonts w:asciiTheme="minorHAnsi" w:hAnsiTheme="minorHAnsi" w:cstheme="minorHAnsi"/>
        </w:rPr>
        <w:t>.</w:t>
      </w:r>
    </w:p>
    <w:p w14:paraId="3A844A72" w14:textId="6F2C3773" w:rsidR="003F54EC" w:rsidRPr="00F62A56" w:rsidRDefault="003F54EC" w:rsidP="004C3B4B">
      <w:pPr>
        <w:pStyle w:val="Akapitzlist"/>
        <w:numPr>
          <w:ilvl w:val="0"/>
          <w:numId w:val="28"/>
        </w:numPr>
        <w:autoSpaceDE w:val="0"/>
        <w:autoSpaceDN w:val="0"/>
        <w:adjustRightInd w:val="0"/>
        <w:spacing w:after="0" w:line="360" w:lineRule="auto"/>
        <w:contextualSpacing w:val="0"/>
        <w:jc w:val="both"/>
        <w:rPr>
          <w:rFonts w:asciiTheme="minorHAnsi" w:hAnsiTheme="minorHAnsi" w:cstheme="minorHAnsi"/>
          <w:bCs/>
        </w:rPr>
      </w:pPr>
      <w:r w:rsidRPr="00F62A56">
        <w:rPr>
          <w:rFonts w:asciiTheme="minorHAnsi" w:hAnsiTheme="minorHAnsi" w:cstheme="minorHAnsi"/>
          <w:bCs/>
        </w:rPr>
        <w:t xml:space="preserve">Instrumenty i usługi rynku pracy służące wsparciu mobilności międzysektorowej </w:t>
      </w:r>
      <w:r w:rsidR="00404F32" w:rsidRPr="00F62A56">
        <w:rPr>
          <w:rFonts w:asciiTheme="minorHAnsi" w:hAnsiTheme="minorHAnsi" w:cstheme="minorHAnsi"/>
          <w:bCs/>
        </w:rPr>
        <w:t>i </w:t>
      </w:r>
      <w:r w:rsidRPr="00F62A56">
        <w:rPr>
          <w:rFonts w:asciiTheme="minorHAnsi" w:hAnsiTheme="minorHAnsi" w:cstheme="minorHAnsi"/>
          <w:bCs/>
        </w:rPr>
        <w:t>geograficznej (uwzględniając mobilność zawodową na europejskim rynku pracy za pośrednictwem sieci EURES) (fakultatywne):</w:t>
      </w:r>
    </w:p>
    <w:p w14:paraId="0028B9E1" w14:textId="01EBB22B" w:rsidR="003F54EC" w:rsidRPr="00F62A56" w:rsidRDefault="003F54EC" w:rsidP="004C3B4B">
      <w:pPr>
        <w:pStyle w:val="Akapitzlist"/>
        <w:numPr>
          <w:ilvl w:val="0"/>
          <w:numId w:val="32"/>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wsparcie mobilności międzysektorowej dla osób, które mają trudności ze znalezieniem zatrudnienia w sektorze lub branży, m.in. poprzez zmianę lub uzupełnienie kompetencji lub kwalifikacji pozwalającą na podjęcie zatrudnienia w innym sektorze, m</w:t>
      </w:r>
      <w:r w:rsidR="00E81959">
        <w:rPr>
          <w:rFonts w:asciiTheme="minorHAnsi" w:hAnsiTheme="minorHAnsi" w:cstheme="minorHAnsi"/>
        </w:rPr>
        <w:t>.</w:t>
      </w:r>
      <w:r w:rsidRPr="00F62A56">
        <w:rPr>
          <w:rFonts w:asciiTheme="minorHAnsi" w:hAnsiTheme="minorHAnsi" w:cstheme="minorHAnsi"/>
        </w:rPr>
        <w:t>in. poprzez praktyki, staże i szkolenia, spełniające standardy wyznaczone dla tych usług (np. Europejska i Polska Rama Jakości Praktyk i Staży)</w:t>
      </w:r>
      <w:r w:rsidR="00204405" w:rsidRPr="00F62A56">
        <w:rPr>
          <w:rFonts w:asciiTheme="minorHAnsi" w:hAnsiTheme="minorHAnsi" w:cstheme="minorHAnsi"/>
        </w:rPr>
        <w:t>;</w:t>
      </w:r>
    </w:p>
    <w:p w14:paraId="356FA4A3" w14:textId="4B8E5D68" w:rsidR="003F54EC" w:rsidRPr="00F62A56" w:rsidRDefault="003F54EC" w:rsidP="004C3B4B">
      <w:pPr>
        <w:pStyle w:val="Akapitzlist"/>
        <w:numPr>
          <w:ilvl w:val="0"/>
          <w:numId w:val="32"/>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lastRenderedPageBreak/>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r w:rsidR="00204405" w:rsidRPr="00F62A56">
        <w:rPr>
          <w:rFonts w:asciiTheme="minorHAnsi" w:hAnsiTheme="minorHAnsi" w:cstheme="minorHAnsi"/>
        </w:rPr>
        <w:t>.</w:t>
      </w:r>
    </w:p>
    <w:p w14:paraId="170BC807" w14:textId="77777777" w:rsidR="003F54EC" w:rsidRPr="00F62A56" w:rsidRDefault="003F54EC" w:rsidP="004C3B4B">
      <w:pPr>
        <w:pStyle w:val="Akapitzlist"/>
        <w:numPr>
          <w:ilvl w:val="0"/>
          <w:numId w:val="28"/>
        </w:numPr>
        <w:autoSpaceDE w:val="0"/>
        <w:autoSpaceDN w:val="0"/>
        <w:adjustRightInd w:val="0"/>
        <w:spacing w:after="0" w:line="360" w:lineRule="auto"/>
        <w:contextualSpacing w:val="0"/>
        <w:jc w:val="both"/>
        <w:rPr>
          <w:rFonts w:asciiTheme="minorHAnsi" w:hAnsiTheme="minorHAnsi" w:cstheme="minorHAnsi"/>
          <w:bCs/>
        </w:rPr>
      </w:pPr>
      <w:r w:rsidRPr="00F62A56">
        <w:rPr>
          <w:rFonts w:asciiTheme="minorHAnsi" w:hAnsiTheme="minorHAnsi" w:cstheme="minorHAnsi"/>
          <w:bCs/>
        </w:rPr>
        <w:t>Instrumenty i usługi rynku pracy skierowane do osób niepełnosprawnych (fakultatywne):</w:t>
      </w:r>
    </w:p>
    <w:p w14:paraId="3A0568FE" w14:textId="233A5105" w:rsidR="003F54EC" w:rsidRPr="00F62A56" w:rsidRDefault="003F54EC" w:rsidP="004C3B4B">
      <w:pPr>
        <w:pStyle w:val="Akapitzlist"/>
        <w:numPr>
          <w:ilvl w:val="0"/>
          <w:numId w:val="3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niwelowanie barier</w:t>
      </w:r>
      <w:r w:rsidR="00E81959">
        <w:rPr>
          <w:rFonts w:asciiTheme="minorHAnsi" w:hAnsiTheme="minorHAnsi" w:cstheme="minorHAnsi"/>
        </w:rPr>
        <w:t>,</w:t>
      </w:r>
      <w:r w:rsidRPr="00F62A56">
        <w:rPr>
          <w:rFonts w:asciiTheme="minorHAnsi" w:hAnsiTheme="minorHAnsi" w:cstheme="minorHAnsi"/>
        </w:rPr>
        <w:t xml:space="preserve"> jakie napotykają osoby młode niepełnosprawne w zakresie zdobycia </w:t>
      </w:r>
      <w:r w:rsidR="00404F32" w:rsidRPr="00F62A56">
        <w:rPr>
          <w:rFonts w:asciiTheme="minorHAnsi" w:hAnsiTheme="minorHAnsi" w:cstheme="minorHAnsi"/>
        </w:rPr>
        <w:t>i </w:t>
      </w:r>
      <w:r w:rsidRPr="00F62A56">
        <w:rPr>
          <w:rFonts w:asciiTheme="minorHAnsi" w:hAnsiTheme="minorHAnsi" w:cstheme="minorHAnsi"/>
        </w:rPr>
        <w:t xml:space="preserve">utrzymania zatrudnienia, m.in. poprzez finansowanie pracy asystenta osoby niepełnosprawnej, którego praca spełnia standardy wyznaczone dla takiej usługi </w:t>
      </w:r>
      <w:r w:rsidR="00404F32" w:rsidRPr="00F62A56">
        <w:rPr>
          <w:rFonts w:asciiTheme="minorHAnsi" w:hAnsiTheme="minorHAnsi" w:cstheme="minorHAnsi"/>
        </w:rPr>
        <w:t>i </w:t>
      </w:r>
      <w:r w:rsidRPr="00F62A56">
        <w:rPr>
          <w:rFonts w:asciiTheme="minorHAnsi" w:hAnsiTheme="minorHAnsi" w:cstheme="minorHAnsi"/>
        </w:rPr>
        <w:t>doposażenie stanowiska pracy do potrzeb osób niepełnosprawnych.</w:t>
      </w:r>
    </w:p>
    <w:p w14:paraId="7C99B7CE" w14:textId="77777777" w:rsidR="003F54EC" w:rsidRPr="00F62A56" w:rsidRDefault="003F54EC" w:rsidP="004C3B4B">
      <w:pPr>
        <w:pStyle w:val="Akapitzlist"/>
        <w:numPr>
          <w:ilvl w:val="0"/>
          <w:numId w:val="28"/>
        </w:numPr>
        <w:autoSpaceDE w:val="0"/>
        <w:autoSpaceDN w:val="0"/>
        <w:adjustRightInd w:val="0"/>
        <w:spacing w:after="0" w:line="360" w:lineRule="auto"/>
        <w:contextualSpacing w:val="0"/>
        <w:jc w:val="both"/>
        <w:rPr>
          <w:rFonts w:asciiTheme="minorHAnsi" w:hAnsiTheme="minorHAnsi" w:cstheme="minorHAnsi"/>
          <w:bCs/>
        </w:rPr>
      </w:pPr>
      <w:r w:rsidRPr="00F62A56">
        <w:rPr>
          <w:rFonts w:asciiTheme="minorHAnsi" w:hAnsiTheme="minorHAnsi" w:cstheme="minorHAnsi"/>
          <w:bCs/>
        </w:rPr>
        <w:t>Instrumenty i usługi rynku pracy służące rozwojowi przedsiębiorczości i samozatrudnienia:</w:t>
      </w:r>
    </w:p>
    <w:p w14:paraId="548B3E7C" w14:textId="5D8421C4" w:rsidR="0016313B" w:rsidRPr="00F62A56" w:rsidRDefault="003F54EC" w:rsidP="004C3B4B">
      <w:pPr>
        <w:pStyle w:val="Akapitzlist"/>
        <w:numPr>
          <w:ilvl w:val="0"/>
          <w:numId w:val="3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wsparcie osób młodych w zakładaniu i prowadzeniu własnej działalności gospodarczej poprzez udzielenie pomocy bezzwrotnej (dotacji) na utworzenie przedsiębiorstwa oraz doradztwo i szkolenia umożliwiające uzyskanie wiedzy i umiejętności niezbędnych do podjęcia i prowadzenia działalności gospodarczej, a także wsparcie pomostowe.</w:t>
      </w:r>
    </w:p>
    <w:p w14:paraId="7CE8ED51" w14:textId="2EF7C4B1" w:rsidR="00127AF6" w:rsidRPr="00F62A56" w:rsidRDefault="003F54EC" w:rsidP="00F409CF">
      <w:pPr>
        <w:autoSpaceDE w:val="0"/>
        <w:autoSpaceDN w:val="0"/>
        <w:adjustRightInd w:val="0"/>
        <w:spacing w:before="120" w:after="120" w:line="360" w:lineRule="auto"/>
        <w:jc w:val="both"/>
        <w:rPr>
          <w:rFonts w:cstheme="minorHAnsi"/>
        </w:rPr>
      </w:pPr>
      <w:r w:rsidRPr="00F62A56">
        <w:rPr>
          <w:rFonts w:cstheme="minorHAnsi"/>
        </w:rPr>
        <w:t>W dokumentacji konkursowej</w:t>
      </w:r>
      <w:r w:rsidR="00127AF6" w:rsidRPr="00F62A56">
        <w:rPr>
          <w:rFonts w:cstheme="minorHAnsi"/>
        </w:rPr>
        <w:t xml:space="preserve">, </w:t>
      </w:r>
      <w:r w:rsidR="00CA3040" w:rsidRPr="00F62A56">
        <w:rPr>
          <w:rFonts w:cstheme="minorHAnsi"/>
        </w:rPr>
        <w:t>będącej</w:t>
      </w:r>
      <w:r w:rsidR="00127AF6" w:rsidRPr="00F62A56">
        <w:rPr>
          <w:rFonts w:cstheme="minorHAnsi"/>
        </w:rPr>
        <w:t xml:space="preserve"> przedmiotem ewaluacji, tj. </w:t>
      </w:r>
      <w:r w:rsidR="00127AF6" w:rsidRPr="00F62A56">
        <w:rPr>
          <w:rFonts w:cstheme="minorHAnsi"/>
          <w:bCs/>
        </w:rPr>
        <w:t xml:space="preserve">POWR.01.02.01-IP.24-14-001/15 </w:t>
      </w:r>
      <w:r w:rsidR="00404F32" w:rsidRPr="00F62A56">
        <w:rPr>
          <w:rFonts w:cstheme="minorHAnsi"/>
          <w:bCs/>
        </w:rPr>
        <w:t>i </w:t>
      </w:r>
      <w:r w:rsidR="00127AF6" w:rsidRPr="00F62A56">
        <w:rPr>
          <w:rFonts w:cstheme="minorHAnsi"/>
          <w:bCs/>
        </w:rPr>
        <w:t>POWR.01.02.01-IP.24-14-001/16</w:t>
      </w:r>
      <w:r w:rsidR="00127AF6" w:rsidRPr="00F62A56">
        <w:rPr>
          <w:rFonts w:eastAsia="SegoeUI" w:cs="SegoeUI"/>
        </w:rPr>
        <w:t xml:space="preserve"> </w:t>
      </w:r>
      <w:r w:rsidR="00A53F77" w:rsidRPr="00F62A56">
        <w:rPr>
          <w:rFonts w:cstheme="minorHAnsi"/>
        </w:rPr>
        <w:t>szósty</w:t>
      </w:r>
      <w:r w:rsidRPr="00F62A56">
        <w:rPr>
          <w:rFonts w:cstheme="minorHAnsi"/>
        </w:rPr>
        <w:t xml:space="preserve"> </w:t>
      </w:r>
      <w:r w:rsidR="00127AF6" w:rsidRPr="00F62A56">
        <w:rPr>
          <w:rFonts w:cstheme="minorHAnsi"/>
        </w:rPr>
        <w:t xml:space="preserve">typ możliwej pomocy dla </w:t>
      </w:r>
      <w:r w:rsidR="00204405" w:rsidRPr="00F62A56">
        <w:rPr>
          <w:rFonts w:cstheme="minorHAnsi"/>
        </w:rPr>
        <w:t>b</w:t>
      </w:r>
      <w:r w:rsidR="00127AF6" w:rsidRPr="00F62A56">
        <w:rPr>
          <w:rFonts w:cstheme="minorHAnsi"/>
        </w:rPr>
        <w:t xml:space="preserve">eneficjentów </w:t>
      </w:r>
      <w:r w:rsidR="00CA700F" w:rsidRPr="00F62A56">
        <w:rPr>
          <w:rFonts w:cstheme="minorHAnsi"/>
        </w:rPr>
        <w:t>został wyłączony</w:t>
      </w:r>
      <w:r w:rsidR="00127AF6" w:rsidRPr="00F62A56">
        <w:rPr>
          <w:rFonts w:cstheme="minorHAnsi"/>
        </w:rPr>
        <w:t>, tak wi</w:t>
      </w:r>
      <w:r w:rsidR="00204405" w:rsidRPr="00F62A56">
        <w:rPr>
          <w:rFonts w:cstheme="minorHAnsi"/>
        </w:rPr>
        <w:t>ę</w:t>
      </w:r>
      <w:r w:rsidR="00127AF6" w:rsidRPr="00F62A56">
        <w:rPr>
          <w:rFonts w:cstheme="minorHAnsi"/>
        </w:rPr>
        <w:t xml:space="preserve">c </w:t>
      </w:r>
      <w:r w:rsidR="00204405" w:rsidRPr="00F62A56">
        <w:rPr>
          <w:rFonts w:cstheme="minorHAnsi"/>
        </w:rPr>
        <w:t>w</w:t>
      </w:r>
      <w:r w:rsidR="00CA3040" w:rsidRPr="00F62A56">
        <w:rPr>
          <w:rFonts w:cstheme="minorHAnsi"/>
        </w:rPr>
        <w:t>nioskodawcy</w:t>
      </w:r>
      <w:r w:rsidR="00127AF6" w:rsidRPr="00F62A56">
        <w:rPr>
          <w:rFonts w:cstheme="minorHAnsi"/>
        </w:rPr>
        <w:t xml:space="preserve"> mogli aplikować w swoich projektach jedynie w pięć pierwszych instrumentów i</w:t>
      </w:r>
      <w:r w:rsidR="00887455">
        <w:rPr>
          <w:rFonts w:cstheme="minorHAnsi"/>
        </w:rPr>
        <w:t> </w:t>
      </w:r>
      <w:r w:rsidR="00127AF6" w:rsidRPr="00F62A56">
        <w:rPr>
          <w:rFonts w:cstheme="minorHAnsi"/>
        </w:rPr>
        <w:t>usług</w:t>
      </w:r>
      <w:r w:rsidRPr="00F62A56">
        <w:rPr>
          <w:rFonts w:cstheme="minorHAnsi"/>
        </w:rPr>
        <w:t>.</w:t>
      </w:r>
    </w:p>
    <w:p w14:paraId="081DA33A" w14:textId="0823B13C" w:rsidR="0016313B" w:rsidRPr="00F62A56" w:rsidRDefault="0025755E" w:rsidP="00F409CF">
      <w:pPr>
        <w:autoSpaceDE w:val="0"/>
        <w:autoSpaceDN w:val="0"/>
        <w:adjustRightInd w:val="0"/>
        <w:spacing w:before="120" w:after="120" w:line="360" w:lineRule="auto"/>
        <w:jc w:val="both"/>
        <w:rPr>
          <w:rFonts w:cstheme="minorHAnsi"/>
        </w:rPr>
      </w:pPr>
      <w:r w:rsidRPr="00F62A56">
        <w:rPr>
          <w:rFonts w:cstheme="minorHAnsi"/>
        </w:rPr>
        <w:t xml:space="preserve">W ramach </w:t>
      </w:r>
      <w:r w:rsidR="00CA3040" w:rsidRPr="00F62A56">
        <w:rPr>
          <w:rFonts w:cstheme="minorHAnsi"/>
        </w:rPr>
        <w:t>działania</w:t>
      </w:r>
      <w:r w:rsidRPr="00F62A56">
        <w:rPr>
          <w:rFonts w:cstheme="minorHAnsi"/>
        </w:rPr>
        <w:t xml:space="preserve"> 1.2. </w:t>
      </w:r>
      <w:r w:rsidR="00635246" w:rsidRPr="00F62A56">
        <w:rPr>
          <w:rFonts w:cstheme="minorHAnsi"/>
        </w:rPr>
        <w:t xml:space="preserve">osi priorytetowej I PO WER </w:t>
      </w:r>
      <w:r w:rsidR="00CA3040" w:rsidRPr="00F62A56">
        <w:rPr>
          <w:rFonts w:cstheme="minorHAnsi"/>
        </w:rPr>
        <w:t>beneficjentami</w:t>
      </w:r>
      <w:r w:rsidRPr="00F62A56">
        <w:rPr>
          <w:rFonts w:cstheme="minorHAnsi"/>
        </w:rPr>
        <w:t xml:space="preserve"> w konkursach mogą być </w:t>
      </w:r>
      <w:r w:rsidR="00E81959">
        <w:rPr>
          <w:rFonts w:cstheme="minorHAnsi"/>
        </w:rPr>
        <w:t>i</w:t>
      </w:r>
      <w:r w:rsidRPr="00F62A56">
        <w:rPr>
          <w:rFonts w:cstheme="minorHAnsi"/>
        </w:rPr>
        <w:t>nstytucje rynku pracy, do których zgodnie z art. 6 Ustawy o promocji zatrudnienia i instytucjach rynku pracy należą:</w:t>
      </w:r>
    </w:p>
    <w:p w14:paraId="740B976C" w14:textId="77777777" w:rsidR="0025755E" w:rsidRPr="00F62A56" w:rsidRDefault="0025755E" w:rsidP="004C3B4B">
      <w:pPr>
        <w:pStyle w:val="Akapitzlist"/>
        <w:numPr>
          <w:ilvl w:val="0"/>
          <w:numId w:val="3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Publiczne służby zatrudnienia;</w:t>
      </w:r>
    </w:p>
    <w:p w14:paraId="7BBD02A4" w14:textId="7D478212" w:rsidR="0025755E" w:rsidRPr="00F62A56" w:rsidRDefault="0025755E" w:rsidP="004C3B4B">
      <w:pPr>
        <w:pStyle w:val="Akapitzlist"/>
        <w:numPr>
          <w:ilvl w:val="0"/>
          <w:numId w:val="3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Ochotnicze Hufce Pracy</w:t>
      </w:r>
      <w:r w:rsidR="00204405" w:rsidRPr="00F62A56">
        <w:rPr>
          <w:rFonts w:asciiTheme="minorHAnsi" w:hAnsiTheme="minorHAnsi" w:cstheme="minorHAnsi"/>
        </w:rPr>
        <w:t>;</w:t>
      </w:r>
    </w:p>
    <w:p w14:paraId="1D1B49E3" w14:textId="77777777" w:rsidR="0025755E" w:rsidRPr="00F62A56" w:rsidRDefault="0025755E" w:rsidP="004C3B4B">
      <w:pPr>
        <w:pStyle w:val="Akapitzlist"/>
        <w:numPr>
          <w:ilvl w:val="0"/>
          <w:numId w:val="3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Agencje Zatrudnienia;</w:t>
      </w:r>
    </w:p>
    <w:p w14:paraId="3AEE4A21" w14:textId="77777777" w:rsidR="0025755E" w:rsidRPr="00F62A56" w:rsidRDefault="0025755E" w:rsidP="004C3B4B">
      <w:pPr>
        <w:pStyle w:val="Akapitzlist"/>
        <w:numPr>
          <w:ilvl w:val="0"/>
          <w:numId w:val="3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Instytucje Szkoleniowe;</w:t>
      </w:r>
    </w:p>
    <w:p w14:paraId="629EA476" w14:textId="77777777" w:rsidR="0025755E" w:rsidRPr="00F62A56" w:rsidRDefault="0025755E" w:rsidP="004C3B4B">
      <w:pPr>
        <w:pStyle w:val="Akapitzlist"/>
        <w:numPr>
          <w:ilvl w:val="0"/>
          <w:numId w:val="3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Instytucje Dialogu Społecznego;</w:t>
      </w:r>
    </w:p>
    <w:p w14:paraId="7B181FDA" w14:textId="77777777" w:rsidR="0025755E" w:rsidRPr="00F62A56" w:rsidRDefault="0025755E" w:rsidP="004C3B4B">
      <w:pPr>
        <w:pStyle w:val="Akapitzlist"/>
        <w:numPr>
          <w:ilvl w:val="0"/>
          <w:numId w:val="33"/>
        </w:numPr>
        <w:autoSpaceDE w:val="0"/>
        <w:autoSpaceDN w:val="0"/>
        <w:adjustRightInd w:val="0"/>
        <w:spacing w:after="0" w:line="360" w:lineRule="auto"/>
        <w:contextualSpacing w:val="0"/>
        <w:jc w:val="both"/>
        <w:rPr>
          <w:rFonts w:asciiTheme="minorHAnsi" w:hAnsiTheme="minorHAnsi" w:cstheme="minorHAnsi"/>
        </w:rPr>
      </w:pPr>
      <w:r w:rsidRPr="00F62A56">
        <w:rPr>
          <w:rFonts w:asciiTheme="minorHAnsi" w:hAnsiTheme="minorHAnsi" w:cstheme="minorHAnsi"/>
        </w:rPr>
        <w:t>Instytucje Partnerstwa Lokalnego.</w:t>
      </w:r>
    </w:p>
    <w:p w14:paraId="678AD7FE" w14:textId="5CF2AF63" w:rsidR="0025755E" w:rsidRPr="00F62A56" w:rsidRDefault="00C87EF1" w:rsidP="00F409CF">
      <w:pPr>
        <w:autoSpaceDE w:val="0"/>
        <w:autoSpaceDN w:val="0"/>
        <w:adjustRightInd w:val="0"/>
        <w:spacing w:before="120" w:after="120" w:line="360" w:lineRule="auto"/>
        <w:jc w:val="both"/>
        <w:rPr>
          <w:rFonts w:cstheme="minorHAnsi"/>
        </w:rPr>
      </w:pPr>
      <w:r w:rsidRPr="00F62A56">
        <w:rPr>
          <w:rFonts w:cstheme="minorHAnsi"/>
        </w:rPr>
        <w:t xml:space="preserve">Wnioskodawcy ubiegający się o finansowanie projektów muszą </w:t>
      </w:r>
      <w:r w:rsidR="00CA3040" w:rsidRPr="00F62A56">
        <w:rPr>
          <w:rFonts w:cstheme="minorHAnsi"/>
        </w:rPr>
        <w:t>uwzględniać</w:t>
      </w:r>
      <w:r w:rsidRPr="00F62A56">
        <w:rPr>
          <w:rFonts w:cstheme="minorHAnsi"/>
        </w:rPr>
        <w:t xml:space="preserve"> opisane w S</w:t>
      </w:r>
      <w:r w:rsidR="00776206" w:rsidRPr="00F62A56">
        <w:rPr>
          <w:rFonts w:cstheme="minorHAnsi"/>
        </w:rPr>
        <w:t>Z</w:t>
      </w:r>
      <w:r w:rsidRPr="00F62A56">
        <w:rPr>
          <w:rFonts w:cstheme="minorHAnsi"/>
        </w:rPr>
        <w:t xml:space="preserve">OOP wskaźniki rezultatu i produktu. W działaniu 1.2 wskaźnikiem produktu jest 30% liczba osób </w:t>
      </w:r>
      <w:r w:rsidR="00CA3040" w:rsidRPr="00F62A56">
        <w:rPr>
          <w:rFonts w:cstheme="minorHAnsi"/>
        </w:rPr>
        <w:t>poniżej</w:t>
      </w:r>
      <w:r w:rsidR="00006882">
        <w:rPr>
          <w:rFonts w:cstheme="minorHAnsi"/>
        </w:rPr>
        <w:t xml:space="preserve"> 30 </w:t>
      </w:r>
      <w:r w:rsidRPr="00F62A56">
        <w:rPr>
          <w:rFonts w:cstheme="minorHAnsi"/>
        </w:rPr>
        <w:t>r. życia, które uzyskały kwalifikacje po opuszczeniu programu. Przez kwalifikacje rozumie się tu zgodnie z założeniami Zintegrowanego Syst</w:t>
      </w:r>
      <w:r w:rsidR="00204405" w:rsidRPr="00F62A56">
        <w:rPr>
          <w:rFonts w:cstheme="minorHAnsi"/>
        </w:rPr>
        <w:t>emu Kwalifikacji – potwierdzone</w:t>
      </w:r>
      <w:r w:rsidRPr="00F62A56">
        <w:rPr>
          <w:rFonts w:cstheme="minorHAnsi"/>
        </w:rPr>
        <w:t xml:space="preserve"> dyplomem lub </w:t>
      </w:r>
      <w:r w:rsidR="00CA3040" w:rsidRPr="00F62A56">
        <w:rPr>
          <w:rFonts w:cstheme="minorHAnsi"/>
        </w:rPr>
        <w:t>certyfikatem</w:t>
      </w:r>
      <w:r w:rsidRPr="00F62A56">
        <w:rPr>
          <w:rFonts w:cstheme="minorHAnsi"/>
        </w:rPr>
        <w:t xml:space="preserve"> kompetencje beneficjentów ostatecznych (bezrobotnych). Wskaźnikami produktu dla woj. mazowieckiego są </w:t>
      </w:r>
      <w:r w:rsidR="00CA3040" w:rsidRPr="00F62A56">
        <w:rPr>
          <w:rFonts w:cstheme="minorHAnsi"/>
        </w:rPr>
        <w:t>natomiast</w:t>
      </w:r>
      <w:r w:rsidRPr="00F62A56">
        <w:rPr>
          <w:rFonts w:cstheme="minorHAnsi"/>
        </w:rPr>
        <w:t xml:space="preserve"> konkretne wartości liczbowe osób, które powinny zostać </w:t>
      </w:r>
      <w:r w:rsidR="00404F32" w:rsidRPr="00F62A56">
        <w:rPr>
          <w:rFonts w:cstheme="minorHAnsi"/>
        </w:rPr>
        <w:t>objęte</w:t>
      </w:r>
      <w:r w:rsidRPr="00F62A56">
        <w:rPr>
          <w:rFonts w:cstheme="minorHAnsi"/>
        </w:rPr>
        <w:t xml:space="preserve"> </w:t>
      </w:r>
      <w:r w:rsidRPr="00F62A56">
        <w:rPr>
          <w:rFonts w:cstheme="minorHAnsi"/>
        </w:rPr>
        <w:lastRenderedPageBreak/>
        <w:t xml:space="preserve">wsparciem w ramach programów. </w:t>
      </w:r>
      <w:r w:rsidR="006677AF" w:rsidRPr="00F62A56">
        <w:rPr>
          <w:rFonts w:cstheme="minorHAnsi"/>
        </w:rPr>
        <w:t xml:space="preserve">Ponadto, w ramach konkursów </w:t>
      </w:r>
      <w:r w:rsidR="00204405" w:rsidRPr="00F62A56">
        <w:rPr>
          <w:rFonts w:cstheme="minorHAnsi"/>
        </w:rPr>
        <w:t>w</w:t>
      </w:r>
      <w:r w:rsidR="006677AF" w:rsidRPr="00F62A56">
        <w:rPr>
          <w:rFonts w:cstheme="minorHAnsi"/>
        </w:rPr>
        <w:t>nioskodawcy muszą spełnić wartość wskaźnika</w:t>
      </w:r>
      <w:r w:rsidR="00CA3040" w:rsidRPr="00F62A56">
        <w:rPr>
          <w:rFonts w:cstheme="minorHAnsi"/>
        </w:rPr>
        <w:t xml:space="preserve"> efektywności zatrudnieniowej os</w:t>
      </w:r>
      <w:r w:rsidR="006677AF" w:rsidRPr="00F62A56">
        <w:rPr>
          <w:rFonts w:cstheme="minorHAnsi"/>
        </w:rPr>
        <w:t>za</w:t>
      </w:r>
      <w:r w:rsidR="00CA3040" w:rsidRPr="00F62A56">
        <w:rPr>
          <w:rFonts w:cstheme="minorHAnsi"/>
        </w:rPr>
        <w:t>co</w:t>
      </w:r>
      <w:r w:rsidR="006677AF" w:rsidRPr="00F62A56">
        <w:rPr>
          <w:rFonts w:cstheme="minorHAnsi"/>
        </w:rPr>
        <w:t xml:space="preserve">wany na 43%. Wskaźnik ten </w:t>
      </w:r>
      <w:r w:rsidR="00153106" w:rsidRPr="00F62A56">
        <w:rPr>
          <w:rFonts w:cstheme="minorHAnsi"/>
        </w:rPr>
        <w:t xml:space="preserve">opisuje </w:t>
      </w:r>
      <w:r w:rsidR="006677AF" w:rsidRPr="00F62A56">
        <w:rPr>
          <w:rFonts w:cstheme="minorHAnsi"/>
        </w:rPr>
        <w:t>procent osób, k</w:t>
      </w:r>
      <w:r w:rsidR="00006882">
        <w:rPr>
          <w:rFonts w:cstheme="minorHAnsi"/>
        </w:rPr>
        <w:t>tóre do 4 tygodni od zakończenia</w:t>
      </w:r>
      <w:r w:rsidR="006677AF" w:rsidRPr="00F62A56">
        <w:rPr>
          <w:rFonts w:cstheme="minorHAnsi"/>
        </w:rPr>
        <w:t xml:space="preserve"> udziału w projekcie podejmą pracę. Dla </w:t>
      </w:r>
      <w:r w:rsidR="00CA3040" w:rsidRPr="00F62A56">
        <w:rPr>
          <w:rFonts w:cstheme="minorHAnsi"/>
        </w:rPr>
        <w:t>różnych</w:t>
      </w:r>
      <w:r w:rsidR="006677AF" w:rsidRPr="00F62A56">
        <w:rPr>
          <w:rFonts w:cstheme="minorHAnsi"/>
        </w:rPr>
        <w:t xml:space="preserve"> </w:t>
      </w:r>
      <w:r w:rsidR="00006882">
        <w:rPr>
          <w:rFonts w:cstheme="minorHAnsi"/>
        </w:rPr>
        <w:t>grup (np. osoby niepełnosprawne</w:t>
      </w:r>
      <w:r w:rsidR="006677AF" w:rsidRPr="00F62A56">
        <w:rPr>
          <w:rFonts w:cstheme="minorHAnsi"/>
        </w:rPr>
        <w:t xml:space="preserve"> czy długotrwale bezrobotne), jak również w </w:t>
      </w:r>
      <w:r w:rsidR="00CA3040" w:rsidRPr="00F62A56">
        <w:rPr>
          <w:rFonts w:cstheme="minorHAnsi"/>
        </w:rPr>
        <w:t>różnych</w:t>
      </w:r>
      <w:r w:rsidR="006677AF" w:rsidRPr="00F62A56">
        <w:rPr>
          <w:rFonts w:cstheme="minorHAnsi"/>
        </w:rPr>
        <w:t xml:space="preserve"> konkursach wartości tego wskaźnika są inaczej opisane.</w:t>
      </w:r>
    </w:p>
    <w:p w14:paraId="43C75BA7" w14:textId="58FF7932" w:rsidR="0016313B" w:rsidRPr="00F62A56" w:rsidRDefault="0058352A" w:rsidP="009C4E87">
      <w:pPr>
        <w:autoSpaceDE w:val="0"/>
        <w:autoSpaceDN w:val="0"/>
        <w:adjustRightInd w:val="0"/>
        <w:spacing w:before="120" w:after="120" w:line="360" w:lineRule="auto"/>
        <w:jc w:val="both"/>
        <w:rPr>
          <w:rFonts w:cstheme="minorHAnsi"/>
        </w:rPr>
      </w:pPr>
      <w:r w:rsidRPr="00F62A56">
        <w:rPr>
          <w:rFonts w:cstheme="minorHAnsi"/>
        </w:rPr>
        <w:t xml:space="preserve">Jak wynika z danych Ministerstwa Rozwoju, do końca grudnia 2015 r. w ramach działań prowadzonych ze środków </w:t>
      </w:r>
      <w:r w:rsidR="00CA700F" w:rsidRPr="00F62A56">
        <w:rPr>
          <w:rFonts w:cstheme="minorHAnsi"/>
          <w:i/>
        </w:rPr>
        <w:t>Inicjatywy dla młodzieży</w:t>
      </w:r>
      <w:r w:rsidR="00CA700F" w:rsidRPr="00F62A56">
        <w:rPr>
          <w:rFonts w:cstheme="minorHAnsi"/>
        </w:rPr>
        <w:t xml:space="preserve"> </w:t>
      </w:r>
      <w:r w:rsidRPr="00F62A56">
        <w:rPr>
          <w:rFonts w:cstheme="minorHAnsi"/>
        </w:rPr>
        <w:t>wsparto 69,6 tys. osób bezrobotnych (39,3% celu), z czego 31 tys. to osoby długotrwale bezrobotne (45,7% celu), a także 2,5 tys. osób biernych zawodowo, nieuczestniczących w kształceniu lub szkoleniu (11,6%). Udział w projektach zakończyło natomiast 40,9 tys. bezrobotnych (25,1% celu), z czego 18,1 tys. miało status długotrwale bezrobotnych (28,4% celu) oraz 686 osób biernych zawodowo (3,3% celu)</w:t>
      </w:r>
      <w:r w:rsidRPr="00F62A56">
        <w:rPr>
          <w:rStyle w:val="Odwoanieprzypisudolnego"/>
          <w:rFonts w:cstheme="minorHAnsi"/>
        </w:rPr>
        <w:footnoteReference w:id="6"/>
      </w:r>
      <w:r w:rsidRPr="00F62A56">
        <w:rPr>
          <w:rFonts w:cstheme="minorHAnsi"/>
        </w:rPr>
        <w:t>. W wyniku zrealizowanych projektów 25 tys. bezrobotnych (tj. 18,9% celu, w tym 11,4 tys. osób długotrwale bezrobotnych, czyli 21,7% tej grupy docelowej) oraz 910 biernych zawodowo (7,2% celu) otrzymało ofertę pracy, kształcenia ustawicznego, przygotowania zawodowego lub stażu. Natomiast 33,6 tys. osób bezrobotnych (27,5% celu), w tym 14,2 tys. długotrwale (35,5% celu) oraz 903 biernych zawodowo (5,3% celu) po zakończeniu udziału w</w:t>
      </w:r>
      <w:r w:rsidR="00887455">
        <w:rPr>
          <w:rFonts w:cstheme="minorHAnsi"/>
        </w:rPr>
        <w:t> </w:t>
      </w:r>
      <w:r w:rsidRPr="00F62A56">
        <w:rPr>
          <w:rFonts w:cstheme="minorHAnsi"/>
        </w:rPr>
        <w:t xml:space="preserve">projektach realizowanych w ramach </w:t>
      </w:r>
      <w:r w:rsidRPr="00F62A56">
        <w:rPr>
          <w:rFonts w:cstheme="minorHAnsi"/>
          <w:i/>
        </w:rPr>
        <w:t>Inicjatywy</w:t>
      </w:r>
      <w:r w:rsidRPr="00F62A56">
        <w:rPr>
          <w:rFonts w:cstheme="minorHAnsi"/>
        </w:rPr>
        <w:t xml:space="preserve"> uczestniczyło </w:t>
      </w:r>
      <w:r w:rsidR="0016313B" w:rsidRPr="00F62A56">
        <w:rPr>
          <w:rFonts w:cstheme="minorHAnsi"/>
        </w:rPr>
        <w:t>w </w:t>
      </w:r>
      <w:r w:rsidRPr="00F62A56">
        <w:rPr>
          <w:rFonts w:cstheme="minorHAnsi"/>
        </w:rPr>
        <w:t>kształceniu lub szkoleniu, uzyskało kwalifikacje lub podjęło pracę (w tym na własny rachunek).</w:t>
      </w:r>
    </w:p>
    <w:p w14:paraId="60906EA4" w14:textId="330BE643" w:rsidR="0016313B" w:rsidRPr="00F62A56" w:rsidRDefault="0058352A" w:rsidP="009C4E87">
      <w:pPr>
        <w:autoSpaceDE w:val="0"/>
        <w:autoSpaceDN w:val="0"/>
        <w:adjustRightInd w:val="0"/>
        <w:spacing w:before="120" w:after="120" w:line="360" w:lineRule="auto"/>
        <w:jc w:val="both"/>
        <w:rPr>
          <w:rFonts w:cstheme="minorHAnsi"/>
        </w:rPr>
      </w:pPr>
      <w:r w:rsidRPr="00F62A56">
        <w:rPr>
          <w:rFonts w:cstheme="minorHAnsi"/>
        </w:rPr>
        <w:t>Spośród ogółu uczestników</w:t>
      </w:r>
      <w:r w:rsidR="00311A48">
        <w:rPr>
          <w:rFonts w:cstheme="minorHAnsi"/>
        </w:rPr>
        <w:t xml:space="preserve"> </w:t>
      </w:r>
      <w:r w:rsidRPr="00F62A56">
        <w:rPr>
          <w:rFonts w:cstheme="minorHAnsi"/>
        </w:rPr>
        <w:t xml:space="preserve">projektów finansowanych ze środków </w:t>
      </w:r>
      <w:r w:rsidRPr="00F62A56">
        <w:rPr>
          <w:rFonts w:cstheme="minorHAnsi"/>
          <w:i/>
        </w:rPr>
        <w:t>Inicjatywy</w:t>
      </w:r>
      <w:r w:rsidRPr="00F62A56">
        <w:rPr>
          <w:rFonts w:cstheme="minorHAnsi"/>
        </w:rPr>
        <w:t xml:space="preserve"> </w:t>
      </w:r>
      <w:r w:rsidR="00006882">
        <w:rPr>
          <w:rFonts w:cstheme="minorHAnsi"/>
        </w:rPr>
        <w:t xml:space="preserve">(w wieku 15-29 lat) </w:t>
      </w:r>
      <w:r w:rsidR="00006882" w:rsidRPr="00F62A56">
        <w:rPr>
          <w:rFonts w:cstheme="minorHAnsi"/>
        </w:rPr>
        <w:t xml:space="preserve">wsparto </w:t>
      </w:r>
      <w:r w:rsidRPr="00F62A56">
        <w:rPr>
          <w:rFonts w:cstheme="minorHAnsi"/>
        </w:rPr>
        <w:t>blisko 45 tys. osób poniżej 25. roku życia (co stanowi około 62% osób dotychczas objętych wsparciem) i blisko 38,7 tys. osób pochodzących z obszarów wiejskich (około 53% objętych wsparciem).</w:t>
      </w:r>
    </w:p>
    <w:p w14:paraId="0BD8C207" w14:textId="23AE6AD8" w:rsidR="0016313B" w:rsidRPr="00F62A56" w:rsidRDefault="0058352A" w:rsidP="00F409CF">
      <w:pPr>
        <w:autoSpaceDE w:val="0"/>
        <w:autoSpaceDN w:val="0"/>
        <w:adjustRightInd w:val="0"/>
        <w:spacing w:before="120" w:after="120" w:line="360" w:lineRule="auto"/>
        <w:jc w:val="both"/>
        <w:rPr>
          <w:rFonts w:cstheme="minorHAnsi"/>
        </w:rPr>
      </w:pPr>
      <w:r w:rsidRPr="00F62A56">
        <w:rPr>
          <w:rFonts w:cstheme="minorHAnsi"/>
        </w:rPr>
        <w:t xml:space="preserve">Wskazane efekty są wynikiem realizacji łącznie 213 projektów o wartości ponad 155,2 mln EUR (28% alokacji </w:t>
      </w:r>
      <w:r w:rsidRPr="00F62A56">
        <w:rPr>
          <w:rFonts w:cstheme="minorHAnsi"/>
          <w:i/>
        </w:rPr>
        <w:t>Inicjatywy</w:t>
      </w:r>
      <w:r w:rsidRPr="00F62A56">
        <w:rPr>
          <w:rFonts w:cstheme="minorHAnsi"/>
        </w:rPr>
        <w:t>), z czego 211 to projekty konkursowe i poz</w:t>
      </w:r>
      <w:r w:rsidR="00006882">
        <w:rPr>
          <w:rFonts w:cstheme="minorHAnsi"/>
        </w:rPr>
        <w:t>akonkursowe koordynowane przez wojewódzkie urzędy p</w:t>
      </w:r>
      <w:r w:rsidRPr="00F62A56">
        <w:rPr>
          <w:rFonts w:cstheme="minorHAnsi"/>
        </w:rPr>
        <w:t>racy (w ramach priorytetu 1.1 i 1.2</w:t>
      </w:r>
      <w:r w:rsidR="00204405" w:rsidRPr="00F62A56">
        <w:rPr>
          <w:rFonts w:cstheme="minorHAnsi"/>
        </w:rPr>
        <w:t>)</w:t>
      </w:r>
      <w:r w:rsidRPr="00F62A56">
        <w:rPr>
          <w:rFonts w:cstheme="minorHAnsi"/>
        </w:rPr>
        <w:t xml:space="preserve">, natomiast 2 projekty pozakonkursowe </w:t>
      </w:r>
      <w:r w:rsidR="0016313B" w:rsidRPr="00F62A56">
        <w:rPr>
          <w:rFonts w:cstheme="minorHAnsi"/>
        </w:rPr>
        <w:t>o </w:t>
      </w:r>
      <w:r w:rsidRPr="00F62A56">
        <w:rPr>
          <w:rFonts w:cstheme="minorHAnsi"/>
        </w:rPr>
        <w:t>wartości ponad 69,5 mln zł były realizowane przez Ochotnicze Hufce Pracy (w ramach priorytetu 1.3).</w:t>
      </w:r>
    </w:p>
    <w:p w14:paraId="49AF461C" w14:textId="2BA83212" w:rsidR="00BA4CA0" w:rsidRPr="00F62A56" w:rsidRDefault="0058352A" w:rsidP="00F409CF">
      <w:pPr>
        <w:spacing w:before="120" w:after="120" w:line="360" w:lineRule="auto"/>
        <w:jc w:val="both"/>
        <w:rPr>
          <w:rFonts w:cstheme="minorHAnsi"/>
        </w:rPr>
      </w:pPr>
      <w:r w:rsidRPr="00F62A56">
        <w:rPr>
          <w:rFonts w:cstheme="minorHAnsi"/>
        </w:rPr>
        <w:t>Wsparcie realizowane na rzecz osób młodych w ramach PO WER zostało</w:t>
      </w:r>
      <w:r w:rsidR="00757BC4" w:rsidRPr="00F62A56">
        <w:rPr>
          <w:rFonts w:cstheme="minorHAnsi"/>
        </w:rPr>
        <w:t xml:space="preserve"> </w:t>
      </w:r>
      <w:r w:rsidRPr="00F62A56">
        <w:rPr>
          <w:rFonts w:cstheme="minorHAnsi"/>
        </w:rPr>
        <w:t>poddane ocenie w ramach badania ewaluacyjnego p</w:t>
      </w:r>
      <w:r w:rsidR="00204405" w:rsidRPr="00F62A56">
        <w:rPr>
          <w:rFonts w:cstheme="minorHAnsi"/>
        </w:rPr>
        <w:t>t</w:t>
      </w:r>
      <w:r w:rsidRPr="00F62A56">
        <w:rPr>
          <w:rFonts w:cstheme="minorHAnsi"/>
        </w:rPr>
        <w:t xml:space="preserve">. </w:t>
      </w:r>
      <w:r w:rsidRPr="00F62A56">
        <w:rPr>
          <w:rFonts w:cstheme="minorHAnsi"/>
          <w:i/>
        </w:rPr>
        <w:t xml:space="preserve">Badanie efektów wsparcia zrealizowanego na rzecz osób młodych </w:t>
      </w:r>
      <w:r w:rsidR="0016313B" w:rsidRPr="00F62A56">
        <w:rPr>
          <w:rFonts w:cstheme="minorHAnsi"/>
          <w:i/>
        </w:rPr>
        <w:t>w </w:t>
      </w:r>
      <w:r w:rsidRPr="00F62A56">
        <w:rPr>
          <w:rFonts w:cstheme="minorHAnsi"/>
          <w:i/>
        </w:rPr>
        <w:t>ramach Programu Operacyjnego Wiedza Edukacja Rozwój</w:t>
      </w:r>
      <w:r w:rsidR="00757BC4" w:rsidRPr="00F62A56">
        <w:rPr>
          <w:rStyle w:val="Odwoanieprzypisudolnego"/>
          <w:rFonts w:cstheme="minorHAnsi"/>
          <w:i/>
        </w:rPr>
        <w:footnoteReference w:id="7"/>
      </w:r>
      <w:r w:rsidRPr="00F62A56">
        <w:rPr>
          <w:rFonts w:cstheme="minorHAnsi"/>
        </w:rPr>
        <w:t xml:space="preserve">. </w:t>
      </w:r>
      <w:r w:rsidR="003C47E1" w:rsidRPr="00F62A56">
        <w:rPr>
          <w:rFonts w:cstheme="minorHAnsi"/>
        </w:rPr>
        <w:t xml:space="preserve">Na zlecenie Ministerstwa Rozwoju </w:t>
      </w:r>
      <w:r w:rsidR="003C47E1" w:rsidRPr="00F62A56">
        <w:rPr>
          <w:rFonts w:cstheme="minorHAnsi"/>
        </w:rPr>
        <w:lastRenderedPageBreak/>
        <w:t>przygotowano jeden raport tematyczny i dwa (z pięciu planowanych) raporty wskaźnikowe</w:t>
      </w:r>
      <w:r w:rsidR="003C47E1" w:rsidRPr="00F62A56">
        <w:rPr>
          <w:rStyle w:val="Odwoanieprzypisudolnego"/>
          <w:rFonts w:cstheme="minorHAnsi"/>
        </w:rPr>
        <w:footnoteReference w:id="8"/>
      </w:r>
      <w:r w:rsidR="00204405" w:rsidRPr="00F62A56">
        <w:rPr>
          <w:rFonts w:cstheme="minorHAnsi"/>
        </w:rPr>
        <w:t>.</w:t>
      </w:r>
      <w:r w:rsidR="003C47E1" w:rsidRPr="00F62A56">
        <w:rPr>
          <w:rFonts w:cstheme="minorHAnsi"/>
        </w:rPr>
        <w:t xml:space="preserve"> </w:t>
      </w:r>
      <w:r w:rsidR="0016313B" w:rsidRPr="00F62A56">
        <w:rPr>
          <w:rFonts w:cstheme="minorHAnsi"/>
        </w:rPr>
        <w:t>W </w:t>
      </w:r>
      <w:r w:rsidRPr="00F62A56">
        <w:rPr>
          <w:rFonts w:cstheme="minorHAnsi"/>
        </w:rPr>
        <w:t>ramach poszczególnych kryteriów ewaluacyjnych autorzy raportu wskazali, że:</w:t>
      </w:r>
    </w:p>
    <w:p w14:paraId="0C865D07" w14:textId="22B9B75C" w:rsidR="0058352A" w:rsidRPr="00F62A56" w:rsidRDefault="0058352A" w:rsidP="004C3B4B">
      <w:pPr>
        <w:pStyle w:val="Akapitzlist"/>
        <w:numPr>
          <w:ilvl w:val="0"/>
          <w:numId w:val="18"/>
        </w:numPr>
        <w:spacing w:after="0" w:line="360" w:lineRule="auto"/>
        <w:contextualSpacing w:val="0"/>
        <w:jc w:val="both"/>
        <w:rPr>
          <w:rFonts w:asciiTheme="minorHAnsi" w:eastAsiaTheme="minorHAnsi" w:hAnsiTheme="minorHAnsi" w:cstheme="minorHAnsi"/>
          <w:b/>
          <w:bCs/>
        </w:rPr>
      </w:pPr>
      <w:r w:rsidRPr="00F62A56">
        <w:rPr>
          <w:rFonts w:asciiTheme="minorHAnsi" w:hAnsiTheme="minorHAnsi" w:cstheme="minorHAnsi"/>
          <w:b/>
        </w:rPr>
        <w:t xml:space="preserve">W zakresie trafności i adekwatności wsparcia w ramach </w:t>
      </w:r>
      <w:r w:rsidR="009A3E80" w:rsidRPr="00F62A56">
        <w:rPr>
          <w:rFonts w:asciiTheme="minorHAnsi" w:hAnsiTheme="minorHAnsi" w:cstheme="minorHAnsi"/>
          <w:b/>
        </w:rPr>
        <w:t>O</w:t>
      </w:r>
      <w:r w:rsidRPr="00F62A56">
        <w:rPr>
          <w:rFonts w:asciiTheme="minorHAnsi" w:hAnsiTheme="minorHAnsi" w:cstheme="minorHAnsi"/>
          <w:b/>
        </w:rPr>
        <w:t xml:space="preserve">si I PO WER </w:t>
      </w:r>
      <w:r w:rsidRPr="00F62A56">
        <w:rPr>
          <w:rFonts w:asciiTheme="minorHAnsi" w:eastAsiaTheme="minorHAnsi" w:hAnsiTheme="minorHAnsi" w:cstheme="minorHAnsi"/>
          <w:bCs/>
        </w:rPr>
        <w:t>cele oraz oferowane wsparcie zostały uznane za dobrze dostosowane do potrzeb osób młodych, w szczególności osób niepracuj</w:t>
      </w:r>
      <w:r w:rsidR="00204405" w:rsidRPr="00F62A56">
        <w:rPr>
          <w:rFonts w:asciiTheme="minorHAnsi" w:eastAsiaTheme="minorHAnsi" w:hAnsiTheme="minorHAnsi" w:cstheme="minorHAnsi"/>
          <w:bCs/>
        </w:rPr>
        <w:t>ących, nieuczących się oraz nie</w:t>
      </w:r>
      <w:r w:rsidRPr="00F62A56">
        <w:rPr>
          <w:rFonts w:asciiTheme="minorHAnsi" w:eastAsiaTheme="minorHAnsi" w:hAnsiTheme="minorHAnsi" w:cstheme="minorHAnsi"/>
          <w:bCs/>
        </w:rPr>
        <w:t>uczestniczących w szkoleniu (czyli należących do kategorii NEET). Koordynatorzy projektów postrzegali oferowane wsparcie jako adekwatne w</w:t>
      </w:r>
      <w:r w:rsidR="00887455">
        <w:rPr>
          <w:rFonts w:asciiTheme="minorHAnsi" w:eastAsiaTheme="minorHAnsi" w:hAnsiTheme="minorHAnsi" w:cstheme="minorHAnsi"/>
          <w:bCs/>
        </w:rPr>
        <w:t> </w:t>
      </w:r>
      <w:r w:rsidRPr="00F62A56">
        <w:rPr>
          <w:rFonts w:asciiTheme="minorHAnsi" w:eastAsiaTheme="minorHAnsi" w:hAnsiTheme="minorHAnsi" w:cstheme="minorHAnsi"/>
          <w:bCs/>
        </w:rPr>
        <w:t xml:space="preserve">stosunku do potrzeb beneficjentów, co wynika </w:t>
      </w:r>
      <w:r w:rsidRPr="00F62A56">
        <w:rPr>
          <w:rFonts w:asciiTheme="minorHAnsi" w:eastAsiaTheme="minorHAnsi" w:hAnsiTheme="minorHAnsi" w:cstheme="minorHAnsi"/>
        </w:rPr>
        <w:t xml:space="preserve">przede wszystkim </w:t>
      </w:r>
      <w:r w:rsidR="0016313B" w:rsidRPr="00F62A56">
        <w:rPr>
          <w:rFonts w:asciiTheme="minorHAnsi" w:eastAsiaTheme="minorHAnsi" w:hAnsiTheme="minorHAnsi" w:cstheme="minorHAnsi"/>
        </w:rPr>
        <w:t>z </w:t>
      </w:r>
      <w:r w:rsidRPr="00F62A56">
        <w:rPr>
          <w:rFonts w:asciiTheme="minorHAnsi" w:eastAsiaTheme="minorHAnsi" w:hAnsiTheme="minorHAnsi" w:cstheme="minorHAnsi"/>
        </w:rPr>
        <w:t>kompleksowości, indywidualnego dostosowani</w:t>
      </w:r>
      <w:r w:rsidR="00E81959">
        <w:rPr>
          <w:rFonts w:asciiTheme="minorHAnsi" w:eastAsiaTheme="minorHAnsi" w:hAnsiTheme="minorHAnsi" w:cstheme="minorHAnsi"/>
        </w:rPr>
        <w:t>a</w:t>
      </w:r>
      <w:r w:rsidRPr="00F62A56">
        <w:rPr>
          <w:rFonts w:asciiTheme="minorHAnsi" w:eastAsiaTheme="minorHAnsi" w:hAnsiTheme="minorHAnsi" w:cstheme="minorHAnsi"/>
        </w:rPr>
        <w:t xml:space="preserve"> do potrzeb uczestników oraz zastosowania najbardziej skutecznych form wsparcia w ramach tego działania. Jako słabą stronę trafności wsparcia uznano </w:t>
      </w:r>
      <w:r w:rsidRPr="00F62A56">
        <w:rPr>
          <w:rFonts w:asciiTheme="minorHAnsi" w:eastAsiaTheme="minorHAnsi" w:hAnsiTheme="minorHAnsi" w:cstheme="minorHAnsi"/>
          <w:bCs/>
        </w:rPr>
        <w:t>niedostosowanie czasu rekrutacji do zwyczajów i potrzeb grup docelowych.</w:t>
      </w:r>
    </w:p>
    <w:p w14:paraId="6280EFD6" w14:textId="0D378F53" w:rsidR="0016313B" w:rsidRPr="00F62A56" w:rsidRDefault="0058352A" w:rsidP="004C3B4B">
      <w:pPr>
        <w:pStyle w:val="Akapitzlist"/>
        <w:numPr>
          <w:ilvl w:val="0"/>
          <w:numId w:val="18"/>
        </w:numPr>
        <w:spacing w:after="0" w:line="360" w:lineRule="auto"/>
        <w:contextualSpacing w:val="0"/>
        <w:jc w:val="both"/>
        <w:rPr>
          <w:rFonts w:asciiTheme="minorHAnsi" w:hAnsiTheme="minorHAnsi" w:cstheme="minorHAnsi"/>
        </w:rPr>
      </w:pPr>
      <w:r w:rsidRPr="00F62A56">
        <w:rPr>
          <w:rFonts w:asciiTheme="minorHAnsi" w:hAnsiTheme="minorHAnsi" w:cstheme="minorHAnsi"/>
          <w:b/>
        </w:rPr>
        <w:t>W zakresie skuteczności</w:t>
      </w:r>
      <w:r w:rsidR="00006882">
        <w:rPr>
          <w:rFonts w:asciiTheme="minorHAnsi" w:hAnsiTheme="minorHAnsi" w:cstheme="minorHAnsi"/>
          <w:b/>
        </w:rPr>
        <w:t xml:space="preserve"> wsparcia w ramach osi I PO WER</w:t>
      </w:r>
      <w:r w:rsidRPr="00F62A56">
        <w:rPr>
          <w:rFonts w:asciiTheme="minorHAnsi" w:hAnsiTheme="minorHAnsi" w:cstheme="minorHAnsi"/>
          <w:b/>
        </w:rPr>
        <w:t xml:space="preserve"> </w:t>
      </w:r>
      <w:r w:rsidR="00BA5926" w:rsidRPr="00F62A56">
        <w:rPr>
          <w:rFonts w:asciiTheme="minorHAnsi" w:hAnsiTheme="minorHAnsi" w:cstheme="minorHAnsi"/>
        </w:rPr>
        <w:t xml:space="preserve">wskazano, że </w:t>
      </w:r>
      <w:r w:rsidR="00822ED7" w:rsidRPr="00F62A56">
        <w:rPr>
          <w:rFonts w:asciiTheme="minorHAnsi" w:hAnsiTheme="minorHAnsi" w:cstheme="minorHAnsi"/>
        </w:rPr>
        <w:t>60% uczestników pracowało po 6 miesiącach od zakończenia udziału w programie, z czego 88% z tych osób podjęło pracę w oparciu o umowę o pracę. Do tego 14% uczestników prowadziło swoją działalność gospodarczą.</w:t>
      </w:r>
    </w:p>
    <w:p w14:paraId="077DC03C" w14:textId="77777777" w:rsidR="00822ED7" w:rsidRPr="00F62A56" w:rsidRDefault="0058352A" w:rsidP="004C3B4B">
      <w:pPr>
        <w:pStyle w:val="Akapitzlist"/>
        <w:numPr>
          <w:ilvl w:val="0"/>
          <w:numId w:val="18"/>
        </w:numPr>
        <w:spacing w:after="0" w:line="360" w:lineRule="auto"/>
        <w:contextualSpacing w:val="0"/>
        <w:jc w:val="both"/>
        <w:rPr>
          <w:rFonts w:asciiTheme="minorHAnsi" w:eastAsiaTheme="minorHAnsi" w:hAnsiTheme="minorHAnsi" w:cstheme="minorHAnsi"/>
          <w:bCs/>
        </w:rPr>
      </w:pPr>
      <w:r w:rsidRPr="00F62A56">
        <w:rPr>
          <w:rFonts w:asciiTheme="minorHAnsi" w:hAnsiTheme="minorHAnsi" w:cstheme="minorHAnsi"/>
          <w:b/>
        </w:rPr>
        <w:t>W zakresie efektywności wsparcia w ramach osi I PO WER</w:t>
      </w:r>
      <w:r w:rsidR="00822ED7" w:rsidRPr="00F62A56">
        <w:rPr>
          <w:rFonts w:asciiTheme="minorHAnsi" w:hAnsiTheme="minorHAnsi" w:cstheme="minorHAnsi"/>
        </w:rPr>
        <w:t xml:space="preserve"> dzięki badaniu kontrfaktycznemu</w:t>
      </w:r>
      <w:r w:rsidRPr="00F62A56">
        <w:rPr>
          <w:rFonts w:asciiTheme="minorHAnsi" w:hAnsiTheme="minorHAnsi" w:cstheme="minorHAnsi"/>
        </w:rPr>
        <w:t xml:space="preserve"> </w:t>
      </w:r>
      <w:r w:rsidR="00822ED7" w:rsidRPr="00F62A56">
        <w:rPr>
          <w:rFonts w:asciiTheme="minorHAnsi" w:hAnsiTheme="minorHAnsi" w:cstheme="minorHAnsi"/>
        </w:rPr>
        <w:t xml:space="preserve">wykazano, że </w:t>
      </w:r>
      <w:r w:rsidR="00822ED7" w:rsidRPr="00F62A56">
        <w:rPr>
          <w:rFonts w:asciiTheme="minorHAnsi" w:eastAsiaTheme="minorHAnsi" w:hAnsiTheme="minorHAnsi" w:cstheme="minorHAnsi"/>
          <w:bCs/>
        </w:rPr>
        <w:t xml:space="preserve">uczestnicy programu częściej opuszczają rejestr bezrobotnych, niż osoby nie uczestniczące w tych oddziaływaniach. </w:t>
      </w:r>
      <w:r w:rsidR="00822ED7" w:rsidRPr="00F62A56">
        <w:rPr>
          <w:rFonts w:asciiTheme="minorHAnsi" w:hAnsiTheme="minorHAnsi" w:cstheme="minorHAnsi"/>
        </w:rPr>
        <w:t>Świadczy to zatem o dodatnim efekcie netto wsparcia w ramach PO WER.</w:t>
      </w:r>
    </w:p>
    <w:p w14:paraId="7E4468F4" w14:textId="59A9FF6E" w:rsidR="00822ED7" w:rsidRPr="00F62A56" w:rsidRDefault="0058352A" w:rsidP="004C3B4B">
      <w:pPr>
        <w:pStyle w:val="Akapitzlist"/>
        <w:numPr>
          <w:ilvl w:val="0"/>
          <w:numId w:val="18"/>
        </w:numPr>
        <w:spacing w:after="0" w:line="360" w:lineRule="auto"/>
        <w:contextualSpacing w:val="0"/>
        <w:jc w:val="both"/>
        <w:rPr>
          <w:rFonts w:asciiTheme="minorHAnsi" w:eastAsiaTheme="minorHAnsi" w:hAnsiTheme="minorHAnsi" w:cstheme="minorHAnsi"/>
        </w:rPr>
      </w:pPr>
      <w:r w:rsidRPr="00F62A56">
        <w:rPr>
          <w:rFonts w:asciiTheme="minorHAnsi" w:hAnsiTheme="minorHAnsi" w:cstheme="minorHAnsi"/>
          <w:b/>
        </w:rPr>
        <w:t>W zakresie trwałości wsparcia w ramach osi I PO WER</w:t>
      </w:r>
      <w:r w:rsidRPr="00F62A56">
        <w:rPr>
          <w:rFonts w:asciiTheme="minorHAnsi" w:hAnsiTheme="minorHAnsi" w:cstheme="minorHAnsi"/>
        </w:rPr>
        <w:t xml:space="preserve"> </w:t>
      </w:r>
      <w:r w:rsidR="00822ED7" w:rsidRPr="00F62A56">
        <w:rPr>
          <w:rFonts w:asciiTheme="minorHAnsi" w:hAnsiTheme="minorHAnsi" w:cstheme="minorHAnsi"/>
        </w:rPr>
        <w:t xml:space="preserve">wykazano, że po 18 miesiącach od zakończenia </w:t>
      </w:r>
      <w:r w:rsidR="00204405" w:rsidRPr="00F62A56">
        <w:rPr>
          <w:rFonts w:asciiTheme="minorHAnsi" w:hAnsiTheme="minorHAnsi" w:cstheme="minorHAnsi"/>
        </w:rPr>
        <w:t xml:space="preserve">udzielania </w:t>
      </w:r>
      <w:r w:rsidR="00822ED7" w:rsidRPr="00F62A56">
        <w:rPr>
          <w:rFonts w:asciiTheme="minorHAnsi" w:hAnsiTheme="minorHAnsi" w:cstheme="minorHAnsi"/>
        </w:rPr>
        <w:t>wsparcia 87% osób utrzymało pracę w ciągu kolejnego roku; 82%</w:t>
      </w:r>
      <w:r w:rsidR="0016313B" w:rsidRPr="00F62A56">
        <w:rPr>
          <w:rFonts w:asciiTheme="minorHAnsi" w:hAnsiTheme="minorHAnsi" w:cstheme="minorHAnsi"/>
        </w:rPr>
        <w:t xml:space="preserve"> </w:t>
      </w:r>
      <w:r w:rsidR="00822ED7" w:rsidRPr="00F62A56">
        <w:rPr>
          <w:rFonts w:asciiTheme="minorHAnsi" w:hAnsiTheme="minorHAnsi" w:cstheme="minorHAnsi"/>
          <w:lang w:eastAsia="pl-PL"/>
        </w:rPr>
        <w:t>osób kontynuowało własną działalność gospodarczą, a 70% osób kontynuowało kształcenie.</w:t>
      </w:r>
    </w:p>
    <w:p w14:paraId="217B4A75" w14:textId="62AFE1B6" w:rsidR="0058352A" w:rsidRPr="00F62A56" w:rsidRDefault="0058352A" w:rsidP="004C3B4B">
      <w:pPr>
        <w:pStyle w:val="Akapitzlist"/>
        <w:numPr>
          <w:ilvl w:val="0"/>
          <w:numId w:val="18"/>
        </w:numPr>
        <w:spacing w:after="0" w:line="360" w:lineRule="auto"/>
        <w:contextualSpacing w:val="0"/>
        <w:jc w:val="both"/>
        <w:rPr>
          <w:rFonts w:asciiTheme="minorHAnsi" w:eastAsiaTheme="minorHAnsi" w:hAnsiTheme="minorHAnsi" w:cstheme="minorHAnsi"/>
        </w:rPr>
      </w:pPr>
      <w:r w:rsidRPr="00F62A56">
        <w:rPr>
          <w:rFonts w:asciiTheme="minorHAnsi" w:hAnsiTheme="minorHAnsi" w:cstheme="minorHAnsi"/>
          <w:b/>
        </w:rPr>
        <w:t>W zakresie użyteczności wsparcia w ramach osi I PO WER</w:t>
      </w:r>
      <w:r w:rsidRPr="00F62A56">
        <w:rPr>
          <w:rFonts w:asciiTheme="minorHAnsi" w:hAnsiTheme="minorHAnsi" w:cstheme="minorHAnsi"/>
        </w:rPr>
        <w:t xml:space="preserve"> autorzy opierali się jedynie na danych szczątkowych. Pomimo tego konkludowali, że </w:t>
      </w:r>
      <w:r w:rsidR="00204405" w:rsidRPr="00F62A56">
        <w:rPr>
          <w:rFonts w:asciiTheme="minorHAnsi" w:hAnsiTheme="minorHAnsi" w:cstheme="minorHAnsi"/>
        </w:rPr>
        <w:t>pomoc</w:t>
      </w:r>
      <w:r w:rsidRPr="00F62A56">
        <w:rPr>
          <w:rFonts w:asciiTheme="minorHAnsi" w:hAnsiTheme="minorHAnsi" w:cstheme="minorHAnsi"/>
        </w:rPr>
        <w:t xml:space="preserve"> był</w:t>
      </w:r>
      <w:r w:rsidR="00204405" w:rsidRPr="00F62A56">
        <w:rPr>
          <w:rFonts w:asciiTheme="minorHAnsi" w:hAnsiTheme="minorHAnsi" w:cstheme="minorHAnsi"/>
        </w:rPr>
        <w:t>a</w:t>
      </w:r>
      <w:r w:rsidRPr="00F62A56">
        <w:rPr>
          <w:rFonts w:asciiTheme="minorHAnsi" w:hAnsiTheme="minorHAnsi" w:cstheme="minorHAnsi"/>
        </w:rPr>
        <w:t xml:space="preserve"> użyteczn</w:t>
      </w:r>
      <w:r w:rsidR="00204405" w:rsidRPr="00F62A56">
        <w:rPr>
          <w:rFonts w:asciiTheme="minorHAnsi" w:hAnsiTheme="minorHAnsi" w:cstheme="minorHAnsi"/>
        </w:rPr>
        <w:t>a</w:t>
      </w:r>
      <w:r w:rsidRPr="00F62A56">
        <w:rPr>
          <w:rFonts w:asciiTheme="minorHAnsi" w:hAnsiTheme="minorHAnsi" w:cstheme="minorHAnsi"/>
        </w:rPr>
        <w:t xml:space="preserve">, gdyż 83% respondentów przyznało, że projekt pomógł im poszerzyć wiedzę i nabyć nowe umiejętności. </w:t>
      </w:r>
      <w:r w:rsidRPr="00F62A56">
        <w:rPr>
          <w:rFonts w:asciiTheme="minorHAnsi" w:eastAsiaTheme="minorHAnsi" w:hAnsiTheme="minorHAnsi" w:cstheme="minorHAnsi"/>
          <w:bCs/>
        </w:rPr>
        <w:t>Uczestnicy dość wysoko ocenili również adekwatność ofert</w:t>
      </w:r>
      <w:r w:rsidRPr="00F62A56">
        <w:rPr>
          <w:rFonts w:asciiTheme="minorHAnsi" w:eastAsiaTheme="minorHAnsi" w:hAnsiTheme="minorHAnsi" w:cstheme="minorHAnsi"/>
          <w:b/>
          <w:bCs/>
        </w:rPr>
        <w:t xml:space="preserve"> </w:t>
      </w:r>
      <w:r w:rsidRPr="00F62A56">
        <w:rPr>
          <w:rFonts w:asciiTheme="minorHAnsi" w:eastAsiaTheme="minorHAnsi" w:hAnsiTheme="minorHAnsi" w:cstheme="minorHAnsi"/>
          <w:bCs/>
        </w:rPr>
        <w:t xml:space="preserve">stażu, kształcenia ustawicznego oraz przygotowania zawodowego </w:t>
      </w:r>
      <w:r w:rsidRPr="00F62A56">
        <w:rPr>
          <w:rFonts w:asciiTheme="minorHAnsi" w:eastAsiaTheme="minorHAnsi" w:hAnsiTheme="minorHAnsi" w:cstheme="minorHAnsi"/>
        </w:rPr>
        <w:t xml:space="preserve">pod względem dopasowania do umiejętności zdobytych </w:t>
      </w:r>
      <w:r w:rsidR="0016313B" w:rsidRPr="00F62A56">
        <w:rPr>
          <w:rFonts w:asciiTheme="minorHAnsi" w:eastAsiaTheme="minorHAnsi" w:hAnsiTheme="minorHAnsi" w:cstheme="minorHAnsi"/>
        </w:rPr>
        <w:t>w </w:t>
      </w:r>
      <w:r w:rsidRPr="00F62A56">
        <w:rPr>
          <w:rFonts w:asciiTheme="minorHAnsi" w:eastAsiaTheme="minorHAnsi" w:hAnsiTheme="minorHAnsi" w:cstheme="minorHAnsi"/>
        </w:rPr>
        <w:t xml:space="preserve">ramach wykształcenia i wcześniejszego doświadczenia zawodowego. </w:t>
      </w:r>
      <w:r w:rsidRPr="00F62A56">
        <w:rPr>
          <w:rFonts w:asciiTheme="minorHAnsi" w:eastAsiaTheme="minorHAnsi" w:hAnsiTheme="minorHAnsi" w:cstheme="minorHAnsi"/>
          <w:bCs/>
        </w:rPr>
        <w:t>Pozytywnie oceniło ją 75% badanych. Natomiast 64% osób, które otrzymało ofertę zatrudnienia, oceniło ją jako dobrze dostosowaną do wykształcenia i doświadczenia zawodowego.</w:t>
      </w:r>
    </w:p>
    <w:p w14:paraId="7CA03B54" w14:textId="01F67D7A" w:rsidR="0016313B" w:rsidRPr="00F62A56" w:rsidRDefault="0050460B" w:rsidP="004C3B4B">
      <w:pPr>
        <w:pStyle w:val="Akapitzlist"/>
        <w:numPr>
          <w:ilvl w:val="0"/>
          <w:numId w:val="18"/>
        </w:numPr>
        <w:spacing w:after="0" w:line="360" w:lineRule="auto"/>
        <w:contextualSpacing w:val="0"/>
        <w:jc w:val="both"/>
        <w:rPr>
          <w:rFonts w:asciiTheme="minorHAnsi" w:hAnsiTheme="minorHAnsi" w:cstheme="minorHAnsi"/>
          <w:lang w:eastAsia="pl-PL"/>
        </w:rPr>
      </w:pPr>
      <w:r w:rsidRPr="00F62A56">
        <w:rPr>
          <w:rFonts w:asciiTheme="minorHAnsi" w:hAnsiTheme="minorHAnsi" w:cstheme="minorHAnsi"/>
          <w:b/>
        </w:rPr>
        <w:lastRenderedPageBreak/>
        <w:t xml:space="preserve">W raportach wskaźnikowych wykazano, że zakładane wartości wskaźników rezultatu nie są możliwe do pełnego osiągnięcia. W ramach wskaźnika YEI-1 </w:t>
      </w:r>
      <w:r w:rsidRPr="00E81959">
        <w:rPr>
          <w:rFonts w:asciiTheme="minorHAnsi" w:hAnsiTheme="minorHAnsi" w:cstheme="minorHAnsi"/>
        </w:rPr>
        <w:t>(li</w:t>
      </w:r>
      <w:r w:rsidRPr="00E81959">
        <w:rPr>
          <w:rFonts w:asciiTheme="minorHAnsi" w:hAnsiTheme="minorHAnsi" w:cstheme="minorHAnsi"/>
          <w:lang w:eastAsia="pl-PL"/>
        </w:rPr>
        <w:t>czba</w:t>
      </w:r>
      <w:r w:rsidRPr="00F62A56">
        <w:rPr>
          <w:rFonts w:asciiTheme="minorHAnsi" w:hAnsiTheme="minorHAnsi" w:cstheme="minorHAnsi"/>
          <w:lang w:eastAsia="pl-PL"/>
        </w:rPr>
        <w:t xml:space="preserve"> osób biorących udział </w:t>
      </w:r>
      <w:r w:rsidR="0016313B" w:rsidRPr="00F62A56">
        <w:rPr>
          <w:rFonts w:asciiTheme="minorHAnsi" w:hAnsiTheme="minorHAnsi" w:cstheme="minorHAnsi"/>
          <w:lang w:eastAsia="pl-PL"/>
        </w:rPr>
        <w:t>w </w:t>
      </w:r>
      <w:r w:rsidRPr="00F62A56">
        <w:rPr>
          <w:rFonts w:asciiTheme="minorHAnsi" w:hAnsiTheme="minorHAnsi" w:cstheme="minorHAnsi"/>
          <w:lang w:eastAsia="pl-PL"/>
        </w:rPr>
        <w:t>kształceniu ustawicznym, programach szkoleniowych prowadzących do uzyskania kwalifikacji, przygotowaniu zawodowym lub stażu sześć miesięcy po opuszczeniu programu) nie otrzymano zakładanych wartości docelowych – 44% ale 17</w:t>
      </w:r>
      <w:r w:rsidR="00E81959">
        <w:rPr>
          <w:rFonts w:asciiTheme="minorHAnsi" w:hAnsiTheme="minorHAnsi" w:cstheme="minorHAnsi"/>
          <w:lang w:eastAsia="pl-PL"/>
        </w:rPr>
        <w:t>%</w:t>
      </w:r>
      <w:r w:rsidRPr="00F62A56">
        <w:rPr>
          <w:rFonts w:asciiTheme="minorHAnsi" w:hAnsiTheme="minorHAnsi" w:cstheme="minorHAnsi"/>
          <w:lang w:eastAsia="pl-PL"/>
        </w:rPr>
        <w:t xml:space="preserve"> (w ramach pierwszego badania) i 27,5% </w:t>
      </w:r>
      <w:r w:rsidR="00E81959">
        <w:rPr>
          <w:rFonts w:asciiTheme="minorHAnsi" w:hAnsiTheme="minorHAnsi" w:cstheme="minorHAnsi"/>
          <w:lang w:eastAsia="pl-PL"/>
        </w:rPr>
        <w:t>(</w:t>
      </w:r>
      <w:r w:rsidRPr="00F62A56">
        <w:rPr>
          <w:rFonts w:asciiTheme="minorHAnsi" w:hAnsiTheme="minorHAnsi" w:cstheme="minorHAnsi"/>
          <w:lang w:eastAsia="pl-PL"/>
        </w:rPr>
        <w:t>w ramach drugiego badania)</w:t>
      </w:r>
      <w:r w:rsidR="00204405" w:rsidRPr="00F62A56">
        <w:rPr>
          <w:rFonts w:asciiTheme="minorHAnsi" w:hAnsiTheme="minorHAnsi" w:cstheme="minorHAnsi"/>
          <w:lang w:eastAsia="pl-PL"/>
        </w:rPr>
        <w:t>.</w:t>
      </w:r>
      <w:r w:rsidRPr="00F62A56">
        <w:rPr>
          <w:rFonts w:asciiTheme="minorHAnsi" w:hAnsiTheme="minorHAnsi" w:cstheme="minorHAnsi"/>
          <w:lang w:eastAsia="pl-PL"/>
        </w:rPr>
        <w:t xml:space="preserve"> Podobnie sytuacja wyglądała w przypadku wskaźnika YEI-3 (liczba osób prowadzących działalność na własny rachunek sześć miesięcy po opuszczeniu programu)</w:t>
      </w:r>
      <w:r w:rsidR="00BA5926" w:rsidRPr="00F62A56">
        <w:rPr>
          <w:rFonts w:asciiTheme="minorHAnsi" w:hAnsiTheme="minorHAnsi" w:cstheme="minorHAnsi"/>
          <w:lang w:eastAsia="pl-PL"/>
        </w:rPr>
        <w:t xml:space="preserve">. O ile w pierwszym badaniu uzyskano wysokie wyniki – 42,5%, to </w:t>
      </w:r>
      <w:r w:rsidR="0016313B" w:rsidRPr="00F62A56">
        <w:rPr>
          <w:rFonts w:asciiTheme="minorHAnsi" w:hAnsiTheme="minorHAnsi" w:cstheme="minorHAnsi"/>
          <w:lang w:eastAsia="pl-PL"/>
        </w:rPr>
        <w:t>w </w:t>
      </w:r>
      <w:r w:rsidR="00BA5926" w:rsidRPr="00F62A56">
        <w:rPr>
          <w:rFonts w:asciiTheme="minorHAnsi" w:hAnsiTheme="minorHAnsi" w:cstheme="minorHAnsi"/>
          <w:lang w:eastAsia="pl-PL"/>
        </w:rPr>
        <w:t xml:space="preserve">kolejnym już 14,1 na 23% </w:t>
      </w:r>
      <w:r w:rsidR="00E81959" w:rsidRPr="00F62A56">
        <w:rPr>
          <w:rFonts w:asciiTheme="minorHAnsi" w:hAnsiTheme="minorHAnsi" w:cstheme="minorHAnsi"/>
          <w:lang w:eastAsia="pl-PL"/>
        </w:rPr>
        <w:t>–</w:t>
      </w:r>
      <w:r w:rsidR="00BA5926" w:rsidRPr="00F62A56">
        <w:rPr>
          <w:rFonts w:asciiTheme="minorHAnsi" w:hAnsiTheme="minorHAnsi" w:cstheme="minorHAnsi"/>
          <w:lang w:eastAsia="pl-PL"/>
        </w:rPr>
        <w:t xml:space="preserve"> jako zakładane wartości wskaźnika.</w:t>
      </w:r>
    </w:p>
    <w:p w14:paraId="261E8967" w14:textId="6C75F355" w:rsidR="00892D4D" w:rsidRPr="00892D4D" w:rsidRDefault="00F32BF3" w:rsidP="00712683">
      <w:pPr>
        <w:pStyle w:val="Akapitzlist"/>
        <w:numPr>
          <w:ilvl w:val="0"/>
          <w:numId w:val="18"/>
        </w:numPr>
        <w:autoSpaceDE w:val="0"/>
        <w:autoSpaceDN w:val="0"/>
        <w:adjustRightInd w:val="0"/>
        <w:spacing w:before="120" w:after="120" w:line="360" w:lineRule="auto"/>
        <w:contextualSpacing w:val="0"/>
        <w:jc w:val="both"/>
        <w:rPr>
          <w:rFonts w:cstheme="minorHAnsi"/>
        </w:rPr>
      </w:pPr>
      <w:r w:rsidRPr="00FF747F">
        <w:rPr>
          <w:rFonts w:asciiTheme="minorHAnsi" w:hAnsiTheme="minorHAnsi" w:cstheme="minorHAnsi"/>
        </w:rPr>
        <w:t xml:space="preserve">Wyniki badania wskazały też na największe wyzwania stojące przed interwencją realizowaną na rzecz osób młodych w kolejnych latach wdrażania PO WER-a. Najbardziej dotyczą one potrzeby przeciwdziałania efektowi </w:t>
      </w:r>
      <w:proofErr w:type="spellStart"/>
      <w:r w:rsidRPr="00760999">
        <w:rPr>
          <w:rFonts w:asciiTheme="minorHAnsi" w:hAnsiTheme="minorHAnsi" w:cstheme="minorHAnsi"/>
          <w:i/>
        </w:rPr>
        <w:t>creamingu</w:t>
      </w:r>
      <w:proofErr w:type="spellEnd"/>
      <w:r w:rsidRPr="008948A1">
        <w:rPr>
          <w:rFonts w:asciiTheme="minorHAnsi" w:hAnsiTheme="minorHAnsi" w:cstheme="minorHAnsi"/>
        </w:rPr>
        <w:t xml:space="preserve"> wśród uczestników wsparcia, czyli przeciwdziałaniu rekrutacji do programu osób, które bez udziału w nim i tak zmieniłyby swoją sytuację w kierunku zgo</w:t>
      </w:r>
      <w:r w:rsidRPr="00FF747F">
        <w:rPr>
          <w:rFonts w:cstheme="minorHAnsi"/>
        </w:rPr>
        <w:t>dnym z celami programu, oraz realizacji bardziej kompleksowego wsparcia opierającego się o rzetelną diagnozę potrzeb.</w:t>
      </w:r>
    </w:p>
    <w:p w14:paraId="5862C47B" w14:textId="0CB84D9E" w:rsidR="0016313B" w:rsidRPr="00CD16A8" w:rsidRDefault="00F46238" w:rsidP="00712683">
      <w:pPr>
        <w:pStyle w:val="Akapitzlist"/>
        <w:autoSpaceDE w:val="0"/>
        <w:autoSpaceDN w:val="0"/>
        <w:adjustRightInd w:val="0"/>
        <w:spacing w:before="120" w:after="120" w:line="360" w:lineRule="auto"/>
        <w:ind w:left="0"/>
        <w:contextualSpacing w:val="0"/>
        <w:jc w:val="both"/>
        <w:rPr>
          <w:rStyle w:val="Odwoaniedelikatne"/>
          <w:rFonts w:cstheme="minorHAnsi"/>
          <w:b w:val="0"/>
        </w:rPr>
      </w:pPr>
      <w:r w:rsidRPr="00FF747F">
        <w:rPr>
          <w:rFonts w:cstheme="minorHAnsi"/>
        </w:rPr>
        <w:t>W ramach dotychczasowego funkcjonowania programu</w:t>
      </w:r>
      <w:r w:rsidRPr="00FF747F">
        <w:rPr>
          <w:rFonts w:cstheme="minorHAnsi"/>
          <w:b/>
        </w:rPr>
        <w:t xml:space="preserve"> </w:t>
      </w:r>
      <w:r w:rsidRPr="00FF747F">
        <w:rPr>
          <w:rStyle w:val="Odwoaniedelikatne"/>
          <w:rFonts w:cstheme="minorHAnsi"/>
          <w:b w:val="0"/>
        </w:rPr>
        <w:t xml:space="preserve">PO WER instytucja wdrażająca </w:t>
      </w:r>
      <w:r w:rsidR="00990ED9" w:rsidRPr="00FF747F">
        <w:rPr>
          <w:rStyle w:val="Odwoaniedelikatne"/>
          <w:rFonts w:cstheme="minorHAnsi"/>
          <w:b w:val="0"/>
        </w:rPr>
        <w:t>i </w:t>
      </w:r>
      <w:r w:rsidRPr="00760999">
        <w:rPr>
          <w:rStyle w:val="Odwoaniedelikatne"/>
          <w:rFonts w:cstheme="minorHAnsi"/>
          <w:b w:val="0"/>
        </w:rPr>
        <w:t>monitorująca, jaką jest obecnie Ministerstwo Rozwoju, zleciła przepr</w:t>
      </w:r>
      <w:r w:rsidRPr="008948A1">
        <w:rPr>
          <w:rStyle w:val="Odwoaniedelikatne"/>
          <w:rFonts w:cstheme="minorHAnsi"/>
          <w:b w:val="0"/>
        </w:rPr>
        <w:t xml:space="preserve">owadzenie </w:t>
      </w:r>
      <w:r w:rsidR="00F32BF3" w:rsidRPr="00AA0865">
        <w:rPr>
          <w:rStyle w:val="Odwoaniedelikatne"/>
          <w:rFonts w:cstheme="minorHAnsi"/>
          <w:b w:val="0"/>
        </w:rPr>
        <w:t xml:space="preserve">także </w:t>
      </w:r>
      <w:r w:rsidRPr="009D6AE0">
        <w:rPr>
          <w:rStyle w:val="Odwoaniedelikatne"/>
          <w:rFonts w:cstheme="minorHAnsi"/>
          <w:b w:val="0"/>
        </w:rPr>
        <w:t xml:space="preserve">kilku </w:t>
      </w:r>
      <w:r w:rsidR="00F32BF3" w:rsidRPr="004C0D03">
        <w:rPr>
          <w:rStyle w:val="Odwoaniedelikatne"/>
          <w:rFonts w:cstheme="minorHAnsi"/>
          <w:b w:val="0"/>
        </w:rPr>
        <w:t xml:space="preserve">innych </w:t>
      </w:r>
      <w:r w:rsidRPr="00186392">
        <w:rPr>
          <w:rStyle w:val="Odwoaniedelikatne"/>
          <w:rFonts w:cstheme="minorHAnsi"/>
          <w:b w:val="0"/>
        </w:rPr>
        <w:t xml:space="preserve">niezależnych ewaluacji programu, które pozwoliły na sformułowanie istotnych wniosków </w:t>
      </w:r>
      <w:r w:rsidR="00990ED9" w:rsidRPr="00725BE7">
        <w:rPr>
          <w:rStyle w:val="Odwoaniedelikatne"/>
          <w:rFonts w:cstheme="minorHAnsi"/>
          <w:b w:val="0"/>
        </w:rPr>
        <w:t>i </w:t>
      </w:r>
      <w:r w:rsidRPr="009E7459">
        <w:rPr>
          <w:rStyle w:val="Odwoaniedelikatne"/>
          <w:rFonts w:cstheme="minorHAnsi"/>
          <w:b w:val="0"/>
        </w:rPr>
        <w:t>rekomendacji dla dalszego funkcjonowania PO WER-a</w:t>
      </w:r>
      <w:r w:rsidR="00CB3303" w:rsidRPr="009E7459">
        <w:rPr>
          <w:rStyle w:val="Odwoaniedelikatne"/>
          <w:rFonts w:cstheme="minorHAnsi"/>
          <w:b w:val="0"/>
        </w:rPr>
        <w:t>. Wśród najważniejszych wniosków dla działań podejmowanych w</w:t>
      </w:r>
      <w:r w:rsidR="00887455" w:rsidRPr="00F1448A">
        <w:rPr>
          <w:rStyle w:val="Odwoaniedelikatne"/>
          <w:rFonts w:cstheme="minorHAnsi"/>
          <w:b w:val="0"/>
        </w:rPr>
        <w:t> </w:t>
      </w:r>
      <w:r w:rsidR="00CB3303" w:rsidRPr="009C31AA">
        <w:rPr>
          <w:rStyle w:val="Odwoaniedelikatne"/>
          <w:rFonts w:cstheme="minorHAnsi"/>
          <w:b w:val="0"/>
        </w:rPr>
        <w:t>ramach Osi Priorytetowej I należą:</w:t>
      </w:r>
    </w:p>
    <w:p w14:paraId="0E3D8EE2" w14:textId="768F9FEC" w:rsidR="00A94E9F" w:rsidRPr="00F62A56" w:rsidRDefault="000D65D1" w:rsidP="004C3B4B">
      <w:pPr>
        <w:pStyle w:val="Akapitzlist"/>
        <w:numPr>
          <w:ilvl w:val="0"/>
          <w:numId w:val="17"/>
        </w:numPr>
        <w:autoSpaceDE w:val="0"/>
        <w:autoSpaceDN w:val="0"/>
        <w:adjustRightInd w:val="0"/>
        <w:spacing w:after="0" w:line="360" w:lineRule="auto"/>
        <w:contextualSpacing w:val="0"/>
        <w:jc w:val="both"/>
        <w:rPr>
          <w:rFonts w:asciiTheme="minorHAnsi" w:eastAsiaTheme="minorHAnsi" w:hAnsiTheme="minorHAnsi" w:cstheme="minorHAnsi"/>
          <w:color w:val="000000" w:themeColor="text1"/>
        </w:rPr>
      </w:pPr>
      <w:r w:rsidRPr="00F62A56">
        <w:rPr>
          <w:rFonts w:asciiTheme="minorHAnsi" w:eastAsia="SegoeUI" w:hAnsiTheme="minorHAnsi" w:cstheme="minorHAnsi"/>
          <w:b/>
          <w:i/>
        </w:rPr>
        <w:t>Ocena trafności i skuteczności stosowania kryteriów wyboru projektów w PO WER</w:t>
      </w:r>
      <w:r w:rsidRPr="00F62A56">
        <w:rPr>
          <w:rStyle w:val="Odwoanieprzypisudolnego"/>
          <w:rFonts w:asciiTheme="minorHAnsi" w:eastAsia="SegoeUI" w:hAnsiTheme="minorHAnsi" w:cstheme="minorHAnsi"/>
        </w:rPr>
        <w:footnoteReference w:id="9"/>
      </w:r>
      <w:r w:rsidRPr="00F62A56">
        <w:rPr>
          <w:rFonts w:asciiTheme="minorHAnsi" w:eastAsia="SegoeUI" w:hAnsiTheme="minorHAnsi" w:cstheme="minorHAnsi"/>
        </w:rPr>
        <w:t xml:space="preserve">. </w:t>
      </w:r>
      <w:r w:rsidR="00A94E9F" w:rsidRPr="00F62A56">
        <w:rPr>
          <w:rFonts w:asciiTheme="minorHAnsi" w:eastAsia="SegoeUI" w:hAnsiTheme="minorHAnsi" w:cstheme="minorHAnsi"/>
        </w:rPr>
        <w:t>W tym na</w:t>
      </w:r>
      <w:r w:rsidR="00204405" w:rsidRPr="00F62A56">
        <w:rPr>
          <w:rFonts w:asciiTheme="minorHAnsi" w:eastAsia="SegoeUI" w:hAnsiTheme="minorHAnsi" w:cstheme="minorHAnsi"/>
        </w:rPr>
        <w:t>jbardziej kompleksowym raporcie</w:t>
      </w:r>
      <w:r w:rsidR="00A94E9F" w:rsidRPr="00F62A56">
        <w:rPr>
          <w:rFonts w:asciiTheme="minorHAnsi" w:eastAsia="SegoeUI" w:hAnsiTheme="minorHAnsi" w:cstheme="minorHAnsi"/>
        </w:rPr>
        <w:t xml:space="preserve"> a</w:t>
      </w:r>
      <w:r w:rsidRPr="00F62A56">
        <w:rPr>
          <w:rFonts w:asciiTheme="minorHAnsi" w:eastAsia="SegoeUI" w:hAnsiTheme="minorHAnsi" w:cstheme="minorHAnsi"/>
        </w:rPr>
        <w:t xml:space="preserve">utorzy wykazali, że </w:t>
      </w:r>
      <w:r w:rsidRPr="00F62A56">
        <w:rPr>
          <w:rFonts w:asciiTheme="minorHAnsi" w:hAnsiTheme="minorHAnsi" w:cstheme="minorHAnsi"/>
          <w:bCs/>
        </w:rPr>
        <w:t>bez względu na to</w:t>
      </w:r>
      <w:r w:rsidR="00204405" w:rsidRPr="00F62A56">
        <w:rPr>
          <w:rFonts w:asciiTheme="minorHAnsi" w:hAnsiTheme="minorHAnsi" w:cstheme="minorHAnsi"/>
          <w:bCs/>
        </w:rPr>
        <w:t>,</w:t>
      </w:r>
      <w:r w:rsidRPr="00F62A56">
        <w:rPr>
          <w:rFonts w:asciiTheme="minorHAnsi" w:hAnsiTheme="minorHAnsi" w:cstheme="minorHAnsi"/>
          <w:bCs/>
        </w:rPr>
        <w:t xml:space="preserve"> jakiego aspektu formułowania kryteriów dotyczyłaby ocena, okazała się ona być generalnie pozytywna. </w:t>
      </w:r>
      <w:r w:rsidR="00990ED9" w:rsidRPr="00F62A56">
        <w:rPr>
          <w:rFonts w:asciiTheme="minorHAnsi" w:hAnsiTheme="minorHAnsi" w:cstheme="minorHAnsi"/>
          <w:bCs/>
        </w:rPr>
        <w:t>W </w:t>
      </w:r>
      <w:r w:rsidRPr="00F62A56">
        <w:rPr>
          <w:rFonts w:asciiTheme="minorHAnsi" w:hAnsiTheme="minorHAnsi" w:cstheme="minorHAnsi"/>
          <w:bCs/>
        </w:rPr>
        <w:t xml:space="preserve">zakresie skuteczności kryteriów </w:t>
      </w:r>
      <w:r w:rsidR="00A94E9F" w:rsidRPr="00F62A56">
        <w:rPr>
          <w:rFonts w:asciiTheme="minorHAnsi" w:hAnsiTheme="minorHAnsi" w:cstheme="minorHAnsi"/>
          <w:bCs/>
        </w:rPr>
        <w:t>wskazano pewne luki, m.in. taki</w:t>
      </w:r>
      <w:r w:rsidR="00204405" w:rsidRPr="00F62A56">
        <w:rPr>
          <w:rFonts w:asciiTheme="minorHAnsi" w:hAnsiTheme="minorHAnsi" w:cstheme="minorHAnsi"/>
          <w:bCs/>
        </w:rPr>
        <w:t>e</w:t>
      </w:r>
      <w:r w:rsidR="00A94E9F" w:rsidRPr="00F62A56">
        <w:rPr>
          <w:rFonts w:asciiTheme="minorHAnsi" w:hAnsiTheme="minorHAnsi" w:cstheme="minorHAnsi"/>
          <w:bCs/>
        </w:rPr>
        <w:t xml:space="preserve">, że </w:t>
      </w:r>
      <w:r w:rsidR="00A94E9F" w:rsidRPr="00F62A56">
        <w:rPr>
          <w:rFonts w:asciiTheme="minorHAnsi" w:eastAsia="SegoeUI" w:hAnsiTheme="minorHAnsi" w:cstheme="minorHAnsi"/>
        </w:rPr>
        <w:t xml:space="preserve">kryteria dostępu pozwalają kontrolować aspekt powiązania z celami PO WER, ale są mało użyteczne </w:t>
      </w:r>
      <w:r w:rsidR="00990ED9" w:rsidRPr="00F62A56">
        <w:rPr>
          <w:rFonts w:asciiTheme="minorHAnsi" w:eastAsia="SegoeUI" w:hAnsiTheme="minorHAnsi" w:cstheme="minorHAnsi"/>
        </w:rPr>
        <w:t>w </w:t>
      </w:r>
      <w:r w:rsidR="00A94E9F" w:rsidRPr="00F62A56">
        <w:rPr>
          <w:rFonts w:asciiTheme="minorHAnsi" w:eastAsia="SegoeUI" w:hAnsiTheme="minorHAnsi" w:cstheme="minorHAnsi"/>
        </w:rPr>
        <w:t xml:space="preserve">kontekście jakościowego różnicowania projektów ze względu na zerojedynkowy model oceny. Wskazano też, że </w:t>
      </w:r>
      <w:r w:rsidR="00A94E9F" w:rsidRPr="00F62A56">
        <w:rPr>
          <w:rFonts w:asciiTheme="minorHAnsi" w:hAnsiTheme="minorHAnsi" w:cstheme="minorHAnsi"/>
          <w:bCs/>
        </w:rPr>
        <w:t xml:space="preserve">skuteczność kryteriów wyboru projektów jest warunkowana sprawnością procesu oceny, która może stanowić czynnik oddziałujący zarówno pozytywnie, jak i negatywnie na rzeczoną skuteczność. </w:t>
      </w:r>
      <w:r w:rsidR="00A94E9F" w:rsidRPr="00F62A56">
        <w:rPr>
          <w:rFonts w:asciiTheme="minorHAnsi" w:eastAsia="SegoeUI" w:hAnsiTheme="minorHAnsi" w:cstheme="minorHAnsi"/>
        </w:rPr>
        <w:t xml:space="preserve">Może to w opinii autorów powodować </w:t>
      </w:r>
      <w:r w:rsidR="00A94E9F" w:rsidRPr="00F62A56">
        <w:rPr>
          <w:rFonts w:asciiTheme="minorHAnsi" w:hAnsiTheme="minorHAnsi" w:cstheme="minorHAnsi"/>
          <w:bCs/>
        </w:rPr>
        <w:t>jeśli nie wydłużenie samego procesu oceny, to wydłuż</w:t>
      </w:r>
      <w:r w:rsidR="00731A8E">
        <w:rPr>
          <w:rFonts w:asciiTheme="minorHAnsi" w:hAnsiTheme="minorHAnsi" w:cstheme="minorHAnsi"/>
          <w:bCs/>
        </w:rPr>
        <w:t>e</w:t>
      </w:r>
      <w:r w:rsidR="00A94E9F" w:rsidRPr="00F62A56">
        <w:rPr>
          <w:rFonts w:asciiTheme="minorHAnsi" w:hAnsiTheme="minorHAnsi" w:cstheme="minorHAnsi"/>
          <w:bCs/>
        </w:rPr>
        <w:t xml:space="preserve">nia całości procedur realizowanych od momentu złożenia wniosku do rozstrzygnięcia konkursu. </w:t>
      </w:r>
      <w:r w:rsidR="0058352A" w:rsidRPr="00F62A56">
        <w:rPr>
          <w:rFonts w:asciiTheme="minorHAnsi" w:hAnsiTheme="minorHAnsi" w:cstheme="minorHAnsi"/>
          <w:bCs/>
        </w:rPr>
        <w:t xml:space="preserve">Uwagi te znajdują też zastosowanie </w:t>
      </w:r>
      <w:r w:rsidR="0058352A" w:rsidRPr="00F62A56">
        <w:rPr>
          <w:rFonts w:asciiTheme="minorHAnsi" w:hAnsiTheme="minorHAnsi" w:cstheme="minorHAnsi"/>
          <w:bCs/>
        </w:rPr>
        <w:lastRenderedPageBreak/>
        <w:t xml:space="preserve">do </w:t>
      </w:r>
      <w:r w:rsidR="00FF747F">
        <w:rPr>
          <w:rFonts w:asciiTheme="minorHAnsi" w:hAnsiTheme="minorHAnsi" w:cstheme="minorHAnsi"/>
          <w:bCs/>
        </w:rPr>
        <w:t>Działani</w:t>
      </w:r>
      <w:r w:rsidR="000D4B86">
        <w:rPr>
          <w:rFonts w:asciiTheme="minorHAnsi" w:hAnsiTheme="minorHAnsi" w:cstheme="minorHAnsi"/>
          <w:bCs/>
        </w:rPr>
        <w:t>a</w:t>
      </w:r>
      <w:r w:rsidR="00FF747F" w:rsidRPr="00F62A56">
        <w:rPr>
          <w:rFonts w:asciiTheme="minorHAnsi" w:hAnsiTheme="minorHAnsi" w:cstheme="minorHAnsi"/>
          <w:bCs/>
        </w:rPr>
        <w:t xml:space="preserve"> </w:t>
      </w:r>
      <w:r w:rsidR="0058352A" w:rsidRPr="00F62A56">
        <w:rPr>
          <w:rFonts w:asciiTheme="minorHAnsi" w:hAnsiTheme="minorHAnsi" w:cstheme="minorHAnsi"/>
          <w:bCs/>
        </w:rPr>
        <w:t xml:space="preserve">1.2, gdzie generalnie wskazano słabość selekcyjną i precyzyjność poszczególnych kryteriów. </w:t>
      </w:r>
      <w:r w:rsidR="003305AF" w:rsidRPr="00F62A56">
        <w:rPr>
          <w:rFonts w:asciiTheme="minorHAnsi" w:hAnsiTheme="minorHAnsi" w:cstheme="minorHAnsi"/>
          <w:bCs/>
        </w:rPr>
        <w:t xml:space="preserve">W przypadku użyteczności i adekwatności kryteriów wyboru projektów ewaluatorzy nie stwierdzili występowania na znaczącą skalę potrzeby modyfikacji, które polegałyby na poszerzaniu katalogu kryteriów lub eliminacji kryteriów zbędnych. Podkreślili jednak potrzebę optymalizacji kryteriów ogólnych. Ważna kwestia została poruszona </w:t>
      </w:r>
      <w:r w:rsidR="00DA1B49" w:rsidRPr="00F62A56">
        <w:rPr>
          <w:rFonts w:asciiTheme="minorHAnsi" w:hAnsiTheme="minorHAnsi" w:cstheme="minorHAnsi"/>
          <w:bCs/>
        </w:rPr>
        <w:t>w</w:t>
      </w:r>
      <w:r w:rsidR="00DA1B49">
        <w:rPr>
          <w:rFonts w:asciiTheme="minorHAnsi" w:hAnsiTheme="minorHAnsi" w:cstheme="minorHAnsi"/>
          <w:bCs/>
        </w:rPr>
        <w:t> </w:t>
      </w:r>
      <w:r w:rsidR="003305AF" w:rsidRPr="00F62A56">
        <w:rPr>
          <w:rFonts w:asciiTheme="minorHAnsi" w:hAnsiTheme="minorHAnsi" w:cstheme="minorHAnsi"/>
          <w:bCs/>
        </w:rPr>
        <w:t xml:space="preserve">kontekście weryfikacji potencjału wnioskodawców. Autorzy wskazali, że istotną słabością obowiązującego modelu oceny potencjału wnioskodawców jest pomijanie specyfiki, </w:t>
      </w:r>
      <w:r w:rsidR="00DA1B49" w:rsidRPr="00F62A56">
        <w:rPr>
          <w:rFonts w:asciiTheme="minorHAnsi" w:hAnsiTheme="minorHAnsi" w:cstheme="minorHAnsi"/>
          <w:bCs/>
        </w:rPr>
        <w:t>a</w:t>
      </w:r>
      <w:r w:rsidR="00DA1B49">
        <w:rPr>
          <w:rFonts w:asciiTheme="minorHAnsi" w:hAnsiTheme="minorHAnsi" w:cstheme="minorHAnsi"/>
          <w:bCs/>
        </w:rPr>
        <w:t> </w:t>
      </w:r>
      <w:r w:rsidR="003305AF" w:rsidRPr="00F62A56">
        <w:rPr>
          <w:rFonts w:asciiTheme="minorHAnsi" w:hAnsiTheme="minorHAnsi" w:cstheme="minorHAnsi"/>
          <w:bCs/>
        </w:rPr>
        <w:t xml:space="preserve">przynajmniej – niewystarczające uwzględnianie – specyfiki różnych rodzajów wsparcia </w:t>
      </w:r>
      <w:r w:rsidR="00990ED9" w:rsidRPr="00F62A56">
        <w:rPr>
          <w:rFonts w:asciiTheme="minorHAnsi" w:hAnsiTheme="minorHAnsi" w:cstheme="minorHAnsi"/>
          <w:bCs/>
        </w:rPr>
        <w:t>i </w:t>
      </w:r>
      <w:r w:rsidR="003305AF" w:rsidRPr="00F62A56">
        <w:rPr>
          <w:rFonts w:asciiTheme="minorHAnsi" w:hAnsiTheme="minorHAnsi" w:cstheme="minorHAnsi"/>
          <w:bCs/>
        </w:rPr>
        <w:t>typów aplikujących wnioskodawców</w:t>
      </w:r>
      <w:r w:rsidR="003305AF" w:rsidRPr="00F62A56">
        <w:rPr>
          <w:rFonts w:asciiTheme="minorHAnsi" w:eastAsia="SegoeUI" w:hAnsiTheme="minorHAnsi" w:cstheme="minorHAnsi"/>
        </w:rPr>
        <w:t>.</w:t>
      </w:r>
    </w:p>
    <w:p w14:paraId="6A9F3B95" w14:textId="5A1051B6" w:rsidR="0016313B" w:rsidRPr="00F62A56" w:rsidRDefault="00AA2AC8" w:rsidP="004C3B4B">
      <w:pPr>
        <w:pStyle w:val="Akapitzlist"/>
        <w:numPr>
          <w:ilvl w:val="0"/>
          <w:numId w:val="17"/>
        </w:numPr>
        <w:autoSpaceDE w:val="0"/>
        <w:autoSpaceDN w:val="0"/>
        <w:adjustRightInd w:val="0"/>
        <w:spacing w:after="0" w:line="360" w:lineRule="auto"/>
        <w:contextualSpacing w:val="0"/>
        <w:jc w:val="both"/>
        <w:rPr>
          <w:rFonts w:asciiTheme="minorHAnsi" w:eastAsia="SegoeUI" w:hAnsiTheme="minorHAnsi" w:cstheme="minorHAnsi"/>
        </w:rPr>
      </w:pPr>
      <w:r w:rsidRPr="00F62A56">
        <w:rPr>
          <w:rFonts w:asciiTheme="minorHAnsi" w:hAnsiTheme="minorHAnsi" w:cstheme="minorHAnsi"/>
          <w:b/>
          <w:i/>
        </w:rPr>
        <w:t>Ocena trafności i skuteczności systemu komunikacji oraz wyliczenie wskaźników monitorujących realizację działań informacyjno-promocyjnych PO WER</w:t>
      </w:r>
      <w:r w:rsidRPr="00F62A56">
        <w:rPr>
          <w:rStyle w:val="Odwoanieprzypisudolnego"/>
          <w:rFonts w:asciiTheme="minorHAnsi" w:hAnsiTheme="minorHAnsi" w:cstheme="minorHAnsi"/>
          <w:i/>
        </w:rPr>
        <w:footnoteReference w:id="10"/>
      </w:r>
      <w:r w:rsidRPr="00F62A56">
        <w:rPr>
          <w:rFonts w:asciiTheme="minorHAnsi" w:hAnsiTheme="minorHAnsi" w:cstheme="minorHAnsi"/>
        </w:rPr>
        <w:t xml:space="preserve">. Ewaluatorzy oceniając politykę informacyjną w ramach PO WER wykazali, że </w:t>
      </w:r>
      <w:r w:rsidRPr="00F62A56">
        <w:rPr>
          <w:rFonts w:asciiTheme="minorHAnsi" w:eastAsia="Calibri-Bold" w:hAnsiTheme="minorHAnsi" w:cstheme="minorHAnsi"/>
          <w:bCs/>
        </w:rPr>
        <w:t xml:space="preserve">przedstawiciele grup docelowych mają wysoki poziom wiedzy, jednak w pewnych obszarach działania informacyjne okazywały się niewystarczające. </w:t>
      </w:r>
      <w:r w:rsidRPr="00F62A56">
        <w:rPr>
          <w:rFonts w:asciiTheme="minorHAnsi" w:eastAsia="Calibri-Bold" w:hAnsiTheme="minorHAnsi" w:cstheme="minorHAnsi"/>
        </w:rPr>
        <w:t xml:space="preserve">Beneficjenci na ogół wskazywali na brak informacji </w:t>
      </w:r>
      <w:r w:rsidRPr="00F62A56">
        <w:rPr>
          <w:rFonts w:asciiTheme="minorHAnsi" w:eastAsia="Calibri-Bold" w:hAnsiTheme="minorHAnsi" w:cstheme="minorHAnsi"/>
          <w:bCs/>
        </w:rPr>
        <w:t>o</w:t>
      </w:r>
      <w:r w:rsidR="00887455">
        <w:rPr>
          <w:rFonts w:asciiTheme="minorHAnsi" w:eastAsia="Calibri-Bold" w:hAnsiTheme="minorHAnsi" w:cstheme="minorHAnsi"/>
          <w:bCs/>
        </w:rPr>
        <w:t> </w:t>
      </w:r>
      <w:r w:rsidRPr="00F62A56">
        <w:rPr>
          <w:rFonts w:asciiTheme="minorHAnsi" w:eastAsia="Calibri-Bold" w:hAnsiTheme="minorHAnsi" w:cstheme="minorHAnsi"/>
          <w:bCs/>
        </w:rPr>
        <w:t xml:space="preserve">wymogach sposobu realizacji projektu </w:t>
      </w:r>
      <w:r w:rsidRPr="00F62A56">
        <w:rPr>
          <w:rFonts w:asciiTheme="minorHAnsi" w:eastAsia="Calibri-Bold" w:hAnsiTheme="minorHAnsi" w:cstheme="minorHAnsi"/>
        </w:rPr>
        <w:t xml:space="preserve">(50,2%), na temat </w:t>
      </w:r>
      <w:r w:rsidRPr="00F62A56">
        <w:rPr>
          <w:rFonts w:asciiTheme="minorHAnsi" w:eastAsia="Calibri-Bold" w:hAnsiTheme="minorHAnsi" w:cstheme="minorHAnsi"/>
          <w:bCs/>
        </w:rPr>
        <w:t xml:space="preserve">zasad rozliczenia projektu </w:t>
      </w:r>
      <w:r w:rsidRPr="00F62A56">
        <w:rPr>
          <w:rFonts w:asciiTheme="minorHAnsi" w:eastAsia="Calibri-Bold" w:hAnsiTheme="minorHAnsi" w:cstheme="minorHAnsi"/>
        </w:rPr>
        <w:t xml:space="preserve">(33,1%), szczegółowych </w:t>
      </w:r>
      <w:r w:rsidRPr="00F62A56">
        <w:rPr>
          <w:rFonts w:asciiTheme="minorHAnsi" w:eastAsia="Calibri-Bold" w:hAnsiTheme="minorHAnsi" w:cstheme="minorHAnsi"/>
          <w:bCs/>
        </w:rPr>
        <w:t xml:space="preserve">definicji pojęć </w:t>
      </w:r>
      <w:r w:rsidRPr="00F62A56">
        <w:rPr>
          <w:rFonts w:asciiTheme="minorHAnsi" w:eastAsia="Calibri-Bold" w:hAnsiTheme="minorHAnsi" w:cstheme="minorHAnsi"/>
        </w:rPr>
        <w:t xml:space="preserve">wykorzystywanych w dokumentacji konkursowej (24,2%), czy też brak szczegółowych wytycznych dotyczących </w:t>
      </w:r>
      <w:r w:rsidRPr="00F62A56">
        <w:rPr>
          <w:rFonts w:asciiTheme="minorHAnsi" w:eastAsia="Calibri-Bold" w:hAnsiTheme="minorHAnsi" w:cstheme="minorHAnsi"/>
          <w:bCs/>
        </w:rPr>
        <w:t xml:space="preserve">kwalifikowalności wydatków </w:t>
      </w:r>
      <w:r w:rsidRPr="00F62A56">
        <w:rPr>
          <w:rFonts w:asciiTheme="minorHAnsi" w:eastAsia="Calibri-Bold" w:hAnsiTheme="minorHAnsi" w:cstheme="minorHAnsi"/>
        </w:rPr>
        <w:t>(23,9%).</w:t>
      </w:r>
      <w:r w:rsidR="00704B08" w:rsidRPr="00F62A56">
        <w:rPr>
          <w:rFonts w:asciiTheme="minorHAnsi" w:eastAsia="Calibri-Bold" w:hAnsiTheme="minorHAnsi" w:cstheme="minorHAnsi"/>
        </w:rPr>
        <w:t xml:space="preserve"> Ponadto </w:t>
      </w:r>
      <w:r w:rsidR="0018510C" w:rsidRPr="00F62A56">
        <w:rPr>
          <w:rFonts w:asciiTheme="minorHAnsi" w:eastAsia="Calibri-Bold" w:hAnsiTheme="minorHAnsi" w:cstheme="minorHAnsi"/>
        </w:rPr>
        <w:t>stwierdzono</w:t>
      </w:r>
      <w:r w:rsidR="00704B08" w:rsidRPr="00F62A56">
        <w:rPr>
          <w:rFonts w:asciiTheme="minorHAnsi" w:eastAsia="Calibri-Bold" w:hAnsiTheme="minorHAnsi" w:cstheme="minorHAnsi"/>
        </w:rPr>
        <w:t xml:space="preserve">, że wnioskodawcy na </w:t>
      </w:r>
      <w:r w:rsidR="00704B08" w:rsidRPr="00F62A56">
        <w:rPr>
          <w:rFonts w:asciiTheme="minorHAnsi" w:eastAsia="Calibri-Bold" w:hAnsiTheme="minorHAnsi" w:cstheme="minorHAnsi"/>
          <w:bCs/>
        </w:rPr>
        <w:t xml:space="preserve">etapie ubiegania się o środki, preferowali bezpośredni kontakt z przedstawicielami IP, czy to w formie bezpośredniej (72%), czy kontaktu telefonicznego (44%). Analizy pokazały również, że kanały komunikacji zaproponowane w SK PO WER zostały właściwie dobrane. Ich przyporządkowanie do grup docelowych było trafne oraz uwzględniło ich potrzeby, co </w:t>
      </w:r>
      <w:r w:rsidR="00204405" w:rsidRPr="00F62A56">
        <w:rPr>
          <w:rFonts w:asciiTheme="minorHAnsi" w:eastAsia="Calibri-Bold" w:hAnsiTheme="minorHAnsi" w:cstheme="minorHAnsi"/>
          <w:bCs/>
        </w:rPr>
        <w:t>warunkowało</w:t>
      </w:r>
      <w:r w:rsidR="00704B08" w:rsidRPr="00F62A56">
        <w:rPr>
          <w:rFonts w:asciiTheme="minorHAnsi" w:eastAsia="Calibri-Bold" w:hAnsiTheme="minorHAnsi" w:cstheme="minorHAnsi"/>
          <w:bCs/>
        </w:rPr>
        <w:t xml:space="preserve"> wysoką skuteczność.</w:t>
      </w:r>
    </w:p>
    <w:p w14:paraId="6382EBC3" w14:textId="77777777" w:rsidR="00822ED7" w:rsidRPr="00F62A56" w:rsidRDefault="00822ED7" w:rsidP="00F62A56">
      <w:pPr>
        <w:autoSpaceDE w:val="0"/>
        <w:autoSpaceDN w:val="0"/>
        <w:adjustRightInd w:val="0"/>
        <w:spacing w:after="0" w:line="360" w:lineRule="auto"/>
        <w:jc w:val="both"/>
        <w:rPr>
          <w:rFonts w:cstheme="minorHAnsi"/>
          <w:color w:val="000000" w:themeColor="text1"/>
        </w:rPr>
      </w:pPr>
    </w:p>
    <w:p w14:paraId="309B77AD" w14:textId="77777777" w:rsidR="00822ED7" w:rsidRDefault="00822ED7" w:rsidP="00F62A56">
      <w:pPr>
        <w:autoSpaceDE w:val="0"/>
        <w:autoSpaceDN w:val="0"/>
        <w:adjustRightInd w:val="0"/>
        <w:spacing w:after="0" w:line="360" w:lineRule="auto"/>
        <w:jc w:val="both"/>
        <w:rPr>
          <w:rFonts w:cstheme="minorHAnsi"/>
          <w:color w:val="000000" w:themeColor="text1"/>
        </w:rPr>
      </w:pPr>
    </w:p>
    <w:p w14:paraId="50E94E8F" w14:textId="77777777" w:rsidR="00DA1B49" w:rsidRPr="00F62A56" w:rsidRDefault="00DA1B49" w:rsidP="00F62A56">
      <w:pPr>
        <w:autoSpaceDE w:val="0"/>
        <w:autoSpaceDN w:val="0"/>
        <w:adjustRightInd w:val="0"/>
        <w:spacing w:after="0" w:line="360" w:lineRule="auto"/>
        <w:jc w:val="both"/>
        <w:rPr>
          <w:rFonts w:cstheme="minorHAnsi"/>
          <w:color w:val="000000" w:themeColor="text1"/>
        </w:rPr>
      </w:pPr>
    </w:p>
    <w:p w14:paraId="715927F4" w14:textId="77777777" w:rsidR="00822ED7" w:rsidRPr="00F62A56" w:rsidRDefault="00822ED7" w:rsidP="00F62A56">
      <w:pPr>
        <w:autoSpaceDE w:val="0"/>
        <w:autoSpaceDN w:val="0"/>
        <w:adjustRightInd w:val="0"/>
        <w:spacing w:after="0" w:line="360" w:lineRule="auto"/>
        <w:jc w:val="both"/>
        <w:rPr>
          <w:rFonts w:cstheme="minorHAnsi"/>
          <w:color w:val="000000" w:themeColor="text1"/>
        </w:rPr>
      </w:pPr>
    </w:p>
    <w:p w14:paraId="001A5A10" w14:textId="77777777" w:rsidR="007E7238" w:rsidRDefault="007E7238" w:rsidP="00F62A56">
      <w:pPr>
        <w:pStyle w:val="NagwekWUP"/>
        <w:spacing w:line="360" w:lineRule="auto"/>
      </w:pPr>
      <w:bookmarkStart w:id="5" w:name="_Toc501362985"/>
      <w:r>
        <w:br/>
      </w:r>
    </w:p>
    <w:p w14:paraId="5BB4AFD5" w14:textId="77777777" w:rsidR="007E7238" w:rsidRDefault="007E7238">
      <w:pPr>
        <w:rPr>
          <w:rFonts w:eastAsiaTheme="majorEastAsia" w:cstheme="minorHAnsi"/>
          <w:b/>
          <w:bCs/>
        </w:rPr>
      </w:pPr>
      <w:r>
        <w:br w:type="page"/>
      </w:r>
    </w:p>
    <w:p w14:paraId="40665B5C" w14:textId="0DFDC67F" w:rsidR="0016313B" w:rsidRPr="007E7238" w:rsidRDefault="005C6B5D" w:rsidP="00F62A56">
      <w:pPr>
        <w:pStyle w:val="NagwekWUP"/>
        <w:spacing w:line="360" w:lineRule="auto"/>
        <w:rPr>
          <w:color w:val="1F497D" w:themeColor="text2"/>
        </w:rPr>
      </w:pPr>
      <w:r w:rsidRPr="007E7238">
        <w:rPr>
          <w:color w:val="1F497D" w:themeColor="text2"/>
        </w:rPr>
        <w:lastRenderedPageBreak/>
        <w:t xml:space="preserve">ROZDZIAŁ 2. KONCEPCJA </w:t>
      </w:r>
      <w:r w:rsidR="00FF747F" w:rsidRPr="007E7238">
        <w:rPr>
          <w:color w:val="1F497D" w:themeColor="text2"/>
        </w:rPr>
        <w:t xml:space="preserve">I METODOLOGIA </w:t>
      </w:r>
      <w:r w:rsidRPr="007E7238">
        <w:rPr>
          <w:color w:val="1F497D" w:themeColor="text2"/>
        </w:rPr>
        <w:t>BADANIA</w:t>
      </w:r>
      <w:bookmarkEnd w:id="5"/>
    </w:p>
    <w:p w14:paraId="31CBBB8E" w14:textId="77777777" w:rsidR="00A11FFA" w:rsidRPr="007E7238" w:rsidRDefault="003E5FE4" w:rsidP="004C3B4B">
      <w:pPr>
        <w:pStyle w:val="NagwekWUP"/>
        <w:numPr>
          <w:ilvl w:val="1"/>
          <w:numId w:val="84"/>
        </w:numPr>
        <w:spacing w:line="360" w:lineRule="auto"/>
        <w:rPr>
          <w:color w:val="1F497D" w:themeColor="text2"/>
        </w:rPr>
      </w:pPr>
      <w:bookmarkStart w:id="6" w:name="_Toc501362986"/>
      <w:r w:rsidRPr="007E7238">
        <w:rPr>
          <w:color w:val="1F497D" w:themeColor="text2"/>
        </w:rPr>
        <w:t>Cel badania</w:t>
      </w:r>
      <w:bookmarkEnd w:id="6"/>
    </w:p>
    <w:p w14:paraId="6FE6F5F9" w14:textId="77777777" w:rsidR="001B3D8C" w:rsidRPr="00F62A56" w:rsidRDefault="001B3D8C" w:rsidP="00F409CF">
      <w:pPr>
        <w:spacing w:before="120" w:after="120" w:line="360" w:lineRule="auto"/>
        <w:jc w:val="both"/>
        <w:rPr>
          <w:rFonts w:eastAsia="Calibri" w:cstheme="minorHAnsi"/>
        </w:rPr>
      </w:pPr>
      <w:bookmarkStart w:id="7" w:name="_GoBack"/>
      <w:r w:rsidRPr="00F62A56">
        <w:rPr>
          <w:rFonts w:eastAsia="Calibri" w:cstheme="minorHAnsi"/>
        </w:rPr>
        <w:t xml:space="preserve">Ogólnym celem badania </w:t>
      </w:r>
      <w:r w:rsidR="00EE3B80" w:rsidRPr="00F62A56">
        <w:rPr>
          <w:rFonts w:eastAsia="Calibri" w:cstheme="minorHAnsi"/>
        </w:rPr>
        <w:t>była</w:t>
      </w:r>
      <w:r w:rsidRPr="00F62A56">
        <w:rPr>
          <w:rFonts w:eastAsia="Calibri" w:cstheme="minorHAnsi"/>
        </w:rPr>
        <w:t xml:space="preserve"> ocena systemu wyboru projektów konkursowych w ramach Działania 1.2 Osi Priorytetowej I PO WER pod kątem jego spójności, trafnośc</w:t>
      </w:r>
      <w:r w:rsidR="00C6188C" w:rsidRPr="00F62A56">
        <w:rPr>
          <w:rFonts w:eastAsia="Calibri" w:cstheme="minorHAnsi"/>
        </w:rPr>
        <w:t>i, skuteczności i efektywności.</w:t>
      </w:r>
    </w:p>
    <w:p w14:paraId="0A7744ED" w14:textId="77777777" w:rsidR="001B3D8C" w:rsidRPr="00F62A56" w:rsidRDefault="00C6188C" w:rsidP="00F409CF">
      <w:pPr>
        <w:spacing w:before="120" w:after="120" w:line="360" w:lineRule="auto"/>
        <w:jc w:val="both"/>
        <w:rPr>
          <w:rFonts w:eastAsia="Calibri" w:cstheme="minorHAnsi"/>
        </w:rPr>
      </w:pPr>
      <w:r w:rsidRPr="00F62A56">
        <w:rPr>
          <w:rFonts w:eastAsia="Calibri" w:cstheme="minorHAnsi"/>
          <w:u w:val="single"/>
        </w:rPr>
        <w:t xml:space="preserve">Celami </w:t>
      </w:r>
      <w:r w:rsidR="001B3D8C" w:rsidRPr="00F62A56">
        <w:rPr>
          <w:rFonts w:eastAsia="Calibri" w:cstheme="minorHAnsi"/>
          <w:u w:val="single"/>
        </w:rPr>
        <w:t>szczegółow</w:t>
      </w:r>
      <w:r w:rsidRPr="00F62A56">
        <w:rPr>
          <w:rFonts w:eastAsia="Calibri" w:cstheme="minorHAnsi"/>
          <w:u w:val="single"/>
        </w:rPr>
        <w:t>ymi</w:t>
      </w:r>
      <w:r w:rsidRPr="00F62A56">
        <w:rPr>
          <w:rFonts w:eastAsia="Calibri" w:cstheme="minorHAnsi"/>
        </w:rPr>
        <w:t xml:space="preserve"> badania były</w:t>
      </w:r>
      <w:r w:rsidR="001B3D8C" w:rsidRPr="00F62A56">
        <w:rPr>
          <w:rFonts w:eastAsia="Calibri" w:cstheme="minorHAnsi"/>
        </w:rPr>
        <w:t>:</w:t>
      </w:r>
    </w:p>
    <w:p w14:paraId="1C9BE821" w14:textId="77777777" w:rsidR="001B3D8C" w:rsidRPr="00F62A56" w:rsidRDefault="001B3D8C" w:rsidP="004C3B4B">
      <w:pPr>
        <w:numPr>
          <w:ilvl w:val="0"/>
          <w:numId w:val="90"/>
        </w:numPr>
        <w:spacing w:after="0" w:line="360" w:lineRule="auto"/>
        <w:jc w:val="both"/>
        <w:rPr>
          <w:rFonts w:eastAsia="Calibri" w:cstheme="minorHAnsi"/>
        </w:rPr>
      </w:pPr>
      <w:r w:rsidRPr="00F62A56">
        <w:rPr>
          <w:rFonts w:eastAsia="Calibri" w:cstheme="minorHAnsi"/>
        </w:rPr>
        <w:t>Analiza i ocena trafności i skuteczności działań informacyjno-promocyjnych.</w:t>
      </w:r>
    </w:p>
    <w:p w14:paraId="2424FE06" w14:textId="77777777" w:rsidR="001B3D8C" w:rsidRPr="00F62A56" w:rsidRDefault="001B3D8C" w:rsidP="004C3B4B">
      <w:pPr>
        <w:numPr>
          <w:ilvl w:val="0"/>
          <w:numId w:val="90"/>
        </w:numPr>
        <w:spacing w:after="0" w:line="360" w:lineRule="auto"/>
        <w:jc w:val="both"/>
        <w:rPr>
          <w:rFonts w:eastAsia="Calibri" w:cstheme="minorHAnsi"/>
        </w:rPr>
      </w:pPr>
      <w:r w:rsidRPr="00F62A56">
        <w:rPr>
          <w:rFonts w:eastAsia="Calibri" w:cstheme="minorHAnsi"/>
        </w:rPr>
        <w:t>Analiza i ocena sposobu zarządzania procesem wyboru projektów.</w:t>
      </w:r>
    </w:p>
    <w:p w14:paraId="2BB64425" w14:textId="6A7AE169" w:rsidR="00173833" w:rsidRDefault="001B3D8C" w:rsidP="004C3B4B">
      <w:pPr>
        <w:numPr>
          <w:ilvl w:val="0"/>
          <w:numId w:val="90"/>
        </w:numPr>
        <w:spacing w:after="0" w:line="360" w:lineRule="auto"/>
        <w:jc w:val="both"/>
        <w:rPr>
          <w:rFonts w:eastAsia="Calibri" w:cstheme="minorHAnsi"/>
        </w:rPr>
      </w:pPr>
      <w:r w:rsidRPr="00F62A56">
        <w:rPr>
          <w:rFonts w:eastAsia="Calibri" w:cstheme="minorHAnsi"/>
        </w:rPr>
        <w:t>Analiza i ocena spójności, trafności i skuteczności stosowanych kryteriów wyboru projektów, ze szczególnym uwzględnieniem kryteriów dostępu i premiujących.</w:t>
      </w:r>
    </w:p>
    <w:bookmarkEnd w:id="7"/>
    <w:p w14:paraId="5D8CEB3A" w14:textId="77777777" w:rsidR="00D41072" w:rsidRPr="00D41072" w:rsidRDefault="00D41072" w:rsidP="00D41072">
      <w:pPr>
        <w:spacing w:after="0" w:line="360" w:lineRule="auto"/>
        <w:jc w:val="both"/>
        <w:rPr>
          <w:rFonts w:eastAsia="Calibri" w:cstheme="minorHAnsi"/>
        </w:rPr>
      </w:pPr>
    </w:p>
    <w:p w14:paraId="493EFA66" w14:textId="10623B7D" w:rsidR="0016313B" w:rsidRPr="007E7238" w:rsidRDefault="005C6B5D" w:rsidP="004C3B4B">
      <w:pPr>
        <w:pStyle w:val="NagwekWUP"/>
        <w:numPr>
          <w:ilvl w:val="1"/>
          <w:numId w:val="84"/>
        </w:numPr>
        <w:spacing w:line="360" w:lineRule="auto"/>
        <w:ind w:left="357" w:hanging="357"/>
        <w:rPr>
          <w:color w:val="1F497D" w:themeColor="text2"/>
        </w:rPr>
      </w:pPr>
      <w:bookmarkStart w:id="8" w:name="_Toc501362987"/>
      <w:r w:rsidRPr="007E7238">
        <w:rPr>
          <w:color w:val="1F497D" w:themeColor="text2"/>
        </w:rPr>
        <w:t>Zakres badania</w:t>
      </w:r>
      <w:bookmarkEnd w:id="8"/>
    </w:p>
    <w:p w14:paraId="1018F280" w14:textId="77777777" w:rsidR="00EE3B80" w:rsidRPr="00F62A56" w:rsidRDefault="00EE3B80" w:rsidP="00D41072">
      <w:pPr>
        <w:autoSpaceDE w:val="0"/>
        <w:autoSpaceDN w:val="0"/>
        <w:adjustRightInd w:val="0"/>
        <w:spacing w:before="120" w:after="120" w:line="360" w:lineRule="auto"/>
        <w:jc w:val="both"/>
        <w:rPr>
          <w:rFonts w:eastAsia="SegoeUI" w:cstheme="minorHAnsi"/>
        </w:rPr>
      </w:pPr>
      <w:r w:rsidRPr="00F62A56">
        <w:rPr>
          <w:rFonts w:cstheme="minorHAnsi"/>
          <w:bCs/>
        </w:rPr>
        <w:t xml:space="preserve">Zakres przedmiotowy badania </w:t>
      </w:r>
      <w:r w:rsidR="003E4552" w:rsidRPr="00F62A56">
        <w:rPr>
          <w:rFonts w:cstheme="minorHAnsi"/>
          <w:bCs/>
        </w:rPr>
        <w:t>obejmował</w:t>
      </w:r>
      <w:r w:rsidRPr="00F62A56">
        <w:rPr>
          <w:rFonts w:cstheme="minorHAnsi"/>
          <w:b/>
          <w:bCs/>
        </w:rPr>
        <w:t xml:space="preserve"> </w:t>
      </w:r>
      <w:r w:rsidRPr="00F62A56">
        <w:rPr>
          <w:rFonts w:eastAsia="SegoeUI" w:cstheme="minorHAnsi"/>
        </w:rPr>
        <w:t xml:space="preserve">kryteria ogólne i szczegółowe </w:t>
      </w:r>
      <w:r w:rsidR="003E4552" w:rsidRPr="00F62A56">
        <w:rPr>
          <w:rFonts w:eastAsia="SegoeUI" w:cstheme="minorHAnsi"/>
        </w:rPr>
        <w:t>wykorzystane</w:t>
      </w:r>
      <w:r w:rsidRPr="00F62A56">
        <w:rPr>
          <w:rFonts w:eastAsia="SegoeUI" w:cstheme="minorHAnsi"/>
        </w:rPr>
        <w:t xml:space="preserve"> w trybie konkursowym i pozakonkursowym stosowane w następujących 2 naborach:</w:t>
      </w:r>
    </w:p>
    <w:p w14:paraId="281BCB01" w14:textId="77777777" w:rsidR="00EE3B80" w:rsidRPr="00F62A56" w:rsidRDefault="00EE3B80" w:rsidP="004C3B4B">
      <w:pPr>
        <w:pStyle w:val="Akapitzlist"/>
        <w:numPr>
          <w:ilvl w:val="0"/>
          <w:numId w:val="15"/>
        </w:numPr>
        <w:autoSpaceDE w:val="0"/>
        <w:autoSpaceDN w:val="0"/>
        <w:adjustRightInd w:val="0"/>
        <w:spacing w:after="0" w:line="360" w:lineRule="auto"/>
        <w:contextualSpacing w:val="0"/>
        <w:jc w:val="both"/>
        <w:rPr>
          <w:rFonts w:asciiTheme="minorHAnsi" w:eastAsia="SegoeUI" w:hAnsiTheme="minorHAnsi" w:cstheme="minorHAnsi"/>
        </w:rPr>
      </w:pPr>
      <w:r w:rsidRPr="00F62A56">
        <w:rPr>
          <w:rFonts w:asciiTheme="minorHAnsi" w:hAnsiTheme="minorHAnsi" w:cstheme="minorHAnsi"/>
          <w:bCs/>
        </w:rPr>
        <w:t>POWR.01.02.01-IP.24-14-001/15</w:t>
      </w:r>
    </w:p>
    <w:p w14:paraId="4D47A92C" w14:textId="68428FFE" w:rsidR="00EE3B80" w:rsidRPr="00F62A56" w:rsidRDefault="00EE3B80" w:rsidP="004C3B4B">
      <w:pPr>
        <w:pStyle w:val="Akapitzlist"/>
        <w:numPr>
          <w:ilvl w:val="0"/>
          <w:numId w:val="15"/>
        </w:numPr>
        <w:autoSpaceDE w:val="0"/>
        <w:autoSpaceDN w:val="0"/>
        <w:adjustRightInd w:val="0"/>
        <w:spacing w:after="0" w:line="360" w:lineRule="auto"/>
        <w:contextualSpacing w:val="0"/>
        <w:jc w:val="both"/>
        <w:rPr>
          <w:rFonts w:asciiTheme="minorHAnsi" w:eastAsia="SegoeUI" w:hAnsiTheme="minorHAnsi" w:cstheme="minorHAnsi"/>
        </w:rPr>
      </w:pPr>
      <w:r w:rsidRPr="00F62A56">
        <w:rPr>
          <w:rFonts w:asciiTheme="minorHAnsi" w:hAnsiTheme="minorHAnsi" w:cstheme="minorHAnsi"/>
          <w:bCs/>
        </w:rPr>
        <w:t>POWR.01.02.01-IP.24-14-001/16</w:t>
      </w:r>
      <w:r w:rsidR="007E7238">
        <w:rPr>
          <w:rFonts w:asciiTheme="minorHAnsi" w:hAnsiTheme="minorHAnsi" w:cstheme="minorHAnsi"/>
          <w:bCs/>
        </w:rPr>
        <w:t>.</w:t>
      </w:r>
    </w:p>
    <w:p w14:paraId="024174DA" w14:textId="1394872A" w:rsidR="00EE3B80" w:rsidRPr="00F62A56" w:rsidRDefault="00EE3B80" w:rsidP="00D41072">
      <w:pPr>
        <w:autoSpaceDE w:val="0"/>
        <w:autoSpaceDN w:val="0"/>
        <w:adjustRightInd w:val="0"/>
        <w:spacing w:before="120" w:after="120" w:line="360" w:lineRule="auto"/>
        <w:jc w:val="both"/>
        <w:rPr>
          <w:rFonts w:eastAsia="SegoeUI" w:cstheme="minorHAnsi"/>
        </w:rPr>
      </w:pPr>
      <w:r w:rsidRPr="00F62A56">
        <w:rPr>
          <w:rFonts w:cstheme="minorHAnsi"/>
          <w:bCs/>
          <w:u w:val="single"/>
        </w:rPr>
        <w:t>Zakres podmiotowy badania</w:t>
      </w:r>
      <w:r w:rsidRPr="00F62A56">
        <w:rPr>
          <w:rFonts w:cstheme="minorHAnsi"/>
          <w:b/>
          <w:bCs/>
        </w:rPr>
        <w:t xml:space="preserve"> </w:t>
      </w:r>
      <w:r w:rsidRPr="00F62A56">
        <w:rPr>
          <w:rFonts w:cstheme="minorHAnsi"/>
          <w:bCs/>
        </w:rPr>
        <w:t>–</w:t>
      </w:r>
      <w:r w:rsidRPr="00F62A56">
        <w:rPr>
          <w:rFonts w:cstheme="minorHAnsi"/>
          <w:b/>
          <w:bCs/>
        </w:rPr>
        <w:t xml:space="preserve"> </w:t>
      </w:r>
      <w:r w:rsidRPr="00F62A56">
        <w:rPr>
          <w:rFonts w:eastAsia="SegoeUI" w:cstheme="minorHAnsi"/>
        </w:rPr>
        <w:t>przedstawiciele IZ i IP PO WER, przedstawiciele KM PO WER,</w:t>
      </w:r>
      <w:r w:rsidR="003642C3" w:rsidRPr="00F62A56">
        <w:rPr>
          <w:rFonts w:eastAsia="SegoeUI" w:cstheme="minorHAnsi"/>
        </w:rPr>
        <w:t xml:space="preserve"> </w:t>
      </w:r>
      <w:r w:rsidRPr="00F62A56">
        <w:rPr>
          <w:rFonts w:eastAsia="SegoeUI" w:cstheme="minorHAnsi"/>
        </w:rPr>
        <w:t>wnioskodawcy, osoby ocen</w:t>
      </w:r>
      <w:r w:rsidR="007E7238">
        <w:rPr>
          <w:rFonts w:eastAsia="SegoeUI" w:cstheme="minorHAnsi"/>
        </w:rPr>
        <w:t>iające wnioski o dofinansowanie.</w:t>
      </w:r>
    </w:p>
    <w:p w14:paraId="599DFDAB" w14:textId="4A9F9103" w:rsidR="00173833" w:rsidRDefault="00EE3B80" w:rsidP="00D41072">
      <w:pPr>
        <w:autoSpaceDE w:val="0"/>
        <w:autoSpaceDN w:val="0"/>
        <w:adjustRightInd w:val="0"/>
        <w:spacing w:before="120" w:after="120" w:line="360" w:lineRule="auto"/>
        <w:jc w:val="both"/>
        <w:rPr>
          <w:rFonts w:eastAsia="SegoeUI" w:cstheme="minorHAnsi"/>
        </w:rPr>
      </w:pPr>
      <w:r w:rsidRPr="00F62A56">
        <w:rPr>
          <w:rFonts w:cstheme="minorHAnsi"/>
          <w:bCs/>
          <w:u w:val="single"/>
        </w:rPr>
        <w:t>Zakres terytorialny badania</w:t>
      </w:r>
      <w:r w:rsidRPr="00F62A56">
        <w:rPr>
          <w:rFonts w:cstheme="minorHAnsi"/>
          <w:b/>
          <w:bCs/>
        </w:rPr>
        <w:t xml:space="preserve"> </w:t>
      </w:r>
      <w:r w:rsidRPr="00F62A56">
        <w:rPr>
          <w:rFonts w:eastAsia="SegoeUI" w:cstheme="minorHAnsi"/>
        </w:rPr>
        <w:t xml:space="preserve">– obszar </w:t>
      </w:r>
      <w:r w:rsidR="002A7CF0" w:rsidRPr="00F62A56">
        <w:rPr>
          <w:rFonts w:eastAsia="SegoeUI" w:cstheme="minorHAnsi"/>
        </w:rPr>
        <w:t>województwa mazowieckiego</w:t>
      </w:r>
      <w:r w:rsidR="00E66D66" w:rsidRPr="00F62A56">
        <w:rPr>
          <w:rFonts w:eastAsia="SegoeUI" w:cstheme="minorHAnsi"/>
        </w:rPr>
        <w:t>.</w:t>
      </w:r>
    </w:p>
    <w:p w14:paraId="0228F467" w14:textId="77777777" w:rsidR="00D41072" w:rsidRPr="00F62A56" w:rsidRDefault="00D41072" w:rsidP="009833AA">
      <w:pPr>
        <w:autoSpaceDE w:val="0"/>
        <w:autoSpaceDN w:val="0"/>
        <w:adjustRightInd w:val="0"/>
        <w:spacing w:after="0" w:line="360" w:lineRule="auto"/>
        <w:jc w:val="both"/>
        <w:rPr>
          <w:rFonts w:eastAsia="SegoeUI" w:cstheme="minorHAnsi"/>
        </w:rPr>
      </w:pPr>
    </w:p>
    <w:p w14:paraId="1D1968A8" w14:textId="77777777" w:rsidR="00635246" w:rsidRPr="007E7238" w:rsidRDefault="003E5FE4" w:rsidP="004C3B4B">
      <w:pPr>
        <w:pStyle w:val="NagwekWUP"/>
        <w:numPr>
          <w:ilvl w:val="1"/>
          <w:numId w:val="84"/>
        </w:numPr>
        <w:spacing w:line="360" w:lineRule="auto"/>
        <w:rPr>
          <w:color w:val="1F497D" w:themeColor="text2"/>
        </w:rPr>
      </w:pPr>
      <w:bookmarkStart w:id="9" w:name="_Toc501362988"/>
      <w:r w:rsidRPr="007E7238">
        <w:rPr>
          <w:color w:val="1F497D" w:themeColor="text2"/>
        </w:rPr>
        <w:t>Kryteria ewaluacyjne</w:t>
      </w:r>
      <w:bookmarkEnd w:id="9"/>
    </w:p>
    <w:p w14:paraId="72D0BF35" w14:textId="77777777" w:rsidR="00EE3B80" w:rsidRPr="00F62A56" w:rsidRDefault="00EE3B80" w:rsidP="00F62A56">
      <w:pPr>
        <w:spacing w:after="0" w:line="360" w:lineRule="auto"/>
        <w:jc w:val="both"/>
        <w:rPr>
          <w:rFonts w:eastAsia="Calibri" w:cstheme="minorHAnsi"/>
        </w:rPr>
      </w:pPr>
      <w:r w:rsidRPr="00F62A56">
        <w:rPr>
          <w:rFonts w:eastAsia="Calibri" w:cstheme="minorHAnsi"/>
        </w:rPr>
        <w:t xml:space="preserve">Kryteriami ewaluacyjnymi </w:t>
      </w:r>
      <w:r w:rsidR="003E4552" w:rsidRPr="00F62A56">
        <w:rPr>
          <w:rFonts w:eastAsia="Calibri" w:cstheme="minorHAnsi"/>
        </w:rPr>
        <w:t xml:space="preserve">w badaniu </w:t>
      </w:r>
      <w:r w:rsidRPr="00F62A56">
        <w:rPr>
          <w:rFonts w:eastAsia="Calibri" w:cstheme="minorHAnsi"/>
        </w:rPr>
        <w:t>uczyniono:</w:t>
      </w:r>
    </w:p>
    <w:p w14:paraId="4D444DB6" w14:textId="77777777" w:rsidR="009B6E39" w:rsidRPr="00F62A56" w:rsidRDefault="009B6E39" w:rsidP="00F62A56">
      <w:pPr>
        <w:numPr>
          <w:ilvl w:val="0"/>
          <w:numId w:val="2"/>
        </w:numPr>
        <w:spacing w:after="0" w:line="360" w:lineRule="auto"/>
        <w:jc w:val="both"/>
        <w:rPr>
          <w:rFonts w:eastAsia="Calibri" w:cstheme="minorHAnsi"/>
        </w:rPr>
      </w:pPr>
      <w:r w:rsidRPr="007E7238">
        <w:rPr>
          <w:rFonts w:eastAsia="Calibri" w:cstheme="minorHAnsi"/>
          <w:b/>
          <w:color w:val="1F497D" w:themeColor="text2"/>
        </w:rPr>
        <w:t>spójność</w:t>
      </w:r>
      <w:r w:rsidRPr="007E7238">
        <w:rPr>
          <w:rFonts w:eastAsia="Calibri" w:cstheme="minorHAnsi"/>
          <w:color w:val="1F497D" w:themeColor="text2"/>
        </w:rPr>
        <w:t xml:space="preserve"> </w:t>
      </w:r>
      <w:r w:rsidRPr="00F62A56">
        <w:rPr>
          <w:rFonts w:eastAsia="Calibri" w:cstheme="minorHAnsi"/>
        </w:rPr>
        <w:t>– umożliwiająca ocenę, na ile system wyboru projektów jest wewnętrznie integralny i spójny z obowiązującymi wytycznymi, założeniami i celami programu operacyjnego oraz zasadami polityk horyzontalnych;</w:t>
      </w:r>
    </w:p>
    <w:p w14:paraId="506629E4" w14:textId="77777777" w:rsidR="00EE3B80" w:rsidRPr="00F62A56" w:rsidRDefault="00EE3B80" w:rsidP="00F62A56">
      <w:pPr>
        <w:numPr>
          <w:ilvl w:val="0"/>
          <w:numId w:val="2"/>
        </w:numPr>
        <w:spacing w:after="0" w:line="360" w:lineRule="auto"/>
        <w:jc w:val="both"/>
        <w:rPr>
          <w:rFonts w:eastAsia="Calibri" w:cstheme="minorHAnsi"/>
        </w:rPr>
      </w:pPr>
      <w:r w:rsidRPr="007E7238">
        <w:rPr>
          <w:rFonts w:eastAsia="Calibri" w:cstheme="minorHAnsi"/>
          <w:b/>
          <w:color w:val="1F497D" w:themeColor="text2"/>
        </w:rPr>
        <w:t>trafność</w:t>
      </w:r>
      <w:r w:rsidRPr="007E7238">
        <w:rPr>
          <w:rFonts w:eastAsia="Calibri" w:cstheme="minorHAnsi"/>
          <w:color w:val="1F497D" w:themeColor="text2"/>
        </w:rPr>
        <w:t xml:space="preserve"> </w:t>
      </w:r>
      <w:r w:rsidRPr="00F62A56">
        <w:rPr>
          <w:rFonts w:eastAsia="Calibri" w:cstheme="minorHAnsi"/>
        </w:rPr>
        <w:t>– rozumiana jako adekwatność systemu wyboru projektów do celów interwencji;</w:t>
      </w:r>
    </w:p>
    <w:p w14:paraId="7A61E372" w14:textId="77777777" w:rsidR="00EE3B80" w:rsidRPr="00F62A56" w:rsidRDefault="00EE3B80" w:rsidP="00F62A56">
      <w:pPr>
        <w:numPr>
          <w:ilvl w:val="0"/>
          <w:numId w:val="2"/>
        </w:numPr>
        <w:spacing w:after="0" w:line="360" w:lineRule="auto"/>
        <w:jc w:val="both"/>
        <w:rPr>
          <w:rFonts w:eastAsia="Calibri" w:cstheme="minorHAnsi"/>
        </w:rPr>
      </w:pPr>
      <w:r w:rsidRPr="007E7238">
        <w:rPr>
          <w:rFonts w:eastAsia="Calibri" w:cstheme="minorHAnsi"/>
          <w:b/>
          <w:color w:val="1F497D" w:themeColor="text2"/>
        </w:rPr>
        <w:t>skuteczność</w:t>
      </w:r>
      <w:r w:rsidRPr="007E7238">
        <w:rPr>
          <w:rFonts w:eastAsia="Calibri" w:cstheme="minorHAnsi"/>
          <w:color w:val="1F497D" w:themeColor="text2"/>
        </w:rPr>
        <w:t xml:space="preserve"> </w:t>
      </w:r>
      <w:r w:rsidRPr="00F62A56">
        <w:rPr>
          <w:rFonts w:eastAsia="Calibri" w:cstheme="minorHAnsi"/>
        </w:rPr>
        <w:t>– pozwalająca ocenić, czy system umożliwia wybór projektów w największym stopniu realizujących cele interwencji;</w:t>
      </w:r>
    </w:p>
    <w:p w14:paraId="185F8188" w14:textId="77777777" w:rsidR="00EE3B80" w:rsidRPr="00F62A56" w:rsidRDefault="00EE3B80" w:rsidP="00F62A56">
      <w:pPr>
        <w:numPr>
          <w:ilvl w:val="0"/>
          <w:numId w:val="2"/>
        </w:numPr>
        <w:spacing w:after="0" w:line="360" w:lineRule="auto"/>
        <w:jc w:val="both"/>
        <w:rPr>
          <w:rFonts w:eastAsia="Calibri" w:cstheme="minorHAnsi"/>
        </w:rPr>
      </w:pPr>
      <w:r w:rsidRPr="007E7238">
        <w:rPr>
          <w:rFonts w:eastAsia="Calibri" w:cstheme="minorHAnsi"/>
          <w:b/>
          <w:color w:val="1F497D" w:themeColor="text2"/>
        </w:rPr>
        <w:t>efektywność</w:t>
      </w:r>
      <w:r w:rsidRPr="007E7238">
        <w:rPr>
          <w:rFonts w:eastAsia="Calibri" w:cstheme="minorHAnsi"/>
          <w:color w:val="1F497D" w:themeColor="text2"/>
        </w:rPr>
        <w:t xml:space="preserve"> </w:t>
      </w:r>
      <w:r w:rsidRPr="00F62A56">
        <w:rPr>
          <w:rFonts w:eastAsia="Calibri" w:cstheme="minorHAnsi"/>
        </w:rPr>
        <w:t>– rozumiana jako stosunek poniesionych nakładów (rozumianych nie tylko jako zasoby finansowe, ale także kadrowe, czasowe) do uzyskanych rezultatów.</w:t>
      </w:r>
    </w:p>
    <w:p w14:paraId="7BB6DDE5" w14:textId="77777777" w:rsidR="00BA4CA0" w:rsidRPr="00F62A56" w:rsidRDefault="00BA4CA0" w:rsidP="00F62A56">
      <w:pPr>
        <w:spacing w:after="0" w:line="360" w:lineRule="auto"/>
        <w:ind w:left="720"/>
        <w:jc w:val="both"/>
        <w:rPr>
          <w:rFonts w:eastAsia="Calibri" w:cstheme="minorHAnsi"/>
        </w:rPr>
      </w:pPr>
    </w:p>
    <w:p w14:paraId="42DA42FB" w14:textId="7EF71565" w:rsidR="00A11FFA" w:rsidRPr="007E7238" w:rsidRDefault="00FF747F" w:rsidP="004C3B4B">
      <w:pPr>
        <w:pStyle w:val="NagwekWUP"/>
        <w:numPr>
          <w:ilvl w:val="1"/>
          <w:numId w:val="84"/>
        </w:numPr>
        <w:spacing w:line="360" w:lineRule="auto"/>
        <w:rPr>
          <w:color w:val="1F497D" w:themeColor="text2"/>
        </w:rPr>
      </w:pPr>
      <w:bookmarkStart w:id="10" w:name="_Toc501362989"/>
      <w:r w:rsidRPr="007E7238">
        <w:rPr>
          <w:color w:val="1F497D" w:themeColor="text2"/>
        </w:rPr>
        <w:lastRenderedPageBreak/>
        <w:t>Metodologia badania</w:t>
      </w:r>
      <w:bookmarkEnd w:id="10"/>
    </w:p>
    <w:p w14:paraId="03C4A3E0" w14:textId="7719E980" w:rsidR="0016313B" w:rsidRPr="00F62A56" w:rsidRDefault="00CD1AA7" w:rsidP="00D41072">
      <w:pPr>
        <w:pStyle w:val="NormalnyWeb"/>
        <w:spacing w:before="120" w:beforeAutospacing="0" w:after="120" w:afterAutospacing="0" w:line="360" w:lineRule="auto"/>
        <w:jc w:val="both"/>
        <w:rPr>
          <w:rFonts w:asciiTheme="minorHAnsi" w:eastAsiaTheme="minorHAnsi" w:hAnsiTheme="minorHAnsi" w:cstheme="minorHAnsi"/>
          <w:sz w:val="22"/>
          <w:szCs w:val="22"/>
        </w:rPr>
      </w:pPr>
      <w:r w:rsidRPr="00F62A56">
        <w:rPr>
          <w:rFonts w:asciiTheme="minorHAnsi" w:hAnsiTheme="minorHAnsi" w:cstheme="minorHAnsi"/>
          <w:sz w:val="22"/>
          <w:szCs w:val="22"/>
        </w:rPr>
        <w:t xml:space="preserve">Badanie ewaluacyjne, które realizowane jest w toku wdrażania i realizacji projektu (tzw. ewaluacja </w:t>
      </w:r>
      <w:r w:rsidRPr="00F62A56">
        <w:rPr>
          <w:rFonts w:asciiTheme="minorHAnsi" w:hAnsiTheme="minorHAnsi" w:cstheme="minorHAnsi"/>
          <w:i/>
          <w:sz w:val="22"/>
          <w:szCs w:val="22"/>
        </w:rPr>
        <w:t>on-</w:t>
      </w:r>
      <w:proofErr w:type="spellStart"/>
      <w:r w:rsidRPr="00F62A56">
        <w:rPr>
          <w:rFonts w:asciiTheme="minorHAnsi" w:hAnsiTheme="minorHAnsi" w:cstheme="minorHAnsi"/>
          <w:i/>
          <w:sz w:val="22"/>
          <w:szCs w:val="22"/>
        </w:rPr>
        <w:t>going</w:t>
      </w:r>
      <w:proofErr w:type="spellEnd"/>
      <w:r w:rsidRPr="00F62A56">
        <w:rPr>
          <w:rFonts w:asciiTheme="minorHAnsi" w:hAnsiTheme="minorHAnsi" w:cstheme="minorHAnsi"/>
          <w:sz w:val="22"/>
          <w:szCs w:val="22"/>
        </w:rPr>
        <w:t xml:space="preserve">) spełnia przede wszystkim cele formatywne. Innymi słowy, </w:t>
      </w:r>
      <w:r w:rsidRPr="00F62A56">
        <w:rPr>
          <w:rFonts w:asciiTheme="minorHAnsi" w:hAnsiTheme="minorHAnsi" w:cstheme="minorHAnsi"/>
          <w:color w:val="000000"/>
          <w:sz w:val="22"/>
          <w:szCs w:val="22"/>
        </w:rPr>
        <w:t>służy poprawie jakości działań podejmowanych w</w:t>
      </w:r>
      <w:r w:rsidR="00514C7A" w:rsidRPr="00F62A56">
        <w:rPr>
          <w:rFonts w:asciiTheme="minorHAnsi" w:hAnsiTheme="minorHAnsi" w:cstheme="minorHAnsi"/>
          <w:color w:val="000000"/>
          <w:sz w:val="22"/>
          <w:szCs w:val="22"/>
        </w:rPr>
        <w:t xml:space="preserve"> </w:t>
      </w:r>
      <w:r w:rsidRPr="00F62A56">
        <w:rPr>
          <w:rFonts w:asciiTheme="minorHAnsi" w:hAnsiTheme="minorHAnsi" w:cstheme="minorHAnsi"/>
          <w:color w:val="000000"/>
          <w:sz w:val="22"/>
          <w:szCs w:val="22"/>
        </w:rPr>
        <w:t>ramach bieżących, jak i planowanych interwencji. Dzięki wdrażaniu rekomendacji</w:t>
      </w:r>
      <w:r w:rsidR="00605085" w:rsidRPr="00F62A56">
        <w:rPr>
          <w:rFonts w:asciiTheme="minorHAnsi" w:hAnsiTheme="minorHAnsi" w:cstheme="minorHAnsi"/>
          <w:color w:val="000000"/>
          <w:sz w:val="22"/>
          <w:szCs w:val="22"/>
        </w:rPr>
        <w:t>, w kolejnych etapach realizacji projektu</w:t>
      </w:r>
      <w:r w:rsidRPr="00F62A56">
        <w:rPr>
          <w:rFonts w:asciiTheme="minorHAnsi" w:hAnsiTheme="minorHAnsi" w:cstheme="minorHAnsi"/>
          <w:color w:val="000000"/>
          <w:sz w:val="22"/>
          <w:szCs w:val="22"/>
        </w:rPr>
        <w:t xml:space="preserve"> </w:t>
      </w:r>
      <w:r w:rsidR="00605085" w:rsidRPr="00F62A56">
        <w:rPr>
          <w:rFonts w:asciiTheme="minorHAnsi" w:hAnsiTheme="minorHAnsi" w:cstheme="minorHAnsi"/>
          <w:color w:val="000000"/>
          <w:sz w:val="22"/>
          <w:szCs w:val="22"/>
        </w:rPr>
        <w:t>możliwe jest</w:t>
      </w:r>
      <w:r w:rsidRPr="00F62A56">
        <w:rPr>
          <w:rFonts w:asciiTheme="minorHAnsi" w:hAnsiTheme="minorHAnsi" w:cstheme="minorHAnsi"/>
          <w:color w:val="000000"/>
          <w:sz w:val="22"/>
          <w:szCs w:val="22"/>
        </w:rPr>
        <w:t xml:space="preserve"> podnoszenie skuteczności, efektywności </w:t>
      </w:r>
      <w:r w:rsidR="00990ED9" w:rsidRPr="00F62A56">
        <w:rPr>
          <w:rFonts w:asciiTheme="minorHAnsi" w:hAnsiTheme="minorHAnsi" w:cstheme="minorHAnsi"/>
          <w:color w:val="000000"/>
          <w:sz w:val="22"/>
          <w:szCs w:val="22"/>
        </w:rPr>
        <w:t>i </w:t>
      </w:r>
      <w:r w:rsidRPr="00F62A56">
        <w:rPr>
          <w:rFonts w:asciiTheme="minorHAnsi" w:hAnsiTheme="minorHAnsi" w:cstheme="minorHAnsi"/>
          <w:color w:val="000000"/>
          <w:sz w:val="22"/>
          <w:szCs w:val="22"/>
        </w:rPr>
        <w:t>użyteczności tychże interwencji</w:t>
      </w:r>
      <w:r w:rsidRPr="00F62A56">
        <w:rPr>
          <w:rStyle w:val="Odwoanieprzypisudolnego"/>
          <w:rFonts w:asciiTheme="minorHAnsi" w:hAnsiTheme="minorHAnsi" w:cstheme="minorHAnsi"/>
          <w:color w:val="000000"/>
          <w:sz w:val="22"/>
          <w:szCs w:val="22"/>
        </w:rPr>
        <w:footnoteReference w:id="11"/>
      </w:r>
      <w:r w:rsidRPr="00F62A56">
        <w:rPr>
          <w:rFonts w:asciiTheme="minorHAnsi" w:hAnsiTheme="minorHAnsi" w:cstheme="minorHAnsi"/>
          <w:color w:val="000000"/>
          <w:sz w:val="22"/>
          <w:szCs w:val="22"/>
        </w:rPr>
        <w:t xml:space="preserve">. Z racji tego faktu, zakres ewaluacji </w:t>
      </w:r>
      <w:r w:rsidRPr="00F62A56">
        <w:rPr>
          <w:rFonts w:asciiTheme="minorHAnsi" w:hAnsiTheme="minorHAnsi" w:cstheme="minorHAnsi"/>
          <w:i/>
          <w:color w:val="000000"/>
          <w:sz w:val="22"/>
          <w:szCs w:val="22"/>
        </w:rPr>
        <w:t xml:space="preserve">on </w:t>
      </w:r>
      <w:proofErr w:type="spellStart"/>
      <w:r w:rsidRPr="00F62A56">
        <w:rPr>
          <w:rFonts w:asciiTheme="minorHAnsi" w:hAnsiTheme="minorHAnsi" w:cstheme="minorHAnsi"/>
          <w:i/>
          <w:color w:val="000000"/>
          <w:sz w:val="22"/>
          <w:szCs w:val="22"/>
        </w:rPr>
        <w:t>going</w:t>
      </w:r>
      <w:proofErr w:type="spellEnd"/>
      <w:r w:rsidRPr="00F62A56">
        <w:rPr>
          <w:rFonts w:asciiTheme="minorHAnsi" w:hAnsiTheme="minorHAnsi" w:cstheme="minorHAnsi"/>
          <w:color w:val="000000"/>
          <w:sz w:val="22"/>
          <w:szCs w:val="22"/>
        </w:rPr>
        <w:t xml:space="preserve"> jest zazwyczaj ograniczony do bieżących problemów funkcjonowania danego programu. W związku z tym w tego typu badaniach konieczna jest pogłębiona diagnoza sytuacji i zobrazowanie analizowanego zjawiska </w:t>
      </w:r>
      <w:r w:rsidR="00990ED9" w:rsidRPr="00F62A56">
        <w:rPr>
          <w:rFonts w:asciiTheme="minorHAnsi" w:hAnsiTheme="minorHAnsi" w:cstheme="minorHAnsi"/>
          <w:color w:val="000000"/>
          <w:sz w:val="22"/>
          <w:szCs w:val="22"/>
        </w:rPr>
        <w:t>z </w:t>
      </w:r>
      <w:r w:rsidRPr="00F62A56">
        <w:rPr>
          <w:rFonts w:asciiTheme="minorHAnsi" w:hAnsiTheme="minorHAnsi" w:cstheme="minorHAnsi"/>
          <w:color w:val="000000"/>
          <w:sz w:val="22"/>
          <w:szCs w:val="22"/>
        </w:rPr>
        <w:t>wielu stron. Niezbędne jest zatem stosowanie triangulacji metodologicznej, która pozwoli na uchwycenie wielo</w:t>
      </w:r>
      <w:r w:rsidR="00204405" w:rsidRPr="00F62A56">
        <w:rPr>
          <w:rFonts w:asciiTheme="minorHAnsi" w:hAnsiTheme="minorHAnsi" w:cstheme="minorHAnsi"/>
          <w:color w:val="000000"/>
          <w:sz w:val="22"/>
          <w:szCs w:val="22"/>
        </w:rPr>
        <w:t>wymiarowego</w:t>
      </w:r>
      <w:r w:rsidRPr="00F62A56">
        <w:rPr>
          <w:rFonts w:asciiTheme="minorHAnsi" w:hAnsiTheme="minorHAnsi" w:cstheme="minorHAnsi"/>
          <w:color w:val="000000"/>
          <w:sz w:val="22"/>
          <w:szCs w:val="22"/>
        </w:rPr>
        <w:t xml:space="preserve"> obrazu funkcjonowania danego programu</w:t>
      </w:r>
      <w:r w:rsidRPr="00F62A56">
        <w:rPr>
          <w:rStyle w:val="Odwoanieprzypisudolnego"/>
          <w:rFonts w:asciiTheme="minorHAnsi" w:hAnsiTheme="minorHAnsi" w:cstheme="minorHAnsi"/>
          <w:color w:val="000000"/>
          <w:sz w:val="22"/>
          <w:szCs w:val="22"/>
        </w:rPr>
        <w:footnoteReference w:id="12"/>
      </w:r>
      <w:r w:rsidRPr="00F62A56">
        <w:rPr>
          <w:rFonts w:asciiTheme="minorHAnsi" w:hAnsiTheme="minorHAnsi" w:cstheme="minorHAnsi"/>
          <w:color w:val="000000"/>
          <w:sz w:val="22"/>
          <w:szCs w:val="22"/>
        </w:rPr>
        <w:t xml:space="preserve">. </w:t>
      </w:r>
      <w:r w:rsidRPr="00F62A56">
        <w:rPr>
          <w:rFonts w:asciiTheme="minorHAnsi" w:eastAsiaTheme="minorHAnsi" w:hAnsiTheme="minorHAnsi" w:cstheme="minorHAnsi"/>
          <w:sz w:val="22"/>
          <w:szCs w:val="22"/>
        </w:rPr>
        <w:t>W niniejszej ewaluacji zastosowano wspomnianą zasadę triangulacji metod i źródeł danych. Oznacza to użycie różnorodnych technik zbierania danych, korzystanie z</w:t>
      </w:r>
      <w:r w:rsidR="00514C7A" w:rsidRPr="00F62A56">
        <w:rPr>
          <w:rFonts w:asciiTheme="minorHAnsi" w:eastAsiaTheme="minorHAnsi" w:hAnsiTheme="minorHAnsi" w:cstheme="minorHAnsi"/>
          <w:sz w:val="22"/>
          <w:szCs w:val="22"/>
        </w:rPr>
        <w:t> </w:t>
      </w:r>
      <w:r w:rsidRPr="00F62A56">
        <w:rPr>
          <w:rFonts w:asciiTheme="minorHAnsi" w:eastAsiaTheme="minorHAnsi" w:hAnsiTheme="minorHAnsi" w:cstheme="minorHAnsi"/>
          <w:sz w:val="22"/>
          <w:szCs w:val="22"/>
        </w:rPr>
        <w:t>wielu źródeł informacji oraz uwzględnienie różnych perspektyw badawczych.</w:t>
      </w:r>
    </w:p>
    <w:p w14:paraId="29CF6E37" w14:textId="77777777" w:rsidR="00173833" w:rsidRPr="00F62A56" w:rsidRDefault="00173833" w:rsidP="00F62A56">
      <w:pPr>
        <w:pStyle w:val="NormalnyWeb"/>
        <w:spacing w:before="0" w:beforeAutospacing="0" w:after="0" w:afterAutospacing="0" w:line="360" w:lineRule="auto"/>
        <w:jc w:val="both"/>
        <w:rPr>
          <w:rFonts w:asciiTheme="minorHAnsi" w:eastAsiaTheme="minorHAnsi" w:hAnsiTheme="minorHAnsi" w:cstheme="minorHAnsi"/>
          <w:sz w:val="22"/>
          <w:szCs w:val="22"/>
        </w:rPr>
      </w:pPr>
    </w:p>
    <w:p w14:paraId="15C40368" w14:textId="0A580F02" w:rsidR="00CD1AA7" w:rsidRPr="007E7238" w:rsidRDefault="00FF747F" w:rsidP="00712683">
      <w:pPr>
        <w:pStyle w:val="Nagwek2"/>
        <w:numPr>
          <w:ilvl w:val="0"/>
          <w:numId w:val="0"/>
        </w:numPr>
        <w:ind w:left="360"/>
        <w:rPr>
          <w:color w:val="1F497D" w:themeColor="text2"/>
        </w:rPr>
      </w:pPr>
      <w:bookmarkStart w:id="11" w:name="_Toc493166355"/>
      <w:bookmarkStart w:id="12" w:name="_Toc501362990"/>
      <w:r w:rsidRPr="007E7238">
        <w:rPr>
          <w:color w:val="1F497D" w:themeColor="text2"/>
        </w:rPr>
        <w:t xml:space="preserve">2.4.1. </w:t>
      </w:r>
      <w:r w:rsidR="00CD1AA7" w:rsidRPr="007E7238">
        <w:rPr>
          <w:color w:val="1F497D" w:themeColor="text2"/>
        </w:rPr>
        <w:t>Procedura badawcza</w:t>
      </w:r>
      <w:bookmarkEnd w:id="11"/>
      <w:bookmarkEnd w:id="12"/>
    </w:p>
    <w:p w14:paraId="1BC374F1" w14:textId="0BAED851" w:rsidR="00CD1AA7" w:rsidRPr="00F62A56" w:rsidRDefault="00CD1AA7" w:rsidP="00D41072">
      <w:pPr>
        <w:spacing w:before="120" w:after="120" w:line="360" w:lineRule="auto"/>
        <w:jc w:val="both"/>
        <w:rPr>
          <w:rFonts w:cstheme="minorHAnsi"/>
          <w:color w:val="000000" w:themeColor="text1"/>
        </w:rPr>
      </w:pPr>
      <w:r w:rsidRPr="00F62A56">
        <w:rPr>
          <w:rFonts w:cstheme="minorHAnsi"/>
          <w:color w:val="000000"/>
        </w:rPr>
        <w:t xml:space="preserve">Badanie </w:t>
      </w:r>
      <w:r w:rsidR="00514C7A" w:rsidRPr="00F62A56">
        <w:rPr>
          <w:rFonts w:cstheme="minorHAnsi"/>
          <w:color w:val="000000"/>
        </w:rPr>
        <w:t xml:space="preserve">zostało </w:t>
      </w:r>
      <w:r w:rsidRPr="00F62A56">
        <w:rPr>
          <w:rFonts w:cstheme="minorHAnsi"/>
          <w:color w:val="000000"/>
        </w:rPr>
        <w:t>podzielone na trzy części</w:t>
      </w:r>
      <w:r w:rsidR="00514C7A" w:rsidRPr="00F62A56">
        <w:rPr>
          <w:rFonts w:cstheme="minorHAnsi"/>
          <w:color w:val="000000"/>
        </w:rPr>
        <w:t xml:space="preserve"> i pięć etapów</w:t>
      </w:r>
      <w:r w:rsidRPr="00F62A56">
        <w:rPr>
          <w:rFonts w:cstheme="minorHAnsi"/>
          <w:color w:val="000000"/>
        </w:rPr>
        <w:t xml:space="preserve">. </w:t>
      </w:r>
      <w:r w:rsidRPr="00F62A56">
        <w:rPr>
          <w:rFonts w:cstheme="minorHAnsi"/>
          <w:b/>
          <w:bCs/>
          <w:color w:val="000000" w:themeColor="text1"/>
        </w:rPr>
        <w:t>W pierwszej cz</w:t>
      </w:r>
      <w:r w:rsidRPr="00F62A56">
        <w:rPr>
          <w:rFonts w:cstheme="minorHAnsi"/>
          <w:b/>
          <w:color w:val="000000" w:themeColor="text1"/>
        </w:rPr>
        <w:t>ęś</w:t>
      </w:r>
      <w:r w:rsidRPr="00F62A56">
        <w:rPr>
          <w:rFonts w:cstheme="minorHAnsi"/>
          <w:b/>
          <w:bCs/>
          <w:color w:val="000000" w:themeColor="text1"/>
        </w:rPr>
        <w:t xml:space="preserve">ci badania </w:t>
      </w:r>
      <w:r w:rsidR="00204405" w:rsidRPr="00F62A56">
        <w:rPr>
          <w:rFonts w:cstheme="minorHAnsi"/>
          <w:b/>
          <w:bCs/>
          <w:color w:val="000000" w:themeColor="text1"/>
        </w:rPr>
        <w:t>(</w:t>
      </w:r>
      <w:r w:rsidR="00514C7A" w:rsidRPr="00F62A56">
        <w:rPr>
          <w:rFonts w:cstheme="minorHAnsi"/>
          <w:b/>
          <w:bCs/>
          <w:color w:val="000000" w:themeColor="text1"/>
        </w:rPr>
        <w:t>Etap I</w:t>
      </w:r>
      <w:r w:rsidR="00204405" w:rsidRPr="00F62A56">
        <w:rPr>
          <w:rFonts w:cstheme="minorHAnsi"/>
          <w:b/>
          <w:bCs/>
          <w:color w:val="000000" w:themeColor="text1"/>
        </w:rPr>
        <w:t>)</w:t>
      </w:r>
      <w:r w:rsidR="00514C7A" w:rsidRPr="00F62A56" w:rsidDel="00514C7A">
        <w:rPr>
          <w:rFonts w:cstheme="minorHAnsi"/>
          <w:color w:val="000000"/>
        </w:rPr>
        <w:t xml:space="preserve"> </w:t>
      </w:r>
      <w:r w:rsidR="00514C7A" w:rsidRPr="00F62A56">
        <w:rPr>
          <w:rFonts w:cstheme="minorHAnsi"/>
          <w:color w:val="000000"/>
        </w:rPr>
        <w:t>na podstawie</w:t>
      </w:r>
      <w:r w:rsidRPr="00F62A56">
        <w:rPr>
          <w:rFonts w:cstheme="minorHAnsi"/>
          <w:color w:val="000000"/>
        </w:rPr>
        <w:t xml:space="preserve"> danych zastanych przeanaliz</w:t>
      </w:r>
      <w:r w:rsidR="00514C7A" w:rsidRPr="00F62A56">
        <w:rPr>
          <w:rFonts w:cstheme="minorHAnsi"/>
          <w:color w:val="000000"/>
        </w:rPr>
        <w:t>owano</w:t>
      </w:r>
      <w:r w:rsidRPr="00F62A56">
        <w:rPr>
          <w:rFonts w:cstheme="minorHAnsi"/>
          <w:color w:val="000000"/>
        </w:rPr>
        <w:t xml:space="preserve"> założenia programu PO WER ze szczególnym uwzględnieniem działania 1.2.</w:t>
      </w:r>
      <w:r w:rsidR="00514C7A" w:rsidRPr="00F62A56">
        <w:rPr>
          <w:rFonts w:cstheme="minorHAnsi"/>
          <w:color w:val="000000"/>
        </w:rPr>
        <w:t xml:space="preserve"> Efektem prac </w:t>
      </w:r>
      <w:r w:rsidRPr="00F62A56">
        <w:rPr>
          <w:rFonts w:cstheme="minorHAnsi"/>
          <w:b/>
          <w:bCs/>
          <w:color w:val="000000" w:themeColor="text1"/>
        </w:rPr>
        <w:t>Etap</w:t>
      </w:r>
      <w:r w:rsidR="00514C7A" w:rsidRPr="00F62A56">
        <w:rPr>
          <w:rFonts w:cstheme="minorHAnsi"/>
          <w:b/>
          <w:bCs/>
          <w:color w:val="000000" w:themeColor="text1"/>
        </w:rPr>
        <w:t>u</w:t>
      </w:r>
      <w:r w:rsidRPr="00F62A56">
        <w:rPr>
          <w:rFonts w:cstheme="minorHAnsi"/>
          <w:b/>
          <w:bCs/>
          <w:color w:val="000000" w:themeColor="text1"/>
        </w:rPr>
        <w:t xml:space="preserve"> I </w:t>
      </w:r>
      <w:r w:rsidR="00514C7A" w:rsidRPr="00F62A56">
        <w:rPr>
          <w:rFonts w:cstheme="minorHAnsi"/>
          <w:color w:val="000000" w:themeColor="text1"/>
        </w:rPr>
        <w:t>była</w:t>
      </w:r>
      <w:r w:rsidRPr="00F62A56">
        <w:rPr>
          <w:rFonts w:cstheme="minorHAnsi"/>
          <w:color w:val="000000" w:themeColor="text1"/>
        </w:rPr>
        <w:t xml:space="preserve"> strukturalizacj</w:t>
      </w:r>
      <w:r w:rsidR="00514C7A" w:rsidRPr="00F62A56">
        <w:rPr>
          <w:rFonts w:cstheme="minorHAnsi"/>
          <w:color w:val="000000" w:themeColor="text1"/>
        </w:rPr>
        <w:t>a</w:t>
      </w:r>
      <w:r w:rsidRPr="00F62A56">
        <w:rPr>
          <w:rFonts w:cstheme="minorHAnsi"/>
          <w:color w:val="000000" w:themeColor="text1"/>
        </w:rPr>
        <w:t xml:space="preserve"> badania </w:t>
      </w:r>
      <w:r w:rsidR="006158CC">
        <w:rPr>
          <w:rFonts w:cstheme="minorHAnsi"/>
          <w:color w:val="000000" w:themeColor="text1"/>
        </w:rPr>
        <w:t xml:space="preserve">w </w:t>
      </w:r>
      <w:r w:rsidR="00514C7A" w:rsidRPr="00F62A56">
        <w:rPr>
          <w:rFonts w:cstheme="minorHAnsi"/>
          <w:color w:val="000000" w:themeColor="text1"/>
        </w:rPr>
        <w:t xml:space="preserve">formie raportu metodologicznego </w:t>
      </w:r>
      <w:r w:rsidRPr="00F62A56">
        <w:rPr>
          <w:rFonts w:cstheme="minorHAnsi"/>
          <w:color w:val="000000" w:themeColor="text1"/>
        </w:rPr>
        <w:t>i faz</w:t>
      </w:r>
      <w:r w:rsidR="00514C7A" w:rsidRPr="00F62A56">
        <w:rPr>
          <w:rFonts w:cstheme="minorHAnsi"/>
          <w:color w:val="000000" w:themeColor="text1"/>
        </w:rPr>
        <w:t>a</w:t>
      </w:r>
      <w:r w:rsidRPr="00F62A56">
        <w:rPr>
          <w:rFonts w:cstheme="minorHAnsi"/>
          <w:color w:val="000000" w:themeColor="text1"/>
        </w:rPr>
        <w:t xml:space="preserve"> przygotowawcz</w:t>
      </w:r>
      <w:r w:rsidR="00514C7A" w:rsidRPr="00F62A56">
        <w:rPr>
          <w:rFonts w:cstheme="minorHAnsi"/>
          <w:color w:val="000000" w:themeColor="text1"/>
        </w:rPr>
        <w:t>a</w:t>
      </w:r>
      <w:r w:rsidRPr="00F62A56">
        <w:rPr>
          <w:rFonts w:cstheme="minorHAnsi"/>
          <w:color w:val="000000" w:themeColor="text1"/>
        </w:rPr>
        <w:t xml:space="preserve"> do rozpoczęcia realizacji badania właściwego. </w:t>
      </w:r>
      <w:r w:rsidRPr="00F62A56">
        <w:rPr>
          <w:rFonts w:cstheme="minorHAnsi"/>
          <w:b/>
          <w:bCs/>
          <w:color w:val="000000" w:themeColor="text1"/>
        </w:rPr>
        <w:t xml:space="preserve">Etap II </w:t>
      </w:r>
      <w:r w:rsidRPr="00F62A56">
        <w:rPr>
          <w:rFonts w:cstheme="minorHAnsi"/>
          <w:color w:val="000000" w:themeColor="text1"/>
        </w:rPr>
        <w:t>badania koncentrował się na analizie danych zastanych</w:t>
      </w:r>
      <w:r w:rsidR="00C241D3" w:rsidRPr="00F62A56">
        <w:rPr>
          <w:rFonts w:cstheme="minorHAnsi"/>
          <w:color w:val="000000" w:themeColor="text1"/>
        </w:rPr>
        <w:t xml:space="preserve"> (</w:t>
      </w:r>
      <w:proofErr w:type="spellStart"/>
      <w:r w:rsidR="00C241D3" w:rsidRPr="00F62A56">
        <w:rPr>
          <w:rFonts w:cstheme="minorHAnsi"/>
          <w:i/>
          <w:color w:val="000000" w:themeColor="text1"/>
        </w:rPr>
        <w:t>desk</w:t>
      </w:r>
      <w:proofErr w:type="spellEnd"/>
      <w:r w:rsidR="00C241D3" w:rsidRPr="00F62A56">
        <w:rPr>
          <w:rFonts w:cstheme="minorHAnsi"/>
          <w:i/>
          <w:color w:val="000000" w:themeColor="text1"/>
        </w:rPr>
        <w:t xml:space="preserve"> </w:t>
      </w:r>
      <w:proofErr w:type="spellStart"/>
      <w:r w:rsidR="00C241D3" w:rsidRPr="00F62A56">
        <w:rPr>
          <w:rFonts w:cstheme="minorHAnsi"/>
          <w:i/>
          <w:color w:val="000000" w:themeColor="text1"/>
        </w:rPr>
        <w:t>reseach</w:t>
      </w:r>
      <w:proofErr w:type="spellEnd"/>
      <w:r w:rsidR="00C241D3" w:rsidRPr="00F62A56">
        <w:rPr>
          <w:rFonts w:cstheme="minorHAnsi"/>
          <w:i/>
          <w:color w:val="000000" w:themeColor="text1"/>
        </w:rPr>
        <w:t>)</w:t>
      </w:r>
      <w:r w:rsidRPr="00F62A56">
        <w:rPr>
          <w:rFonts w:cstheme="minorHAnsi"/>
          <w:color w:val="000000" w:themeColor="text1"/>
        </w:rPr>
        <w:t xml:space="preserve">, w tym </w:t>
      </w:r>
      <w:r w:rsidR="00C241D3" w:rsidRPr="00F62A56">
        <w:rPr>
          <w:rFonts w:cstheme="minorHAnsi"/>
          <w:color w:val="000000" w:themeColor="text1"/>
        </w:rPr>
        <w:t xml:space="preserve">raportów, opracowań, </w:t>
      </w:r>
      <w:r w:rsidRPr="00F62A56">
        <w:rPr>
          <w:rFonts w:cstheme="minorHAnsi"/>
          <w:color w:val="000000" w:themeColor="text1"/>
        </w:rPr>
        <w:t xml:space="preserve">serwisów internetowych, </w:t>
      </w:r>
      <w:r w:rsidRPr="00F62A56">
        <w:rPr>
          <w:rFonts w:eastAsia="Calibri" w:cstheme="minorHAnsi"/>
        </w:rPr>
        <w:t>dokumentów programowych, dokumentacji konkursowej (w tym: ogłoszenia o konkursach, regulaminy i harmonogramy konkursów)</w:t>
      </w:r>
      <w:r w:rsidRPr="00F62A56">
        <w:rPr>
          <w:rFonts w:cstheme="minorHAnsi"/>
          <w:color w:val="000000" w:themeColor="text1"/>
        </w:rPr>
        <w:t xml:space="preserve"> i poszukiwaniu odpowiedzi na poszczególne pytania badawcze dotyczące m.in. harmonogramu programów, spójności, czy trafności kryteriów selekcji projektów.</w:t>
      </w:r>
    </w:p>
    <w:p w14:paraId="5F740484" w14:textId="7F3CF1FA" w:rsidR="0016313B" w:rsidRPr="00F62A56" w:rsidRDefault="00CD1AA7" w:rsidP="00D41072">
      <w:pPr>
        <w:spacing w:before="120" w:after="120" w:line="360" w:lineRule="auto"/>
        <w:jc w:val="both"/>
        <w:rPr>
          <w:rFonts w:eastAsia="Calibri" w:cstheme="minorHAnsi"/>
        </w:rPr>
      </w:pPr>
      <w:r w:rsidRPr="00F62A56">
        <w:rPr>
          <w:rFonts w:cstheme="minorHAnsi"/>
          <w:b/>
          <w:bCs/>
          <w:color w:val="000000" w:themeColor="text1"/>
        </w:rPr>
        <w:t>Druga cz</w:t>
      </w:r>
      <w:r w:rsidRPr="00F62A56">
        <w:rPr>
          <w:rFonts w:cstheme="minorHAnsi"/>
          <w:b/>
          <w:color w:val="000000" w:themeColor="text1"/>
        </w:rPr>
        <w:t>ęść</w:t>
      </w:r>
      <w:r w:rsidRPr="00F62A56">
        <w:rPr>
          <w:rFonts w:cstheme="minorHAnsi"/>
          <w:color w:val="000000" w:themeColor="text1"/>
        </w:rPr>
        <w:t xml:space="preserve"> </w:t>
      </w:r>
      <w:r w:rsidRPr="00F62A56">
        <w:rPr>
          <w:rFonts w:cstheme="minorHAnsi"/>
          <w:b/>
          <w:bCs/>
          <w:color w:val="000000" w:themeColor="text1"/>
        </w:rPr>
        <w:t xml:space="preserve">badania </w:t>
      </w:r>
      <w:r w:rsidRPr="00F62A56">
        <w:rPr>
          <w:rFonts w:cstheme="minorHAnsi"/>
          <w:color w:val="000000" w:themeColor="text1"/>
        </w:rPr>
        <w:t xml:space="preserve">miała </w:t>
      </w:r>
      <w:r w:rsidRPr="00F62A56">
        <w:rPr>
          <w:rFonts w:cstheme="minorHAnsi"/>
          <w:color w:val="000000"/>
        </w:rPr>
        <w:t xml:space="preserve">charakter terenowy. W </w:t>
      </w:r>
      <w:r w:rsidRPr="00F62A56">
        <w:rPr>
          <w:rFonts w:cstheme="minorHAnsi"/>
          <w:b/>
          <w:bCs/>
          <w:color w:val="000000" w:themeColor="text1"/>
        </w:rPr>
        <w:t xml:space="preserve">etapie III </w:t>
      </w:r>
      <w:r w:rsidRPr="00F62A56">
        <w:rPr>
          <w:rFonts w:cstheme="minorHAnsi"/>
          <w:color w:val="000000" w:themeColor="text1"/>
        </w:rPr>
        <w:t>badania przeprowadzone zosta</w:t>
      </w:r>
      <w:r w:rsidR="00C241D3" w:rsidRPr="00F62A56">
        <w:rPr>
          <w:rFonts w:cstheme="minorHAnsi"/>
          <w:color w:val="000000" w:themeColor="text1"/>
        </w:rPr>
        <w:t xml:space="preserve">ły </w:t>
      </w:r>
      <w:r w:rsidRPr="00F62A56">
        <w:rPr>
          <w:rFonts w:cstheme="minorHAnsi"/>
          <w:color w:val="000000" w:themeColor="text1"/>
        </w:rPr>
        <w:t xml:space="preserve">cztery wywiady FGI – w pierwszej kolejności dwa zogniskowane wywiady grupowe FGI z </w:t>
      </w:r>
      <w:r w:rsidRPr="00F62A56">
        <w:rPr>
          <w:rFonts w:eastAsia="Calibri" w:cstheme="minorHAnsi"/>
        </w:rPr>
        <w:t xml:space="preserve">członkami KOP, </w:t>
      </w:r>
      <w:r w:rsidR="00990ED9" w:rsidRPr="00F62A56">
        <w:rPr>
          <w:rFonts w:eastAsia="Calibri" w:cstheme="minorHAnsi"/>
        </w:rPr>
        <w:t>w </w:t>
      </w:r>
      <w:r w:rsidRPr="00F62A56">
        <w:rPr>
          <w:rFonts w:eastAsia="Calibri" w:cstheme="minorHAnsi"/>
        </w:rPr>
        <w:t xml:space="preserve">tym z ekspertami zewnętrznymi (po 1 FGI dla każdego konkursu) oraz dwa wywiady FGI </w:t>
      </w:r>
      <w:r w:rsidR="00990ED9" w:rsidRPr="00F62A56">
        <w:rPr>
          <w:rFonts w:eastAsia="Calibri" w:cstheme="minorHAnsi"/>
        </w:rPr>
        <w:t>z </w:t>
      </w:r>
      <w:r w:rsidRPr="00F62A56">
        <w:rPr>
          <w:rFonts w:eastAsia="Calibri" w:cstheme="minorHAnsi"/>
        </w:rPr>
        <w:t xml:space="preserve">wnioskodawcami (po 1 FGI dla każdego konkursu). </w:t>
      </w:r>
      <w:r w:rsidR="00C241D3" w:rsidRPr="00F62A56">
        <w:rPr>
          <w:rFonts w:eastAsia="Calibri" w:cstheme="minorHAnsi"/>
        </w:rPr>
        <w:t>Wyniki b</w:t>
      </w:r>
      <w:r w:rsidRPr="00F62A56">
        <w:rPr>
          <w:rFonts w:eastAsia="Calibri" w:cstheme="minorHAnsi"/>
        </w:rPr>
        <w:t>ada</w:t>
      </w:r>
      <w:r w:rsidR="00C241D3" w:rsidRPr="00F62A56">
        <w:rPr>
          <w:rFonts w:eastAsia="Calibri" w:cstheme="minorHAnsi"/>
        </w:rPr>
        <w:t>ń</w:t>
      </w:r>
      <w:r w:rsidRPr="00F62A56">
        <w:rPr>
          <w:rFonts w:eastAsia="Calibri" w:cstheme="minorHAnsi"/>
        </w:rPr>
        <w:t xml:space="preserve"> fokusow</w:t>
      </w:r>
      <w:r w:rsidR="00C241D3" w:rsidRPr="00F62A56">
        <w:rPr>
          <w:rFonts w:eastAsia="Calibri" w:cstheme="minorHAnsi"/>
        </w:rPr>
        <w:t>ych</w:t>
      </w:r>
      <w:r w:rsidRPr="00F62A56">
        <w:rPr>
          <w:rFonts w:eastAsia="Calibri" w:cstheme="minorHAnsi"/>
        </w:rPr>
        <w:t xml:space="preserve"> pozwol</w:t>
      </w:r>
      <w:r w:rsidR="00C241D3" w:rsidRPr="00F62A56">
        <w:rPr>
          <w:rFonts w:eastAsia="Calibri" w:cstheme="minorHAnsi"/>
        </w:rPr>
        <w:t>iły</w:t>
      </w:r>
      <w:r w:rsidRPr="00F62A56">
        <w:rPr>
          <w:rFonts w:eastAsia="Calibri" w:cstheme="minorHAnsi"/>
        </w:rPr>
        <w:t xml:space="preserve"> na zrozumienie perspektyw poszczególnych interesariuszy i lepszą </w:t>
      </w:r>
      <w:r w:rsidRPr="00F62A56">
        <w:rPr>
          <w:rFonts w:eastAsia="Calibri" w:cstheme="minorHAnsi"/>
          <w:b/>
          <w:shd w:val="clear" w:color="auto" w:fill="FFFFFF" w:themeFill="background1"/>
        </w:rPr>
        <w:t>operacjonalizację pytań do badań ilościowych (CATI)</w:t>
      </w:r>
      <w:r w:rsidRPr="00F62A56">
        <w:rPr>
          <w:rFonts w:eastAsia="Calibri" w:cstheme="minorHAnsi"/>
        </w:rPr>
        <w:t xml:space="preserve"> prowadzonych wśród wnioskodawców (skutecznych i nieskutecznych). Podejście </w:t>
      </w:r>
      <w:r w:rsidRPr="00F62A56">
        <w:rPr>
          <w:rFonts w:eastAsia="Calibri" w:cstheme="minorHAnsi"/>
        </w:rPr>
        <w:lastRenderedPageBreak/>
        <w:t xml:space="preserve">takie jest rekomendowane w sytuacjach, gdy badaczom zależy na precyzyjnym określeniu </w:t>
      </w:r>
      <w:r w:rsidR="00990ED9" w:rsidRPr="00F62A56">
        <w:rPr>
          <w:rFonts w:eastAsia="Calibri" w:cstheme="minorHAnsi"/>
        </w:rPr>
        <w:t>i </w:t>
      </w:r>
      <w:r w:rsidRPr="00F62A56">
        <w:rPr>
          <w:rFonts w:eastAsia="Calibri" w:cstheme="minorHAnsi"/>
        </w:rPr>
        <w:t>doprecyzowaniu obszaru badawczego i zawężeniu zakresu pytań w badaniach ilościowych</w:t>
      </w:r>
      <w:r w:rsidRPr="00F62A56">
        <w:rPr>
          <w:rStyle w:val="Odwoanieprzypisudolnego"/>
          <w:rFonts w:eastAsia="Calibri" w:cstheme="minorHAnsi"/>
        </w:rPr>
        <w:footnoteReference w:id="13"/>
      </w:r>
      <w:r w:rsidRPr="00F62A56">
        <w:rPr>
          <w:rFonts w:eastAsia="Calibri" w:cstheme="minorHAnsi"/>
        </w:rPr>
        <w:t>.</w:t>
      </w:r>
    </w:p>
    <w:p w14:paraId="6538A46C" w14:textId="6156B772" w:rsidR="0016313B" w:rsidRPr="00F62A56" w:rsidRDefault="00CD1AA7" w:rsidP="00D41072">
      <w:pPr>
        <w:spacing w:before="120" w:after="120" w:line="360" w:lineRule="auto"/>
        <w:jc w:val="both"/>
        <w:rPr>
          <w:rFonts w:eastAsia="Calibri" w:cstheme="minorHAnsi"/>
        </w:rPr>
      </w:pPr>
      <w:r w:rsidRPr="00F62A56">
        <w:rPr>
          <w:rFonts w:eastAsia="Calibri" w:cstheme="minorHAnsi"/>
          <w:b/>
        </w:rPr>
        <w:t>Kolejnym punktem</w:t>
      </w:r>
      <w:r w:rsidRPr="00F62A56">
        <w:rPr>
          <w:rFonts w:eastAsia="Calibri" w:cstheme="minorHAnsi"/>
        </w:rPr>
        <w:t xml:space="preserve"> realizowanym w ramach etapu badań terenowych </w:t>
      </w:r>
      <w:r w:rsidR="00D64D68" w:rsidRPr="00F62A56">
        <w:rPr>
          <w:rFonts w:eastAsia="Calibri" w:cstheme="minorHAnsi"/>
        </w:rPr>
        <w:t xml:space="preserve">było </w:t>
      </w:r>
      <w:r w:rsidRPr="00F62A56">
        <w:rPr>
          <w:rFonts w:eastAsia="Calibri" w:cstheme="minorHAnsi"/>
        </w:rPr>
        <w:t>przeprowadzenie ilościowych badań metodą CATI (wśród wnioskodawców skutecznych i nieskutecznych), a następnie indywidualnych wywiadów pogłębionych (</w:t>
      </w:r>
      <w:proofErr w:type="spellStart"/>
      <w:r w:rsidRPr="00F62A56">
        <w:rPr>
          <w:rFonts w:eastAsia="Calibri" w:cstheme="minorHAnsi"/>
          <w:i/>
        </w:rPr>
        <w:t>Individual</w:t>
      </w:r>
      <w:proofErr w:type="spellEnd"/>
      <w:r w:rsidRPr="00F62A56">
        <w:rPr>
          <w:rFonts w:eastAsia="Calibri" w:cstheme="minorHAnsi"/>
          <w:i/>
        </w:rPr>
        <w:t xml:space="preserve"> In-</w:t>
      </w:r>
      <w:proofErr w:type="spellStart"/>
      <w:r w:rsidRPr="00F62A56">
        <w:rPr>
          <w:rFonts w:eastAsia="Calibri" w:cstheme="minorHAnsi"/>
          <w:i/>
        </w:rPr>
        <w:t>depth</w:t>
      </w:r>
      <w:proofErr w:type="spellEnd"/>
      <w:r w:rsidRPr="00F62A56">
        <w:rPr>
          <w:rFonts w:eastAsia="Calibri" w:cstheme="minorHAnsi"/>
          <w:i/>
        </w:rPr>
        <w:t xml:space="preserve"> Interview, </w:t>
      </w:r>
      <w:r w:rsidRPr="00F62A56">
        <w:rPr>
          <w:rFonts w:eastAsia="Calibri" w:cstheme="minorHAnsi"/>
        </w:rPr>
        <w:t>IDI) i telefonicznych wywiadów pogłębionych (</w:t>
      </w:r>
      <w:r w:rsidRPr="00F62A56">
        <w:rPr>
          <w:rFonts w:eastAsia="Calibri" w:cstheme="minorHAnsi"/>
          <w:i/>
        </w:rPr>
        <w:t xml:space="preserve">Telephone In-Depth Interview, </w:t>
      </w:r>
      <w:r w:rsidRPr="00F62A56">
        <w:rPr>
          <w:rFonts w:eastAsia="Calibri" w:cstheme="minorHAnsi"/>
        </w:rPr>
        <w:t>TDI)</w:t>
      </w:r>
      <w:r w:rsidRPr="00F62A56">
        <w:rPr>
          <w:rFonts w:cstheme="minorHAnsi"/>
          <w:color w:val="000000" w:themeColor="text1"/>
        </w:rPr>
        <w:t xml:space="preserve"> z </w:t>
      </w:r>
      <w:r w:rsidRPr="00F62A56">
        <w:rPr>
          <w:rFonts w:eastAsia="Calibri" w:cstheme="minorHAnsi"/>
        </w:rPr>
        <w:t>pracownikami WUP IP zaangażowanymi we wdrażanie Działania 1.2 Osi Priorytetowej I PO WER (3 IDI);</w:t>
      </w:r>
      <w:r w:rsidRPr="00F62A56">
        <w:rPr>
          <w:rFonts w:cstheme="minorHAnsi"/>
          <w:color w:val="000000" w:themeColor="text1"/>
        </w:rPr>
        <w:t xml:space="preserve"> z </w:t>
      </w:r>
      <w:r w:rsidRPr="00F62A56">
        <w:rPr>
          <w:rFonts w:eastAsia="Calibri" w:cstheme="minorHAnsi"/>
        </w:rPr>
        <w:t>członkami KOP oceniającymi projekty (1</w:t>
      </w:r>
      <w:r w:rsidR="00464BC8">
        <w:rPr>
          <w:rFonts w:eastAsia="Calibri" w:cstheme="minorHAnsi"/>
        </w:rPr>
        <w:t>1</w:t>
      </w:r>
      <w:r w:rsidRPr="00F62A56">
        <w:rPr>
          <w:rFonts w:eastAsia="Calibri" w:cstheme="minorHAnsi"/>
        </w:rPr>
        <w:t xml:space="preserve"> TDI, w tym </w:t>
      </w:r>
      <w:r w:rsidR="00464BC8">
        <w:rPr>
          <w:rFonts w:eastAsia="Calibri" w:cstheme="minorHAnsi"/>
        </w:rPr>
        <w:t>5</w:t>
      </w:r>
      <w:r w:rsidRPr="00F62A56">
        <w:rPr>
          <w:rFonts w:eastAsia="Calibri" w:cstheme="minorHAnsi"/>
        </w:rPr>
        <w:t xml:space="preserve"> TDI z ekspertami zewnętrznymi). Prowadzenie indywidualnych wywiadów pogłębionych po etapie badań ilościowych pozwoli</w:t>
      </w:r>
      <w:r w:rsidR="00D64D68" w:rsidRPr="00F62A56">
        <w:rPr>
          <w:rFonts w:eastAsia="Calibri" w:cstheme="minorHAnsi"/>
        </w:rPr>
        <w:t>ło</w:t>
      </w:r>
      <w:r w:rsidRPr="00F62A56">
        <w:rPr>
          <w:rFonts w:eastAsia="Calibri" w:cstheme="minorHAnsi"/>
        </w:rPr>
        <w:t xml:space="preserve"> na lepsze zrozumienie funkcjonowania Działania 1.2 w ramach PO WER</w:t>
      </w:r>
      <w:r w:rsidRPr="00F62A56">
        <w:rPr>
          <w:rStyle w:val="Odwoanieprzypisudolnego"/>
          <w:rFonts w:eastAsia="Calibri" w:cstheme="minorHAnsi"/>
        </w:rPr>
        <w:footnoteReference w:id="14"/>
      </w:r>
      <w:r w:rsidRPr="00F62A56">
        <w:rPr>
          <w:rFonts w:eastAsia="Calibri" w:cstheme="minorHAnsi"/>
        </w:rPr>
        <w:t>.</w:t>
      </w:r>
    </w:p>
    <w:p w14:paraId="6CC644C8" w14:textId="78BFC912" w:rsidR="0016313B" w:rsidRPr="00F62A56" w:rsidRDefault="00CD1AA7" w:rsidP="00D41072">
      <w:pPr>
        <w:spacing w:before="120" w:after="120" w:line="360" w:lineRule="auto"/>
        <w:jc w:val="both"/>
        <w:rPr>
          <w:rFonts w:eastAsia="Calibri" w:cstheme="minorHAnsi"/>
        </w:rPr>
      </w:pPr>
      <w:r w:rsidRPr="00F62A56">
        <w:rPr>
          <w:rFonts w:cstheme="minorHAnsi"/>
          <w:b/>
          <w:color w:val="000000" w:themeColor="text1"/>
        </w:rPr>
        <w:t>Czwartym etapem</w:t>
      </w:r>
      <w:r w:rsidRPr="00F62A56">
        <w:rPr>
          <w:rFonts w:cstheme="minorHAnsi"/>
          <w:color w:val="000000" w:themeColor="text1"/>
        </w:rPr>
        <w:t xml:space="preserve"> </w:t>
      </w:r>
      <w:r w:rsidR="00D64D68" w:rsidRPr="00F62A56">
        <w:rPr>
          <w:rFonts w:cstheme="minorHAnsi"/>
          <w:color w:val="000000" w:themeColor="text1"/>
        </w:rPr>
        <w:t>badania było</w:t>
      </w:r>
      <w:r w:rsidRPr="00F62A56">
        <w:rPr>
          <w:rFonts w:cstheme="minorHAnsi"/>
          <w:color w:val="000000" w:themeColor="text1"/>
        </w:rPr>
        <w:t xml:space="preserve"> przeprowadzenie panelu ekspertów z </w:t>
      </w:r>
      <w:r w:rsidRPr="00F62A56">
        <w:rPr>
          <w:rFonts w:eastAsia="Calibri" w:cstheme="minorHAnsi"/>
        </w:rPr>
        <w:t xml:space="preserve">personelem WUP IP, zaangażowanym w realizację zadań związanych z wdrażaniem Działania 1.2 PO WER, a także </w:t>
      </w:r>
      <w:r w:rsidR="00990ED9" w:rsidRPr="00F62A56">
        <w:rPr>
          <w:rFonts w:eastAsia="Calibri" w:cstheme="minorHAnsi"/>
        </w:rPr>
        <w:t>z </w:t>
      </w:r>
      <w:r w:rsidRPr="00F62A56">
        <w:rPr>
          <w:rFonts w:eastAsia="Calibri" w:cstheme="minorHAnsi"/>
        </w:rPr>
        <w:t>członkami KOP oraz zewnętrznymi ekspertami w zakresie polityk publicznych w obszarze rynku pracy</w:t>
      </w:r>
      <w:r w:rsidR="00A824C3">
        <w:rPr>
          <w:rFonts w:eastAsia="Calibri" w:cstheme="minorHAnsi"/>
        </w:rPr>
        <w:t xml:space="preserve"> i</w:t>
      </w:r>
      <w:r w:rsidRPr="00F62A56">
        <w:rPr>
          <w:rFonts w:eastAsia="Calibri" w:cstheme="minorHAnsi"/>
        </w:rPr>
        <w:t xml:space="preserve"> programowania interwencji współfinansowanych ze środków UE w obszarze rynku pracy. Dzięki panelowi możliwe </w:t>
      </w:r>
      <w:r w:rsidR="00D64D68" w:rsidRPr="00F62A56">
        <w:rPr>
          <w:rFonts w:eastAsia="Calibri" w:cstheme="minorHAnsi"/>
        </w:rPr>
        <w:t xml:space="preserve">było </w:t>
      </w:r>
      <w:r w:rsidRPr="00F62A56">
        <w:rPr>
          <w:rFonts w:eastAsia="Calibri" w:cstheme="minorHAnsi"/>
        </w:rPr>
        <w:t xml:space="preserve">przedyskutowanie wszystkich zebranych </w:t>
      </w:r>
      <w:r w:rsidR="00A824C3" w:rsidRPr="00A824C3">
        <w:rPr>
          <w:rFonts w:eastAsia="Calibri" w:cstheme="minorHAnsi"/>
        </w:rPr>
        <w:t xml:space="preserve">w trakcie badań terenowych </w:t>
      </w:r>
      <w:r w:rsidRPr="00F62A56">
        <w:rPr>
          <w:rFonts w:eastAsia="Calibri" w:cstheme="minorHAnsi"/>
        </w:rPr>
        <w:t xml:space="preserve">wniosków i wypracowanie rekomendacji dla dalszego funkcjonowania programu i projektowania kolejnych konkursów przygotowywanych na lata 2017-2023. Pytania do panelu </w:t>
      </w:r>
      <w:r w:rsidR="00D64D68" w:rsidRPr="00F62A56">
        <w:rPr>
          <w:rFonts w:eastAsia="Calibri" w:cstheme="minorHAnsi"/>
        </w:rPr>
        <w:t>były</w:t>
      </w:r>
      <w:r w:rsidRPr="00F62A56">
        <w:rPr>
          <w:rFonts w:eastAsia="Calibri" w:cstheme="minorHAnsi"/>
        </w:rPr>
        <w:t xml:space="preserve"> </w:t>
      </w:r>
      <w:r w:rsidR="00D64D68" w:rsidRPr="00F62A56">
        <w:rPr>
          <w:rFonts w:eastAsia="Calibri" w:cstheme="minorHAnsi"/>
        </w:rPr>
        <w:t xml:space="preserve">m.in. </w:t>
      </w:r>
      <w:r w:rsidRPr="00F62A56">
        <w:rPr>
          <w:rFonts w:eastAsia="Calibri" w:cstheme="minorHAnsi"/>
        </w:rPr>
        <w:t>konsekwencją zdiagnozowanych wcześniej problemów, zgłaszanych przez wnioskodawców, a także ekspertów KOP,WUP i MR</w:t>
      </w:r>
      <w:r w:rsidR="00D64D68" w:rsidRPr="00F62A56">
        <w:rPr>
          <w:rFonts w:eastAsia="Calibri" w:cstheme="minorHAnsi"/>
        </w:rPr>
        <w:t xml:space="preserve"> w trakcie wcześniejszych </w:t>
      </w:r>
      <w:r w:rsidR="002B63E9" w:rsidRPr="00F62A56">
        <w:rPr>
          <w:rFonts w:eastAsia="Calibri" w:cstheme="minorHAnsi"/>
        </w:rPr>
        <w:t>etapów badań terenowych</w:t>
      </w:r>
      <w:r w:rsidRPr="00F62A56">
        <w:rPr>
          <w:rFonts w:eastAsia="Calibri" w:cstheme="minorHAnsi"/>
        </w:rPr>
        <w:t>.</w:t>
      </w:r>
    </w:p>
    <w:p w14:paraId="0D49ABD0" w14:textId="77777777" w:rsidR="00CD1AA7" w:rsidRPr="00F62A56" w:rsidRDefault="00CD1AA7" w:rsidP="00D41072">
      <w:pPr>
        <w:pStyle w:val="NormalnyWeb"/>
        <w:spacing w:before="120" w:beforeAutospacing="0" w:after="120" w:afterAutospacing="0" w:line="360" w:lineRule="auto"/>
        <w:jc w:val="both"/>
        <w:rPr>
          <w:rFonts w:asciiTheme="minorHAnsi" w:hAnsiTheme="minorHAnsi" w:cstheme="minorHAnsi"/>
          <w:sz w:val="22"/>
          <w:szCs w:val="22"/>
        </w:rPr>
      </w:pPr>
      <w:r w:rsidRPr="00F62A56">
        <w:rPr>
          <w:rFonts w:asciiTheme="minorHAnsi" w:hAnsiTheme="minorHAnsi" w:cstheme="minorHAnsi"/>
          <w:b/>
          <w:sz w:val="22"/>
          <w:szCs w:val="22"/>
        </w:rPr>
        <w:t xml:space="preserve">Trzecia część badania </w:t>
      </w:r>
      <w:r w:rsidR="002B63E9" w:rsidRPr="00F62A56">
        <w:rPr>
          <w:rFonts w:asciiTheme="minorHAnsi" w:hAnsiTheme="minorHAnsi" w:cstheme="minorHAnsi"/>
          <w:sz w:val="22"/>
          <w:szCs w:val="22"/>
        </w:rPr>
        <w:t>obejmowała</w:t>
      </w:r>
      <w:r w:rsidRPr="00F62A56">
        <w:rPr>
          <w:rFonts w:asciiTheme="minorHAnsi" w:hAnsiTheme="minorHAnsi" w:cstheme="minorHAnsi"/>
          <w:sz w:val="22"/>
          <w:szCs w:val="22"/>
        </w:rPr>
        <w:t xml:space="preserve"> całości</w:t>
      </w:r>
      <w:r w:rsidR="002B63E9" w:rsidRPr="00F62A56">
        <w:rPr>
          <w:rFonts w:asciiTheme="minorHAnsi" w:hAnsiTheme="minorHAnsi" w:cstheme="minorHAnsi"/>
          <w:sz w:val="22"/>
          <w:szCs w:val="22"/>
        </w:rPr>
        <w:t>ową analizę</w:t>
      </w:r>
      <w:r w:rsidRPr="00F62A56">
        <w:rPr>
          <w:rFonts w:asciiTheme="minorHAnsi" w:hAnsiTheme="minorHAnsi" w:cstheme="minorHAnsi"/>
          <w:sz w:val="22"/>
          <w:szCs w:val="22"/>
        </w:rPr>
        <w:t xml:space="preserve"> materiału empirycznego, </w:t>
      </w:r>
      <w:r w:rsidR="002B63E9" w:rsidRPr="00F62A56">
        <w:rPr>
          <w:rFonts w:asciiTheme="minorHAnsi" w:hAnsiTheme="minorHAnsi" w:cstheme="minorHAnsi"/>
          <w:sz w:val="22"/>
          <w:szCs w:val="22"/>
        </w:rPr>
        <w:t>opracowanie</w:t>
      </w:r>
      <w:r w:rsidRPr="00F62A56">
        <w:rPr>
          <w:rFonts w:asciiTheme="minorHAnsi" w:hAnsiTheme="minorHAnsi" w:cstheme="minorHAnsi"/>
          <w:sz w:val="22"/>
          <w:szCs w:val="22"/>
        </w:rPr>
        <w:t xml:space="preserve"> rekomendacji, propozycji </w:t>
      </w:r>
      <w:r w:rsidR="002B63E9" w:rsidRPr="00F62A56">
        <w:rPr>
          <w:rFonts w:asciiTheme="minorHAnsi" w:hAnsiTheme="minorHAnsi" w:cstheme="minorHAnsi"/>
          <w:sz w:val="22"/>
          <w:szCs w:val="22"/>
        </w:rPr>
        <w:t xml:space="preserve">modyfikacji i usprawnień </w:t>
      </w:r>
      <w:r w:rsidRPr="00F62A56">
        <w:rPr>
          <w:rFonts w:asciiTheme="minorHAnsi" w:hAnsiTheme="minorHAnsi" w:cstheme="minorHAnsi"/>
          <w:sz w:val="22"/>
          <w:szCs w:val="22"/>
        </w:rPr>
        <w:t>do kolejnych konkursów w ramach Działania 1.2, ocen</w:t>
      </w:r>
      <w:r w:rsidR="002B63E9" w:rsidRPr="00F62A56">
        <w:rPr>
          <w:rFonts w:asciiTheme="minorHAnsi" w:hAnsiTheme="minorHAnsi" w:cstheme="minorHAnsi"/>
          <w:sz w:val="22"/>
          <w:szCs w:val="22"/>
        </w:rPr>
        <w:t>ę</w:t>
      </w:r>
      <w:r w:rsidRPr="00F62A56">
        <w:rPr>
          <w:rFonts w:asciiTheme="minorHAnsi" w:hAnsiTheme="minorHAnsi" w:cstheme="minorHAnsi"/>
          <w:sz w:val="22"/>
          <w:szCs w:val="22"/>
        </w:rPr>
        <w:t xml:space="preserve"> wskaźników projektu, analiz</w:t>
      </w:r>
      <w:r w:rsidR="002B63E9" w:rsidRPr="00F62A56">
        <w:rPr>
          <w:rFonts w:asciiTheme="minorHAnsi" w:hAnsiTheme="minorHAnsi" w:cstheme="minorHAnsi"/>
          <w:sz w:val="22"/>
          <w:szCs w:val="22"/>
        </w:rPr>
        <w:t>ę</w:t>
      </w:r>
      <w:r w:rsidRPr="00F62A56">
        <w:rPr>
          <w:rFonts w:asciiTheme="minorHAnsi" w:hAnsiTheme="minorHAnsi" w:cstheme="minorHAnsi"/>
          <w:sz w:val="22"/>
          <w:szCs w:val="22"/>
        </w:rPr>
        <w:t xml:space="preserve"> SWOT, dotyczącą dotychczasowego funkcjonowania projektu. </w:t>
      </w:r>
      <w:r w:rsidR="002B63E9" w:rsidRPr="00F62A56">
        <w:rPr>
          <w:rFonts w:asciiTheme="minorHAnsi" w:hAnsiTheme="minorHAnsi" w:cstheme="minorHAnsi"/>
          <w:sz w:val="22"/>
          <w:szCs w:val="22"/>
        </w:rPr>
        <w:t>Logikę</w:t>
      </w:r>
      <w:r w:rsidRPr="00F62A56">
        <w:rPr>
          <w:rFonts w:asciiTheme="minorHAnsi" w:hAnsiTheme="minorHAnsi" w:cstheme="minorHAnsi"/>
          <w:sz w:val="22"/>
          <w:szCs w:val="22"/>
        </w:rPr>
        <w:t xml:space="preserve"> procedury badania prezent</w:t>
      </w:r>
      <w:r w:rsidR="002B63E9" w:rsidRPr="00F62A56">
        <w:rPr>
          <w:rFonts w:asciiTheme="minorHAnsi" w:hAnsiTheme="minorHAnsi" w:cstheme="minorHAnsi"/>
          <w:sz w:val="22"/>
          <w:szCs w:val="22"/>
        </w:rPr>
        <w:t xml:space="preserve">uje </w:t>
      </w:r>
      <w:r w:rsidRPr="00F62A56">
        <w:rPr>
          <w:rFonts w:asciiTheme="minorHAnsi" w:hAnsiTheme="minorHAnsi" w:cstheme="minorHAnsi"/>
          <w:sz w:val="22"/>
          <w:szCs w:val="22"/>
        </w:rPr>
        <w:t>Rysun</w:t>
      </w:r>
      <w:r w:rsidR="002B63E9" w:rsidRPr="00F62A56">
        <w:rPr>
          <w:rFonts w:asciiTheme="minorHAnsi" w:hAnsiTheme="minorHAnsi" w:cstheme="minorHAnsi"/>
          <w:sz w:val="22"/>
          <w:szCs w:val="22"/>
        </w:rPr>
        <w:t>e</w:t>
      </w:r>
      <w:r w:rsidRPr="00F62A56">
        <w:rPr>
          <w:rFonts w:asciiTheme="minorHAnsi" w:hAnsiTheme="minorHAnsi" w:cstheme="minorHAnsi"/>
          <w:sz w:val="22"/>
          <w:szCs w:val="22"/>
        </w:rPr>
        <w:t>k 1.</w:t>
      </w:r>
    </w:p>
    <w:p w14:paraId="3E11E7D9" w14:textId="77777777" w:rsidR="009E7459" w:rsidRDefault="009E7459" w:rsidP="00F62A56">
      <w:pPr>
        <w:pStyle w:val="NormalnyWeb"/>
        <w:spacing w:before="0" w:beforeAutospacing="0" w:after="0" w:afterAutospacing="0" w:line="360" w:lineRule="auto"/>
        <w:jc w:val="both"/>
        <w:rPr>
          <w:rFonts w:asciiTheme="minorHAnsi" w:hAnsiTheme="minorHAnsi" w:cstheme="minorHAnsi"/>
          <w:sz w:val="22"/>
          <w:szCs w:val="22"/>
        </w:rPr>
      </w:pPr>
    </w:p>
    <w:p w14:paraId="4FF84972" w14:textId="77777777" w:rsidR="009E7459" w:rsidRDefault="009E7459" w:rsidP="00F62A56">
      <w:pPr>
        <w:pStyle w:val="NormalnyWeb"/>
        <w:spacing w:before="0" w:beforeAutospacing="0" w:after="0" w:afterAutospacing="0" w:line="360" w:lineRule="auto"/>
        <w:jc w:val="both"/>
        <w:rPr>
          <w:rFonts w:asciiTheme="minorHAnsi" w:hAnsiTheme="minorHAnsi" w:cstheme="minorHAnsi"/>
          <w:sz w:val="22"/>
          <w:szCs w:val="22"/>
        </w:rPr>
      </w:pPr>
    </w:p>
    <w:p w14:paraId="03267D8C" w14:textId="77777777" w:rsidR="009E7459" w:rsidRDefault="009E7459" w:rsidP="00F62A56">
      <w:pPr>
        <w:pStyle w:val="NormalnyWeb"/>
        <w:spacing w:before="0" w:beforeAutospacing="0" w:after="0" w:afterAutospacing="0" w:line="360" w:lineRule="auto"/>
        <w:jc w:val="both"/>
        <w:rPr>
          <w:rFonts w:asciiTheme="minorHAnsi" w:hAnsiTheme="minorHAnsi" w:cstheme="minorHAnsi"/>
          <w:sz w:val="22"/>
          <w:szCs w:val="22"/>
        </w:rPr>
      </w:pPr>
    </w:p>
    <w:p w14:paraId="76AB233F" w14:textId="77777777" w:rsidR="009E7459" w:rsidRDefault="009E7459" w:rsidP="00F62A56">
      <w:pPr>
        <w:pStyle w:val="NormalnyWeb"/>
        <w:spacing w:before="0" w:beforeAutospacing="0" w:after="0" w:afterAutospacing="0" w:line="360" w:lineRule="auto"/>
        <w:jc w:val="both"/>
        <w:rPr>
          <w:rFonts w:asciiTheme="minorHAnsi" w:hAnsiTheme="minorHAnsi" w:cstheme="minorHAnsi"/>
          <w:sz w:val="22"/>
          <w:szCs w:val="22"/>
        </w:rPr>
      </w:pPr>
    </w:p>
    <w:p w14:paraId="1E741B5B" w14:textId="77777777" w:rsidR="009E7459" w:rsidRPr="00F62A56" w:rsidRDefault="009E7459" w:rsidP="00F62A56">
      <w:pPr>
        <w:pStyle w:val="NormalnyWeb"/>
        <w:spacing w:before="0" w:beforeAutospacing="0" w:after="0" w:afterAutospacing="0" w:line="360" w:lineRule="auto"/>
        <w:jc w:val="both"/>
        <w:rPr>
          <w:rFonts w:asciiTheme="minorHAnsi" w:hAnsiTheme="minorHAnsi" w:cstheme="minorHAnsi"/>
          <w:sz w:val="22"/>
          <w:szCs w:val="22"/>
        </w:rPr>
      </w:pPr>
    </w:p>
    <w:p w14:paraId="378F6A8E" w14:textId="77777777" w:rsidR="003E5FE4" w:rsidRPr="00F62A56" w:rsidRDefault="003E5FE4" w:rsidP="00F62A56">
      <w:pPr>
        <w:pStyle w:val="NormalnyWeb"/>
        <w:spacing w:before="0" w:beforeAutospacing="0" w:after="0" w:afterAutospacing="0" w:line="360" w:lineRule="auto"/>
        <w:jc w:val="both"/>
        <w:rPr>
          <w:rFonts w:asciiTheme="minorHAnsi" w:hAnsiTheme="minorHAnsi" w:cstheme="minorHAnsi"/>
          <w:sz w:val="22"/>
          <w:szCs w:val="22"/>
        </w:rPr>
      </w:pPr>
    </w:p>
    <w:p w14:paraId="1DD27115" w14:textId="70C90CAF" w:rsidR="00CD1AA7" w:rsidRPr="00F62A56" w:rsidRDefault="0070680D" w:rsidP="00F62A56">
      <w:pPr>
        <w:pStyle w:val="Legenda"/>
        <w:spacing w:line="360" w:lineRule="auto"/>
        <w:rPr>
          <w:rFonts w:cstheme="minorHAnsi"/>
          <w:sz w:val="22"/>
          <w:szCs w:val="22"/>
        </w:rPr>
      </w:pPr>
      <w:bookmarkStart w:id="13" w:name="_Toc499753960"/>
      <w:r w:rsidRPr="00F62A56">
        <w:rPr>
          <w:sz w:val="22"/>
          <w:szCs w:val="22"/>
        </w:rPr>
        <w:lastRenderedPageBreak/>
        <w:t xml:space="preserve">Rysunek </w:t>
      </w:r>
      <w:r w:rsidR="0007063D" w:rsidRPr="00F62A56">
        <w:rPr>
          <w:sz w:val="22"/>
          <w:szCs w:val="22"/>
        </w:rPr>
        <w:fldChar w:fldCharType="begin"/>
      </w:r>
      <w:r w:rsidR="0007063D" w:rsidRPr="00F62A56">
        <w:rPr>
          <w:sz w:val="22"/>
          <w:szCs w:val="22"/>
        </w:rPr>
        <w:instrText xml:space="preserve"> SEQ Rysunek \* ARABIC </w:instrText>
      </w:r>
      <w:r w:rsidR="0007063D" w:rsidRPr="00F62A56">
        <w:rPr>
          <w:sz w:val="22"/>
          <w:szCs w:val="22"/>
        </w:rPr>
        <w:fldChar w:fldCharType="separate"/>
      </w:r>
      <w:r w:rsidR="006D21A4">
        <w:rPr>
          <w:noProof/>
          <w:sz w:val="22"/>
          <w:szCs w:val="22"/>
        </w:rPr>
        <w:t>1</w:t>
      </w:r>
      <w:r w:rsidR="0007063D" w:rsidRPr="00F62A56">
        <w:rPr>
          <w:sz w:val="22"/>
          <w:szCs w:val="22"/>
        </w:rPr>
        <w:fldChar w:fldCharType="end"/>
      </w:r>
      <w:r w:rsidRPr="00F62A56">
        <w:rPr>
          <w:sz w:val="22"/>
          <w:szCs w:val="22"/>
        </w:rPr>
        <w:t>.</w:t>
      </w:r>
      <w:r w:rsidRPr="00F62A56">
        <w:rPr>
          <w:rFonts w:cstheme="minorHAnsi"/>
          <w:sz w:val="22"/>
          <w:szCs w:val="22"/>
        </w:rPr>
        <w:t xml:space="preserve"> </w:t>
      </w:r>
      <w:r w:rsidRPr="00F62A56">
        <w:rPr>
          <w:rFonts w:cstheme="minorHAnsi"/>
          <w:b w:val="0"/>
          <w:sz w:val="22"/>
          <w:szCs w:val="22"/>
        </w:rPr>
        <w:t>Procedura postępowania badawczego</w:t>
      </w:r>
      <w:bookmarkEnd w:id="13"/>
    </w:p>
    <w:p w14:paraId="3B80F3D5" w14:textId="7D7BDA3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r w:rsidRPr="00F62A56">
        <w:rPr>
          <w:rFonts w:asciiTheme="minorHAnsi" w:hAnsiTheme="minorHAnsi" w:cstheme="minorHAnsi"/>
          <w:noProof/>
          <w:lang w:val="en-US"/>
        </w:rPr>
        <mc:AlternateContent>
          <mc:Choice Requires="wpg">
            <w:drawing>
              <wp:anchor distT="0" distB="0" distL="114300" distR="114300" simplePos="0" relativeHeight="251657216" behindDoc="0" locked="0" layoutInCell="1" allowOverlap="1" wp14:anchorId="407D313F" wp14:editId="3661CB08">
                <wp:simplePos x="0" y="0"/>
                <wp:positionH relativeFrom="column">
                  <wp:posOffset>-61595</wp:posOffset>
                </wp:positionH>
                <wp:positionV relativeFrom="paragraph">
                  <wp:posOffset>108585</wp:posOffset>
                </wp:positionV>
                <wp:extent cx="5989512" cy="6018530"/>
                <wp:effectExtent l="0" t="0" r="0" b="1270"/>
                <wp:wrapNone/>
                <wp:docPr id="16" name="Grupa 16"/>
                <wp:cNvGraphicFramePr/>
                <a:graphic xmlns:a="http://schemas.openxmlformats.org/drawingml/2006/main">
                  <a:graphicData uri="http://schemas.microsoft.com/office/word/2010/wordprocessingGroup">
                    <wpg:wgp>
                      <wpg:cNvGrpSpPr/>
                      <wpg:grpSpPr>
                        <a:xfrm>
                          <a:off x="0" y="0"/>
                          <a:ext cx="5989512" cy="6018530"/>
                          <a:chOff x="0" y="0"/>
                          <a:chExt cx="5989512" cy="6018530"/>
                        </a:xfrm>
                      </wpg:grpSpPr>
                      <wps:wsp>
                        <wps:cNvPr id="93425" name="Prostokąt 93425"/>
                        <wps:cNvSpPr/>
                        <wps:spPr>
                          <a:xfrm>
                            <a:off x="619125" y="2952750"/>
                            <a:ext cx="3933190" cy="7886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BA991" w14:textId="77777777" w:rsidR="00480617" w:rsidRDefault="00480617" w:rsidP="005E0D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3422" name="Grupa 93422"/>
                        <wpg:cNvGrpSpPr/>
                        <wpg:grpSpPr>
                          <a:xfrm>
                            <a:off x="0" y="0"/>
                            <a:ext cx="5989512" cy="6018530"/>
                            <a:chOff x="-1265" y="0"/>
                            <a:chExt cx="5736585" cy="6926580"/>
                          </a:xfrm>
                        </wpg:grpSpPr>
                        <wpg:grpSp>
                          <wpg:cNvPr id="93423" name="Grupa 93423"/>
                          <wpg:cNvGrpSpPr/>
                          <wpg:grpSpPr>
                            <a:xfrm>
                              <a:off x="-1265" y="0"/>
                              <a:ext cx="5736585" cy="6926580"/>
                              <a:chOff x="-1265" y="0"/>
                              <a:chExt cx="5736585" cy="6926580"/>
                            </a:xfrm>
                          </wpg:grpSpPr>
                          <wpg:grpSp>
                            <wpg:cNvPr id="93424" name="Grupa 93424"/>
                            <wpg:cNvGrpSpPr/>
                            <wpg:grpSpPr>
                              <a:xfrm>
                                <a:off x="-1265" y="0"/>
                                <a:ext cx="5736585" cy="6926580"/>
                                <a:chOff x="-1265" y="0"/>
                                <a:chExt cx="5736585" cy="6926580"/>
                              </a:xfrm>
                            </wpg:grpSpPr>
                            <wps:wsp>
                              <wps:cNvPr id="93426" name="Prostokąt 93426"/>
                              <wps:cNvSpPr/>
                              <wps:spPr>
                                <a:xfrm>
                                  <a:off x="0" y="3403600"/>
                                  <a:ext cx="594995" cy="13023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71B3F" w14:textId="77777777" w:rsidR="00480617" w:rsidRPr="00A667FB" w:rsidRDefault="00480617" w:rsidP="00CD1AA7">
                                    <w:pPr>
                                      <w:jc w:val="center"/>
                                      <w:rPr>
                                        <w:b/>
                                        <w:color w:val="000000" w:themeColor="text1"/>
                                      </w:rPr>
                                    </w:pPr>
                                    <w:r w:rsidRPr="00A667FB">
                                      <w:rPr>
                                        <w:b/>
                                        <w:color w:val="000000" w:themeColor="text1"/>
                                      </w:rPr>
                                      <w:t xml:space="preserve">Etap </w:t>
                                    </w:r>
                                    <w:r>
                                      <w:rPr>
                                        <w:b/>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27" name="Prostokąt 93427"/>
                              <wps:cNvSpPr/>
                              <wps:spPr>
                                <a:xfrm>
                                  <a:off x="450850" y="400050"/>
                                  <a:ext cx="3890010" cy="9747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28" name="Prostokąt 93428"/>
                              <wps:cNvSpPr/>
                              <wps:spPr>
                                <a:xfrm>
                                  <a:off x="4481834" y="393700"/>
                                  <a:ext cx="1249680" cy="983926"/>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115D94" w14:textId="77777777" w:rsidR="00480617" w:rsidRPr="00A667FB" w:rsidRDefault="00480617" w:rsidP="00CD1AA7">
                                    <w:pPr>
                                      <w:jc w:val="center"/>
                                      <w:rPr>
                                        <w:color w:val="000000" w:themeColor="text1"/>
                                      </w:rPr>
                                    </w:pPr>
                                    <w:r w:rsidRPr="00A667FB">
                                      <w:rPr>
                                        <w:color w:val="000000" w:themeColor="text1"/>
                                      </w:rPr>
                                      <w:t>Opracowanie metodologii badania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29" name="Prostokąt 93429"/>
                              <wps:cNvSpPr/>
                              <wps:spPr>
                                <a:xfrm>
                                  <a:off x="-1265" y="400050"/>
                                  <a:ext cx="595223" cy="130238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F09D1" w14:textId="77777777" w:rsidR="00480617" w:rsidRPr="00A667FB" w:rsidRDefault="00480617" w:rsidP="00CD1AA7">
                                    <w:pPr>
                                      <w:jc w:val="center"/>
                                      <w:rPr>
                                        <w:b/>
                                        <w:color w:val="000000" w:themeColor="text1"/>
                                      </w:rPr>
                                    </w:pPr>
                                    <w:r w:rsidRPr="00A667FB">
                                      <w:rPr>
                                        <w:b/>
                                        <w:color w:val="000000" w:themeColor="text1"/>
                                      </w:rPr>
                                      <w:t>Etap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0" name="Prostokąt 93430"/>
                              <wps:cNvSpPr/>
                              <wps:spPr>
                                <a:xfrm>
                                  <a:off x="450850" y="1301750"/>
                                  <a:ext cx="3890010" cy="3962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3C0E1" w14:textId="77777777" w:rsidR="00480617" w:rsidRPr="00A667FB" w:rsidRDefault="00480617" w:rsidP="00CD1AA7">
                                    <w:pPr>
                                      <w:jc w:val="center"/>
                                      <w:rPr>
                                        <w:b/>
                                        <w:color w:val="000000" w:themeColor="text1"/>
                                      </w:rPr>
                                    </w:pPr>
                                    <w:r w:rsidRPr="00A667FB">
                                      <w:rPr>
                                        <w:b/>
                                        <w:color w:val="000000" w:themeColor="text1"/>
                                      </w:rPr>
                                      <w:t>Raport metodologiczny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1" name="Prostokąt 93431"/>
                              <wps:cNvSpPr/>
                              <wps:spPr>
                                <a:xfrm>
                                  <a:off x="4481834" y="1301750"/>
                                  <a:ext cx="1249680" cy="3962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0C29C" w14:textId="77777777" w:rsidR="00480617" w:rsidRPr="00A667FB" w:rsidRDefault="00480617" w:rsidP="00CD1A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2" name="Prostokąt 93432"/>
                              <wps:cNvSpPr/>
                              <wps:spPr>
                                <a:xfrm>
                                  <a:off x="-1265" y="0"/>
                                  <a:ext cx="5735476" cy="3962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6EF0F" w14:textId="77777777" w:rsidR="00480617" w:rsidRPr="00A667FB" w:rsidRDefault="00480617" w:rsidP="00CD1AA7">
                                    <w:pPr>
                                      <w:jc w:val="center"/>
                                      <w:rPr>
                                        <w:b/>
                                        <w:color w:val="000000" w:themeColor="text1"/>
                                      </w:rPr>
                                    </w:pPr>
                                    <w:r>
                                      <w:rPr>
                                        <w:b/>
                                        <w:color w:val="000000" w:themeColor="text1"/>
                                      </w:rPr>
                                      <w:t>CZĘŚĆ PIERWSZA PROJEKTU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3" name="Prostokąt 93433"/>
                              <wps:cNvSpPr/>
                              <wps:spPr>
                                <a:xfrm>
                                  <a:off x="450850" y="1695450"/>
                                  <a:ext cx="3890010" cy="9747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4" name="Prostokąt 93434"/>
                              <wps:cNvSpPr/>
                              <wps:spPr>
                                <a:xfrm>
                                  <a:off x="4481834" y="1695451"/>
                                  <a:ext cx="1249680" cy="98361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474DB" w14:textId="4059BBE8" w:rsidR="00480617" w:rsidRPr="00A667FB" w:rsidRDefault="00480617" w:rsidP="00CD1AA7">
                                    <w:pPr>
                                      <w:jc w:val="center"/>
                                      <w:rPr>
                                        <w:color w:val="000000" w:themeColor="text1"/>
                                      </w:rPr>
                                    </w:pPr>
                                    <w:r>
                                      <w:rPr>
                                        <w:color w:val="000000" w:themeColor="text1"/>
                                      </w:rPr>
                                      <w:t>Analiza dokumentów i badanie spójności projektu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5" name="Prostokąt 93435"/>
                              <wps:cNvSpPr/>
                              <wps:spPr>
                                <a:xfrm>
                                  <a:off x="0" y="1695450"/>
                                  <a:ext cx="594995" cy="130238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B2F80" w14:textId="77777777" w:rsidR="00480617" w:rsidRPr="00A667FB" w:rsidRDefault="00480617" w:rsidP="00CD1AA7">
                                    <w:pPr>
                                      <w:jc w:val="center"/>
                                      <w:rPr>
                                        <w:b/>
                                        <w:color w:val="000000" w:themeColor="text1"/>
                                      </w:rPr>
                                    </w:pPr>
                                    <w:r w:rsidRPr="00A667FB">
                                      <w:rPr>
                                        <w:b/>
                                        <w:color w:val="000000" w:themeColor="text1"/>
                                      </w:rPr>
                                      <w:t xml:space="preserve">Etap </w:t>
                                    </w:r>
                                    <w:r>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6" name="Prostokąt 93436"/>
                              <wps:cNvSpPr/>
                              <wps:spPr>
                                <a:xfrm>
                                  <a:off x="450850" y="2603500"/>
                                  <a:ext cx="3890010" cy="3962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F9799" w14:textId="77777777" w:rsidR="00480617" w:rsidRPr="00A667FB" w:rsidRDefault="00480617" w:rsidP="00CD1AA7">
                                    <w:pPr>
                                      <w:jc w:val="center"/>
                                      <w:rPr>
                                        <w:b/>
                                        <w:color w:val="000000" w:themeColor="text1"/>
                                      </w:rPr>
                                    </w:pPr>
                                    <w:r>
                                      <w:rPr>
                                        <w:b/>
                                        <w:color w:val="000000" w:themeColor="text1"/>
                                      </w:rPr>
                                      <w:t xml:space="preserve">Dopracowanie zakresu badania i uszczegółowienie pytań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7" name="Prostokąt 93437"/>
                              <wps:cNvSpPr/>
                              <wps:spPr>
                                <a:xfrm>
                                  <a:off x="4481834" y="2603500"/>
                                  <a:ext cx="1249680" cy="3962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C776A" w14:textId="77777777" w:rsidR="00480617" w:rsidRPr="00A667FB" w:rsidRDefault="00480617" w:rsidP="00CD1A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8" name="Prostokąt zaokrąglony 93438"/>
                              <wps:cNvSpPr/>
                              <wps:spPr>
                                <a:xfrm>
                                  <a:off x="1841347" y="1857457"/>
                                  <a:ext cx="1189355" cy="640252"/>
                                </a:xfrm>
                                <a:prstGeom prst="roundRect">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B1D0E" w14:textId="77777777" w:rsidR="00480617" w:rsidRPr="005E0DCF" w:rsidRDefault="00480617" w:rsidP="00CD1AA7">
                                    <w:pPr>
                                      <w:jc w:val="center"/>
                                      <w:rPr>
                                        <w:sz w:val="20"/>
                                        <w:szCs w:val="20"/>
                                      </w:rPr>
                                    </w:pPr>
                                    <w:r w:rsidRPr="005E0DCF">
                                      <w:rPr>
                                        <w:sz w:val="20"/>
                                        <w:szCs w:val="20"/>
                                      </w:rPr>
                                      <w:t xml:space="preserve">Analiza </w:t>
                                    </w:r>
                                    <w:proofErr w:type="spellStart"/>
                                    <w:r w:rsidRPr="005E0DCF">
                                      <w:rPr>
                                        <w:i/>
                                        <w:sz w:val="20"/>
                                        <w:szCs w:val="20"/>
                                      </w:rPr>
                                      <w:t>desk</w:t>
                                    </w:r>
                                    <w:proofErr w:type="spellEnd"/>
                                    <w:r w:rsidRPr="005E0DCF">
                                      <w:rPr>
                                        <w:i/>
                                        <w:sz w:val="20"/>
                                        <w:szCs w:val="20"/>
                                      </w:rPr>
                                      <w:t xml:space="preserve"> </w:t>
                                    </w:r>
                                    <w:proofErr w:type="spellStart"/>
                                    <w:r w:rsidRPr="005E0DCF">
                                      <w:rPr>
                                        <w:i/>
                                        <w:sz w:val="20"/>
                                        <w:szCs w:val="20"/>
                                      </w:rPr>
                                      <w:t>research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39" name="Prostokąt 93439"/>
                              <wps:cNvSpPr/>
                              <wps:spPr>
                                <a:xfrm>
                                  <a:off x="4481834" y="3397250"/>
                                  <a:ext cx="1249680" cy="98361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201AA" w14:textId="77777777" w:rsidR="00480617" w:rsidRPr="006A6697" w:rsidRDefault="00480617" w:rsidP="00CD1AA7">
                                    <w:pPr>
                                      <w:jc w:val="center"/>
                                      <w:rPr>
                                        <w:color w:val="000000" w:themeColor="text1"/>
                                      </w:rPr>
                                    </w:pPr>
                                    <w:r w:rsidRPr="006A6697">
                                      <w:rPr>
                                        <w:color w:val="000000" w:themeColor="text1"/>
                                      </w:rPr>
                                      <w:t>Analiza wyników badań terenowych</w:t>
                                    </w:r>
                                  </w:p>
                                  <w:p w14:paraId="1BF6C056" w14:textId="77777777" w:rsidR="00480617" w:rsidRPr="006A6697" w:rsidRDefault="00480617" w:rsidP="00CD1A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84" name="Prostokąt 93184"/>
                              <wps:cNvSpPr/>
                              <wps:spPr>
                                <a:xfrm>
                                  <a:off x="450838" y="4305300"/>
                                  <a:ext cx="3911494" cy="3962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0070B" w14:textId="3AEE1F41" w:rsidR="00480617" w:rsidRPr="00A667FB" w:rsidRDefault="00480617" w:rsidP="00CD1AA7">
                                    <w:pPr>
                                      <w:jc w:val="center"/>
                                      <w:rPr>
                                        <w:b/>
                                        <w:color w:val="000000" w:themeColor="text1"/>
                                      </w:rPr>
                                    </w:pPr>
                                    <w:r>
                                      <w:rPr>
                                        <w:b/>
                                        <w:color w:val="000000" w:themeColor="text1"/>
                                      </w:rPr>
                                      <w:t>Opracowanie kwestionariusza do panelu ekspertów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85" name="Prostokąt 93185"/>
                              <wps:cNvSpPr/>
                              <wps:spPr>
                                <a:xfrm>
                                  <a:off x="4481834" y="4305299"/>
                                  <a:ext cx="1249680" cy="3962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8B618" w14:textId="77777777" w:rsidR="00480617" w:rsidRPr="00A667FB" w:rsidRDefault="00480617" w:rsidP="00CD1A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95" name="Prostokąt 93195"/>
                              <wps:cNvSpPr/>
                              <wps:spPr>
                                <a:xfrm>
                                  <a:off x="0" y="3003550"/>
                                  <a:ext cx="5735320" cy="3962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E9379F" w14:textId="77777777" w:rsidR="00480617" w:rsidRPr="00A667FB" w:rsidRDefault="00480617" w:rsidP="00CD1AA7">
                                    <w:pPr>
                                      <w:jc w:val="center"/>
                                      <w:rPr>
                                        <w:b/>
                                        <w:color w:val="000000" w:themeColor="text1"/>
                                      </w:rPr>
                                    </w:pPr>
                                    <w:r>
                                      <w:rPr>
                                        <w:b/>
                                        <w:color w:val="000000" w:themeColor="text1"/>
                                      </w:rPr>
                                      <w:t>CZĘŚĆ DRUGA PROJEKTU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98" name="Prostokąt 93198"/>
                              <wps:cNvSpPr/>
                              <wps:spPr>
                                <a:xfrm>
                                  <a:off x="457188" y="4699000"/>
                                  <a:ext cx="3905262" cy="97472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99" name="Prostokąt 93199"/>
                              <wps:cNvSpPr/>
                              <wps:spPr>
                                <a:xfrm>
                                  <a:off x="4481834" y="4699000"/>
                                  <a:ext cx="1249680" cy="98361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66E58" w14:textId="424CB395" w:rsidR="00480617" w:rsidRPr="00A667FB" w:rsidRDefault="00480617" w:rsidP="00CD1AA7">
                                    <w:pPr>
                                      <w:jc w:val="center"/>
                                      <w:rPr>
                                        <w:color w:val="000000" w:themeColor="text1"/>
                                      </w:rPr>
                                    </w:pPr>
                                    <w:r>
                                      <w:rPr>
                                        <w:color w:val="000000" w:themeColor="text1"/>
                                      </w:rPr>
                                      <w:t>Opracowanie wniosków i rekomendacji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00" name="Prostokąt 93200"/>
                              <wps:cNvSpPr/>
                              <wps:spPr>
                                <a:xfrm>
                                  <a:off x="-1265" y="4705350"/>
                                  <a:ext cx="594995" cy="13023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6CBA9" w14:textId="77777777" w:rsidR="00480617" w:rsidRPr="00A667FB" w:rsidRDefault="00480617" w:rsidP="00CD1AA7">
                                    <w:pPr>
                                      <w:jc w:val="center"/>
                                      <w:rPr>
                                        <w:b/>
                                        <w:color w:val="000000" w:themeColor="text1"/>
                                      </w:rPr>
                                    </w:pPr>
                                    <w:r w:rsidRPr="00A667FB">
                                      <w:rPr>
                                        <w:b/>
                                        <w:color w:val="000000" w:themeColor="text1"/>
                                      </w:rPr>
                                      <w:t xml:space="preserve">Etap </w:t>
                                    </w:r>
                                    <w:r>
                                      <w:rPr>
                                        <w:b/>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01" name="Prostokąt 93201"/>
                              <wps:cNvSpPr/>
                              <wps:spPr>
                                <a:xfrm>
                                  <a:off x="457188" y="5607050"/>
                                  <a:ext cx="3905144" cy="3962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35494" w14:textId="77777777" w:rsidR="00480617" w:rsidRPr="00A667FB" w:rsidRDefault="00480617" w:rsidP="00CD1AA7">
                                    <w:pPr>
                                      <w:jc w:val="center"/>
                                      <w:rPr>
                                        <w:b/>
                                        <w:color w:val="000000" w:themeColor="text1"/>
                                      </w:rPr>
                                    </w:pPr>
                                    <w:r>
                                      <w:rPr>
                                        <w:b/>
                                        <w:color w:val="000000" w:themeColor="text1"/>
                                      </w:rPr>
                                      <w:t xml:space="preserve">Podsumowanie wszystkich badań terenowych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02" name="Prostokąt 93202"/>
                              <wps:cNvSpPr/>
                              <wps:spPr>
                                <a:xfrm>
                                  <a:off x="4481834" y="5607050"/>
                                  <a:ext cx="1249680" cy="3962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32CAA" w14:textId="77777777" w:rsidR="00480617" w:rsidRPr="00A667FB" w:rsidRDefault="00480617" w:rsidP="00CD1A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03" name="Prostokąt zaokrąglony 93203"/>
                              <wps:cNvSpPr/>
                              <wps:spPr>
                                <a:xfrm>
                                  <a:off x="1841500" y="4876800"/>
                                  <a:ext cx="1189355" cy="525145"/>
                                </a:xfrm>
                                <a:prstGeom prst="roundRect">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1FAFF" w14:textId="77777777" w:rsidR="00480617" w:rsidRPr="005E0DCF" w:rsidRDefault="00480617" w:rsidP="00CD1AA7">
                                    <w:pPr>
                                      <w:jc w:val="center"/>
                                      <w:rPr>
                                        <w:sz w:val="20"/>
                                        <w:szCs w:val="20"/>
                                      </w:rPr>
                                    </w:pPr>
                                    <w:r w:rsidRPr="005E0DCF">
                                      <w:rPr>
                                        <w:sz w:val="20"/>
                                        <w:szCs w:val="20"/>
                                      </w:rPr>
                                      <w:t>Panel ekspertów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04" name="Prostokąt 93204"/>
                              <wps:cNvSpPr/>
                              <wps:spPr>
                                <a:xfrm>
                                  <a:off x="-1265" y="6000750"/>
                                  <a:ext cx="5735320" cy="39624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E1A05" w14:textId="77777777" w:rsidR="00480617" w:rsidRPr="00A667FB" w:rsidRDefault="00480617" w:rsidP="00CD1AA7">
                                    <w:pPr>
                                      <w:jc w:val="center"/>
                                      <w:rPr>
                                        <w:b/>
                                        <w:color w:val="000000" w:themeColor="text1"/>
                                      </w:rPr>
                                    </w:pPr>
                                    <w:r>
                                      <w:rPr>
                                        <w:b/>
                                        <w:color w:val="000000" w:themeColor="text1"/>
                                      </w:rPr>
                                      <w:t>CZĘŚĆ TRZECIA PROJEKTU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05" name="Prostokąt 93205"/>
                              <wps:cNvSpPr/>
                              <wps:spPr>
                                <a:xfrm>
                                  <a:off x="603250" y="6400800"/>
                                  <a:ext cx="3743325" cy="52578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B54AA" w14:textId="77777777" w:rsidR="00480617" w:rsidRPr="005516CD" w:rsidRDefault="00480617" w:rsidP="00CD1AA7">
                                    <w:pPr>
                                      <w:jc w:val="center"/>
                                      <w:rPr>
                                        <w:b/>
                                        <w:color w:val="000000" w:themeColor="text1"/>
                                      </w:rPr>
                                    </w:pPr>
                                    <w:r w:rsidRPr="005516CD">
                                      <w:rPr>
                                        <w:b/>
                                        <w:color w:val="000000" w:themeColor="text1"/>
                                      </w:rPr>
                                      <w:t>Opracowanie raportu końcowego</w:t>
                                    </w:r>
                                    <w:r>
                                      <w:rPr>
                                        <w:b/>
                                        <w:color w:val="000000" w:themeColor="text1"/>
                                      </w:rPr>
                                      <w:t xml:space="preserve"> wraz z rekomendacjami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06" name="Prostokąt 93206"/>
                              <wps:cNvSpPr/>
                              <wps:spPr>
                                <a:xfrm>
                                  <a:off x="4481834" y="6400800"/>
                                  <a:ext cx="1249680" cy="52578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C8FB5" w14:textId="77777777" w:rsidR="00480617" w:rsidRPr="00A667FB" w:rsidRDefault="00480617" w:rsidP="00CD1A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07" name="Prostokąt 93207"/>
                              <wps:cNvSpPr/>
                              <wps:spPr>
                                <a:xfrm>
                                  <a:off x="-1265" y="6400800"/>
                                  <a:ext cx="594995" cy="52578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760C4C" w14:textId="77777777" w:rsidR="00480617" w:rsidRPr="00A667FB" w:rsidRDefault="00480617" w:rsidP="00CD1AA7">
                                    <w:pPr>
                                      <w:jc w:val="center"/>
                                      <w:rPr>
                                        <w:b/>
                                        <w:color w:val="000000" w:themeColor="text1"/>
                                      </w:rPr>
                                    </w:pPr>
                                    <w:r w:rsidRPr="00A667FB">
                                      <w:rPr>
                                        <w:b/>
                                        <w:color w:val="000000" w:themeColor="text1"/>
                                      </w:rPr>
                                      <w:t xml:space="preserve">Etap </w:t>
                                    </w:r>
                                    <w:r>
                                      <w:rPr>
                                        <w:b/>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aphicFrame>
                            <wpg:cNvPr id="93208" name="Diagram 93208"/>
                            <wpg:cNvFrPr/>
                            <wpg:xfrm>
                              <a:off x="717550" y="3435350"/>
                              <a:ext cx="3530600" cy="83185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grpSp>
                        <wps:wsp>
                          <wps:cNvPr id="93209" name="Prostokąt zaokrąglony 93209"/>
                          <wps:cNvSpPr/>
                          <wps:spPr>
                            <a:xfrm>
                              <a:off x="1860395" y="530702"/>
                              <a:ext cx="1189355" cy="658682"/>
                            </a:xfrm>
                            <a:prstGeom prst="roundRect">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0E5DD" w14:textId="573DB0F8" w:rsidR="00480617" w:rsidRPr="005E0DCF" w:rsidRDefault="00480617" w:rsidP="00CD1AA7">
                                <w:pPr>
                                  <w:jc w:val="center"/>
                                  <w:rPr>
                                    <w:sz w:val="20"/>
                                    <w:szCs w:val="20"/>
                                  </w:rPr>
                                </w:pPr>
                                <w:r w:rsidRPr="005E0DCF">
                                  <w:rPr>
                                    <w:sz w:val="20"/>
                                    <w:szCs w:val="20"/>
                                  </w:rPr>
                                  <w:t>Spotkanie z</w:t>
                                </w:r>
                                <w:r>
                                  <w:rPr>
                                    <w:sz w:val="20"/>
                                    <w:szCs w:val="20"/>
                                  </w:rPr>
                                  <w:t> </w:t>
                                </w:r>
                                <w:r w:rsidRPr="005E0DCF">
                                  <w:rPr>
                                    <w:sz w:val="20"/>
                                    <w:szCs w:val="20"/>
                                  </w:rPr>
                                  <w:t>zamawiającym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a 16" o:spid="_x0000_s1026" style="position:absolute;left:0;text-align:left;margin-left:-4.85pt;margin-top:8.55pt;width:471.6pt;height:473.9pt;z-index:251657216" coordsize="59895,6018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">
                <v:rect id="Prostokąt 93425" o:spid="_x0000_s1027" style="position:absolute;left:6191;top:29527;width:39332;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kGMcA&#10;AADeAAAADwAAAGRycy9kb3ducmV2LnhtbESP3WrCQBSE7wt9h+UUelc3TVU0ukq0FKQqxJ8HOGSP&#10;SWj2bMiuGt++KwheDjPzDTOdd6YWF2pdZVnBZy8CQZxbXXGh4Hj4+RiBcB5ZY22ZFNzIwXz2+jLF&#10;RNsr7+iy94UIEHYJKii9bxIpXV6SQdezDXHwTrY16INsC6lbvAa4qWUcRUNpsOKwUGJDy5Lyv/3Z&#10;KKDF+jcbxtnmfLSD9eh7m7osTpV6f+vSCQhPnX+GH+2VVjD+6scDuN8JV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2pBjHAAAA3gAAAA8AAAAAAAAAAAAAAAAAmAIAAGRy&#10;cy9kb3ducmV2LnhtbFBLBQYAAAAABAAEAPUAAACMAwAAAAA=&#10;" fillcolor="#c4bc96 [2414]" stroked="f" strokeweight="2pt">
                  <v:textbox>
                    <w:txbxContent>
                      <w:p w14:paraId="715BA991" w14:textId="77777777" w:rsidR="00480617" w:rsidRDefault="00480617" w:rsidP="005E0DCF">
                        <w:pPr>
                          <w:spacing w:after="0"/>
                          <w:jc w:val="center"/>
                        </w:pPr>
                      </w:p>
                    </w:txbxContent>
                  </v:textbox>
                </v:rect>
                <v:group id="Grupa 93422" o:spid="_x0000_s1028" style="position:absolute;width:59895;height:60185" coordorigin="-12" coordsize="57365,69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nc8KjIAAAA&#10;3gAAAA8AAAAAAAAAAAAAAAAAqgIAAGRycy9kb3ducmV2LnhtbFBLBQYAAAAABAAEAPoAAACfAwAA&#10;AAA=&#10;">
                  <v:group id="Grupa 93423" o:spid="_x0000_s1029" style="position:absolute;left:-12;width:57365;height:69265" coordorigin="-12" coordsize="57365,69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aQVTPIAAAA&#10;3gAAAA8AAAAAAAAAAAAAAAAAqgIAAGRycy9kb3ducmV2LnhtbFBLBQYAAAAABAAEAPoAAACfAwAA&#10;AAA=&#10;">
                    <v:group id="Grupa 93424" o:spid="_x0000_s1030" style="position:absolute;left:-12;width:57365;height:69265" coordorigin="-12" coordsize="57365,69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l5zUfIAAAA&#10;3gAAAA8AAAAAAAAAAAAAAAAAqgIAAGRycy9kb3ducmV2LnhtbFBLBQYAAAAABAAEAPoAAACfAwAA&#10;AAA=&#10;">
                      <v:rect id="Prostokąt 93426" o:spid="_x0000_s1031" style="position:absolute;top:34036;width:5949;height:1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T6cYA&#10;AADeAAAADwAAAGRycy9kb3ducmV2LnhtbESPzYrCQBCE74LvMLSwN52YVdHoKO6C4GUP/jxAm2mT&#10;YKYnZmaTrE+/Iwgei6r6ilptOlOKhmpXWFYwHkUgiFOrC84UnE+74RyE88gaS8uk4I8cbNb93goT&#10;bVs+UHP0mQgQdgkqyL2vEildmpNBN7IVcfCutjbog6wzqWtsA9yUMo6imTRYcFjIsaLvnNLb8dco&#10;SA+XbbNv9I4fP9N4er0v2q/OK/Ux6LZLEJ46/w6/2nutYPE5iWfwvB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DT6cYAAADeAAAADwAAAAAAAAAAAAAAAACYAgAAZHJz&#10;L2Rvd25yZXYueG1sUEsFBgAAAAAEAAQA9QAAAIsDAAAAAA==&#10;" fillcolor="#b8cce4 [1300]" stroked="f" strokeweight="2pt">
                        <v:textbox>
                          <w:txbxContent>
                            <w:p w14:paraId="5E171B3F" w14:textId="77777777" w:rsidR="00480617" w:rsidRPr="00A667FB" w:rsidRDefault="00480617" w:rsidP="00CD1AA7">
                              <w:pPr>
                                <w:jc w:val="center"/>
                                <w:rPr>
                                  <w:b/>
                                  <w:color w:val="000000" w:themeColor="text1"/>
                                </w:rPr>
                              </w:pPr>
                              <w:r w:rsidRPr="00A667FB">
                                <w:rPr>
                                  <w:b/>
                                  <w:color w:val="000000" w:themeColor="text1"/>
                                </w:rPr>
                                <w:t xml:space="preserve">Etap </w:t>
                              </w:r>
                              <w:r>
                                <w:rPr>
                                  <w:b/>
                                  <w:color w:val="000000" w:themeColor="text1"/>
                                </w:rPr>
                                <w:t>3</w:t>
                              </w:r>
                            </w:p>
                          </w:txbxContent>
                        </v:textbox>
                      </v:rect>
                      <v:rect id="Prostokąt 93427" o:spid="_x0000_s1032" style="position:absolute;left:4508;top:4000;width:38900;height:9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cJsgA&#10;AADeAAAADwAAAGRycy9kb3ducmV2LnhtbESPzW7CMBCE75V4B2srcStO+WtJMaiAkDiBStsDt629&#10;TSLidRobEt4eIyH1OJqZbzTTeWtLcabaF44VPPcSEMTamYIzBV+f66dXED4gGywdk4ILeZjPOg9T&#10;TI1r+IPO+5CJCGGfooI8hCqV0uucLPqeq4ij9+tqiyHKOpOmxibCbSn7STKWFguOCzlWtMxJH/cn&#10;q8D/XORhVH1vF/rvMFmtml2hjVSq+9i+v4EI1Ib/8L29MQomg2H/BW534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1NwmyAAAAN4AAAAPAAAAAAAAAAAAAAAAAJgCAABk&#10;cnMvZG93bnJldi54bWxQSwUGAAAAAAQABAD1AAAAjQMAAAAA&#10;" fillcolor="#ddd8c2 [2894]" stroked="f" strokeweight="2pt"/>
                      <v:rect id="Prostokąt 93428" o:spid="_x0000_s1033" style="position:absolute;left:44818;top:3937;width:12497;height:9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IVMQA&#10;AADeAAAADwAAAGRycy9kb3ducmV2LnhtbERPyW7CMBC9I/UfrKnUGzjQRSRgEC2q1FNRWQ65DfaQ&#10;RMTjNHZJ+Pv6gMTx6e3zZW9rcaHWV44VjEcJCGLtTMWFgv3uczgF4QOywdoxKbiSh+XiYTDHzLiO&#10;f+iyDYWIIewzVFCG0GRSel2SRT9yDXHkTq61GCJsC2la7GK4reUkSd6kxYpjQ4kNfZSkz9s/q8Af&#10;rzJ/bQ7f7/o3T9frblNpI5V6euxXMxCB+nAX39xfRkH6/DKJe+Ode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LSFTEAAAA3gAAAA8AAAAAAAAAAAAAAAAAmAIAAGRycy9k&#10;b3ducmV2LnhtbFBLBQYAAAAABAAEAPUAAACJAwAAAAA=&#10;" fillcolor="#ddd8c2 [2894]" stroked="f" strokeweight="2pt">
                        <v:textbox>
                          <w:txbxContent>
                            <w:p w14:paraId="56115D94" w14:textId="77777777" w:rsidR="00480617" w:rsidRPr="00A667FB" w:rsidRDefault="00480617" w:rsidP="00CD1AA7">
                              <w:pPr>
                                <w:jc w:val="center"/>
                                <w:rPr>
                                  <w:color w:val="000000" w:themeColor="text1"/>
                                </w:rPr>
                              </w:pPr>
                              <w:r w:rsidRPr="00A667FB">
                                <w:rPr>
                                  <w:color w:val="000000" w:themeColor="text1"/>
                                </w:rPr>
                                <w:t>Opracowanie metodologii badania</w:t>
                              </w:r>
                            </w:p>
                          </w:txbxContent>
                        </v:textbox>
                      </v:rect>
                      <v:rect id="Prostokąt 93429" o:spid="_x0000_s1034" style="position:absolute;left:-12;top:4000;width:5951;height:1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H8ccA&#10;AADeAAAADwAAAGRycy9kb3ducmV2LnhtbESPQUvDQBSE70L/w/IEb3Zj1dKk2ZRSLK0nbVW8PrKv&#10;SWj2bdhdk9hf7wqCx2FmvmHy1Wha0ZPzjWUFd9MEBHFpdcOVgve37e0ChA/IGlvLpOCbPKyKyVWO&#10;mbYDH6g/hkpECPsMFdQhdJmUvqzJoJ/ajjh6J+sMhihdJbXDIcJNK2dJMpcGG44LNXa0qak8H7+M&#10;gvIlfXWf/eOuPxjunu2QflyeglI31+N6CSLQGP7Df+29VpDeP8xS+L0Tr4As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WB/HHAAAA3gAAAA8AAAAAAAAAAAAAAAAAmAIAAGRy&#10;cy9kb3ducmV2LnhtbFBLBQYAAAAABAAEAPUAAACMAwAAAAA=&#10;" fillcolor="#dbe5f1 [660]" stroked="f" strokeweight="2pt">
                        <v:textbox>
                          <w:txbxContent>
                            <w:p w14:paraId="70FF09D1" w14:textId="77777777" w:rsidR="00480617" w:rsidRPr="00A667FB" w:rsidRDefault="00480617" w:rsidP="00CD1AA7">
                              <w:pPr>
                                <w:jc w:val="center"/>
                                <w:rPr>
                                  <w:b/>
                                  <w:color w:val="000000" w:themeColor="text1"/>
                                </w:rPr>
                              </w:pPr>
                              <w:r w:rsidRPr="00A667FB">
                                <w:rPr>
                                  <w:b/>
                                  <w:color w:val="000000" w:themeColor="text1"/>
                                </w:rPr>
                                <w:t>Etap 1</w:t>
                              </w:r>
                            </w:p>
                          </w:txbxContent>
                        </v:textbox>
                      </v:rect>
                      <v:rect id="Prostokąt 93430" o:spid="_x0000_s1035" style="position:absolute;left:4508;top:13017;width:38900;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4scYA&#10;AADeAAAADwAAAGRycy9kb3ducmV2LnhtbESPy2rCQBSG94LvMByhuzpRqzTRUYpUWlde2uL2kDkm&#10;oZkzYWZM0j59Z1Fw+fPf+Fab3tSiJecrywom4wQEcW51xYWCz4/d4zMIH5A11pZJwQ952KyHgxVm&#10;2nZ8ovYcChFH2GeooAyhyaT0eUkG/dg2xNG7WmcwROkKqR12cdzUcpokC2mw4vhQYkPbkvLv880o&#10;yA/p0V3a+Vt7MtzsbZd+/b4GpR5G/csSRKA+3MP/7XetIJ09zSJAxIko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U4scYAAADeAAAADwAAAAAAAAAAAAAAAACYAgAAZHJz&#10;L2Rvd25yZXYueG1sUEsFBgAAAAAEAAQA9QAAAIsDAAAAAA==&#10;" fillcolor="#dbe5f1 [660]" stroked="f" strokeweight="2pt">
                        <v:textbox>
                          <w:txbxContent>
                            <w:p w14:paraId="4443C0E1" w14:textId="77777777" w:rsidR="00480617" w:rsidRPr="00A667FB" w:rsidRDefault="00480617" w:rsidP="00CD1AA7">
                              <w:pPr>
                                <w:jc w:val="center"/>
                                <w:rPr>
                                  <w:b/>
                                  <w:color w:val="000000" w:themeColor="text1"/>
                                </w:rPr>
                              </w:pPr>
                              <w:r w:rsidRPr="00A667FB">
                                <w:rPr>
                                  <w:b/>
                                  <w:color w:val="000000" w:themeColor="text1"/>
                                </w:rPr>
                                <w:t>Raport metodologiczny</w:t>
                              </w:r>
                            </w:p>
                          </w:txbxContent>
                        </v:textbox>
                      </v:rect>
                      <v:rect id="Prostokąt 93431" o:spid="_x0000_s1036" style="position:absolute;left:44818;top:13017;width:12497;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dKscA&#10;AADeAAAADwAAAGRycy9kb3ducmV2LnhtbESPT2vCQBTE70K/w/IEb3VjtcWkrlLE0vZk/Uevj+wz&#10;Cc2+DbtrEvvpu4WCx2FmfsMsVr2pRUvOV5YVTMYJCOLc6ooLBcfD6/0chA/IGmvLpOBKHlbLu8EC&#10;M2073lG7D4WIEPYZKihDaDIpfV6SQT+2DXH0ztYZDFG6QmqHXYSbWj4kyZM0WHFcKLGhdUn59/5i&#10;FOTb9NN9tY9v7c5w82G79PSzCUqNhv3LM4hAfbiF/9vvWkE6nU0n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5nSrHAAAA3gAAAA8AAAAAAAAAAAAAAAAAmAIAAGRy&#10;cy9kb3ducmV2LnhtbFBLBQYAAAAABAAEAPUAAACMAwAAAAA=&#10;" fillcolor="#dbe5f1 [660]" stroked="f" strokeweight="2pt">
                        <v:textbox>
                          <w:txbxContent>
                            <w:p w14:paraId="3FD0C29C" w14:textId="77777777" w:rsidR="00480617" w:rsidRPr="00A667FB" w:rsidRDefault="00480617" w:rsidP="00CD1AA7">
                              <w:pPr>
                                <w:jc w:val="center"/>
                                <w:rPr>
                                  <w:color w:val="000000" w:themeColor="text1"/>
                                </w:rPr>
                              </w:pPr>
                            </w:p>
                          </w:txbxContent>
                        </v:textbox>
                      </v:rect>
                      <v:rect id="Prostokąt 93432" o:spid="_x0000_s1037" style="position:absolute;left:-12;width:57354;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DXccA&#10;AADeAAAADwAAAGRycy9kb3ducmV2LnhtbESPS2vDMBCE74H+B7GF3Bo5j5bYjRJKaWl6SvOi18Xa&#10;2KbWykiK7eTXV4VCjsPMfMMsVr2pRUvOV5YVjEcJCOLc6ooLBYf9+8MchA/IGmvLpOBCHlbLu8EC&#10;M2073lK7C4WIEPYZKihDaDIpfV6SQT+yDXH0TtYZDFG6QmqHXYSbWk6S5EkarDgulNjQa0n5z+5s&#10;FOSb9Mt9t48f7dZw82m79Hh9C0oN7/uXZxCB+nAL/7fXWkE6nU0n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rA13HAAAA3gAAAA8AAAAAAAAAAAAAAAAAmAIAAGRy&#10;cy9kb3ducmV2LnhtbFBLBQYAAAAABAAEAPUAAACMAwAAAAA=&#10;" fillcolor="#dbe5f1 [660]" stroked="f" strokeweight="2pt">
                        <v:textbox>
                          <w:txbxContent>
                            <w:p w14:paraId="4DF6EF0F" w14:textId="77777777" w:rsidR="00480617" w:rsidRPr="00A667FB" w:rsidRDefault="00480617" w:rsidP="00CD1AA7">
                              <w:pPr>
                                <w:jc w:val="center"/>
                                <w:rPr>
                                  <w:b/>
                                  <w:color w:val="000000" w:themeColor="text1"/>
                                </w:rPr>
                              </w:pPr>
                              <w:r>
                                <w:rPr>
                                  <w:b/>
                                  <w:color w:val="000000" w:themeColor="text1"/>
                                </w:rPr>
                                <w:t>CZĘŚĆ PIERWSZA PROJEKTU</w:t>
                              </w:r>
                            </w:p>
                          </w:txbxContent>
                        </v:textbox>
                      </v:rect>
                      <v:rect id="Prostokąt 93433" o:spid="_x0000_s1038" style="position:absolute;left:4508;top:16954;width:38900;height:9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M+McA&#10;AADeAAAADwAAAGRycy9kb3ducmV2LnhtbESPzW7CMBCE75V4B2uRegOHpkUQMKgtqtRTEX8Hbou9&#10;JBHxOo1dEt6+roTU42hmvtHMl52txJUaXzpWMBomIIi1MyXnCva7j8EEhA/IBivHpOBGHpaL3sMc&#10;M+Na3tB1G3IRIewzVFCEUGdSel2QRT90NXH0zq6xGKJscmkabCPcVvIpScbSYslxocCa3gvSl+2P&#10;VeBPN3l8qQ9fb/r7OF2t2nWpjVTqsd+9zkAE6sJ/+N7+NAqm6XOawt+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2TPjHAAAA3gAAAA8AAAAAAAAAAAAAAAAAmAIAAGRy&#10;cy9kb3ducmV2LnhtbFBLBQYAAAAABAAEAPUAAACMAwAAAAA=&#10;" fillcolor="#ddd8c2 [2894]" stroked="f" strokeweight="2pt"/>
                      <v:rect id="Prostokąt 93434" o:spid="_x0000_s1039" style="position:absolute;left:44818;top:16954;width:12497;height:9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jMcA&#10;AADeAAAADwAAAGRycy9kb3ducmV2LnhtbESPQWsCMRSE7wX/Q3iCt5q1WtHVKFYp9FRR24O3Z/Lc&#10;Xdy8rJvorv++KRR6HGbmG2a+bG0p7lT7wrGCQT8BQaydKThT8HV4f56A8AHZYOmYFDzIw3LReZpj&#10;alzDO7rvQyYihH2KCvIQqlRKr3Oy6PuuIo7e2dUWQ5R1Jk2NTYTbUr4kyVhaLDgu5FjROid92d+s&#10;An96yONr9f35pq/H6WbTbAttpFK9bruagQjUhv/wX/vDKJgOR8MR/N6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1IzHAAAA3gAAAA8AAAAAAAAAAAAAAAAAmAIAAGRy&#10;cy9kb3ducmV2LnhtbFBLBQYAAAAABAAEAPUAAACMAwAAAAA=&#10;" fillcolor="#ddd8c2 [2894]" stroked="f" strokeweight="2pt">
                        <v:textbox>
                          <w:txbxContent>
                            <w:p w14:paraId="023474DB" w14:textId="4059BBE8" w:rsidR="00480617" w:rsidRPr="00A667FB" w:rsidRDefault="00480617" w:rsidP="00CD1AA7">
                              <w:pPr>
                                <w:jc w:val="center"/>
                                <w:rPr>
                                  <w:color w:val="000000" w:themeColor="text1"/>
                                </w:rPr>
                              </w:pPr>
                              <w:r>
                                <w:rPr>
                                  <w:color w:val="000000" w:themeColor="text1"/>
                                </w:rPr>
                                <w:t>Analiza dokumentów i badanie spójności projektu</w:t>
                              </w:r>
                            </w:p>
                          </w:txbxContent>
                        </v:textbox>
                      </v:rect>
                      <v:rect id="Prostokąt 93435" o:spid="_x0000_s1040" style="position:absolute;top:16954;width:5949;height:1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bKccA&#10;AADeAAAADwAAAGRycy9kb3ducmV2LnhtbESPT2vCQBTE74V+h+UVvOlGrcWkrlJEaXuy/qPXR/aZ&#10;hGbfht01SfvpuwWhx2FmfsMsVr2pRUvOV5YVjEcJCOLc6ooLBafjdjgH4QOyxtoyKfgmD6vl/d0C&#10;M2073lN7CIWIEPYZKihDaDIpfV6SQT+yDXH0LtYZDFG6QmqHXYSbWk6S5EkarDgulNjQuqT863A1&#10;CvJd+uE+29lruzfcvNsuPf9sglKDh/7lGUSgPvyHb+03rSCdPk5n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CmynHAAAA3gAAAA8AAAAAAAAAAAAAAAAAmAIAAGRy&#10;cy9kb3ducmV2LnhtbFBLBQYAAAAABAAEAPUAAACMAwAAAAA=&#10;" fillcolor="#dbe5f1 [660]" stroked="f" strokeweight="2pt">
                        <v:textbox>
                          <w:txbxContent>
                            <w:p w14:paraId="3A6B2F80" w14:textId="77777777" w:rsidR="00480617" w:rsidRPr="00A667FB" w:rsidRDefault="00480617" w:rsidP="00CD1AA7">
                              <w:pPr>
                                <w:jc w:val="center"/>
                                <w:rPr>
                                  <w:b/>
                                  <w:color w:val="000000" w:themeColor="text1"/>
                                </w:rPr>
                              </w:pPr>
                              <w:r w:rsidRPr="00A667FB">
                                <w:rPr>
                                  <w:b/>
                                  <w:color w:val="000000" w:themeColor="text1"/>
                                </w:rPr>
                                <w:t xml:space="preserve">Etap </w:t>
                              </w:r>
                              <w:r>
                                <w:rPr>
                                  <w:b/>
                                  <w:color w:val="000000" w:themeColor="text1"/>
                                </w:rPr>
                                <w:t>2</w:t>
                              </w:r>
                            </w:p>
                          </w:txbxContent>
                        </v:textbox>
                      </v:rect>
                      <v:rect id="Prostokąt 93436" o:spid="_x0000_s1041" style="position:absolute;left:4508;top:26035;width:38900;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FXscA&#10;AADeAAAADwAAAGRycy9kb3ducmV2LnhtbESPT2vCQBTE74V+h+UVvNWNWsWkrlJEaXuy/qPXR/aZ&#10;hGbfht01SfvpuwWhx2FmfsMsVr2pRUvOV5YVjIYJCOLc6ooLBafj9nEOwgdkjbVlUvBNHlbL+7sF&#10;Ztp2vKf2EAoRIewzVFCG0GRS+rwkg35oG+LoXawzGKJ0hdQOuwg3tRwnyUwarDgulNjQuqT863A1&#10;CvJd+uE+2+lruzfcvNsuPf9sglKDh/7lGUSgPvyHb+03rSCdPE1m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QBV7HAAAA3gAAAA8AAAAAAAAAAAAAAAAAmAIAAGRy&#10;cy9kb3ducmV2LnhtbFBLBQYAAAAABAAEAPUAAACMAwAAAAA=&#10;" fillcolor="#dbe5f1 [660]" stroked="f" strokeweight="2pt">
                        <v:textbox>
                          <w:txbxContent>
                            <w:p w14:paraId="469F9799" w14:textId="77777777" w:rsidR="00480617" w:rsidRPr="00A667FB" w:rsidRDefault="00480617" w:rsidP="00CD1AA7">
                              <w:pPr>
                                <w:jc w:val="center"/>
                                <w:rPr>
                                  <w:b/>
                                  <w:color w:val="000000" w:themeColor="text1"/>
                                </w:rPr>
                              </w:pPr>
                              <w:r>
                                <w:rPr>
                                  <w:b/>
                                  <w:color w:val="000000" w:themeColor="text1"/>
                                </w:rPr>
                                <w:t xml:space="preserve">Dopracowanie zakresu badania i uszczegółowienie pytań </w:t>
                              </w:r>
                            </w:p>
                          </w:txbxContent>
                        </v:textbox>
                      </v:rect>
                      <v:rect id="Prostokąt 93437" o:spid="_x0000_s1042" style="position:absolute;left:44818;top:26035;width:12497;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gxccA&#10;AADeAAAADwAAAGRycy9kb3ducmV2LnhtbESPT0vDQBTE7wW/w/IEb+1Gq7ZJuy0iFe3J/qXXR/Y1&#10;CWbfht1tEv30riD0OMzMb5j5sje1aMn5yrKC+1ECgji3uuJCwWH/NpyC8AFZY22ZFHyTh+XiZjDH&#10;TNuOt9TuQiEihH2GCsoQmkxKn5dk0I9sQxy9s3UGQ5SukNphF+Gmlg9J8iwNVhwXSmzotaT8a3cx&#10;CvLPdONO7dN7uzXcrG2XHn9WQam72/5lBiJQH67h//aHVpCOH8cT+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coMXHAAAA3gAAAA8AAAAAAAAAAAAAAAAAmAIAAGRy&#10;cy9kb3ducmV2LnhtbFBLBQYAAAAABAAEAPUAAACMAwAAAAA=&#10;" fillcolor="#dbe5f1 [660]" stroked="f" strokeweight="2pt">
                        <v:textbox>
                          <w:txbxContent>
                            <w:p w14:paraId="35BC776A" w14:textId="77777777" w:rsidR="00480617" w:rsidRPr="00A667FB" w:rsidRDefault="00480617" w:rsidP="00CD1AA7">
                              <w:pPr>
                                <w:jc w:val="center"/>
                                <w:rPr>
                                  <w:color w:val="000000" w:themeColor="text1"/>
                                </w:rPr>
                              </w:pPr>
                            </w:p>
                          </w:txbxContent>
                        </v:textbox>
                      </v:rect>
                      <v:roundrect id="Prostokąt zaokrąglony 93438" o:spid="_x0000_s1043" style="position:absolute;left:18413;top:18574;width:11894;height:64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xR8QA&#10;AADeAAAADwAAAGRycy9kb3ducmV2LnhtbERPz2vCMBS+D/wfwht4GZqqq9POKCIK4kWs7v5o3tqy&#10;5qUksdb/fjkMdvz4fq82vWlER87XlhVMxgkI4sLqmksFt+thtADhA7LGxjIpeJKHzXrwssJM2wdf&#10;qMtDKWII+wwVVCG0mZS+qMigH9uWOHLf1hkMEbpSaoePGG4aOU2SuTRYc2yosKVdRcVPfjcK3Ee6&#10;K4/57bTdp/uvyTQ5v/GhU2r42m8/QQTqw7/4z33UCpaz91ncG+/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8UfEAAAA3gAAAA8AAAAAAAAAAAAAAAAAmAIAAGRycy9k&#10;b3ducmV2LnhtbFBLBQYAAAAABAAEAPUAAACJAwAAAAA=&#10;" fillcolor="#4f81bd [3204]" strokecolor="white [3212]" strokeweight="2.25pt">
                        <v:textbox>
                          <w:txbxContent>
                            <w:p w14:paraId="56CB1D0E" w14:textId="77777777" w:rsidR="00480617" w:rsidRPr="005E0DCF" w:rsidRDefault="00480617" w:rsidP="00CD1AA7">
                              <w:pPr>
                                <w:jc w:val="center"/>
                                <w:rPr>
                                  <w:sz w:val="20"/>
                                  <w:szCs w:val="20"/>
                                </w:rPr>
                              </w:pPr>
                              <w:r w:rsidRPr="005E0DCF">
                                <w:rPr>
                                  <w:sz w:val="20"/>
                                  <w:szCs w:val="20"/>
                                </w:rPr>
                                <w:t xml:space="preserve">Analiza </w:t>
                              </w:r>
                              <w:proofErr w:type="spellStart"/>
                              <w:r w:rsidRPr="005E0DCF">
                                <w:rPr>
                                  <w:i/>
                                  <w:sz w:val="20"/>
                                  <w:szCs w:val="20"/>
                                </w:rPr>
                                <w:t>desk</w:t>
                              </w:r>
                              <w:proofErr w:type="spellEnd"/>
                              <w:r w:rsidRPr="005E0DCF">
                                <w:rPr>
                                  <w:i/>
                                  <w:sz w:val="20"/>
                                  <w:szCs w:val="20"/>
                                </w:rPr>
                                <w:t xml:space="preserve"> </w:t>
                              </w:r>
                              <w:proofErr w:type="spellStart"/>
                              <w:r w:rsidRPr="005E0DCF">
                                <w:rPr>
                                  <w:i/>
                                  <w:sz w:val="20"/>
                                  <w:szCs w:val="20"/>
                                </w:rPr>
                                <w:t>research</w:t>
                              </w:r>
                              <w:proofErr w:type="spellEnd"/>
                            </w:p>
                          </w:txbxContent>
                        </v:textbox>
                      </v:roundrect>
                      <v:rect id="Prostokąt 93439" o:spid="_x0000_s1044" style="position:absolute;left:44818;top:33972;width:12497;height:9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2/scA&#10;AADeAAAADwAAAGRycy9kb3ducmV2LnhtbESPT2sCMRTE74V+h/AKvdWs2lbdGkUExXqR+uf+unlu&#10;lm5eliSu229vhEKPw8z8hpnOO1uLlnyoHCvo9zIQxIXTFZcKjofVyxhEiMgaa8ek4JcCzGePD1PM&#10;tbvyF7X7WIoE4ZCjAhNjk0sZCkMWQ881xMk7O28xJulLqT1eE9zWcpBl79JixWnBYENLQ8XP/mIV&#10;fPJ4t1gtN2/mm9feDrbtdnTaKfX81C0+QETq4n/4r73RCibD1+EE7nfS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Ntv7HAAAA3gAAAA8AAAAAAAAAAAAAAAAAmAIAAGRy&#10;cy9kb3ducmV2LnhtbFBLBQYAAAAABAAEAPUAAACMAwAAAAA=&#10;" fillcolor="#c4bc96 [2414]" stroked="f" strokeweight="2pt">
                        <v:textbox>
                          <w:txbxContent>
                            <w:p w14:paraId="64B201AA" w14:textId="77777777" w:rsidR="00480617" w:rsidRPr="006A6697" w:rsidRDefault="00480617" w:rsidP="00CD1AA7">
                              <w:pPr>
                                <w:jc w:val="center"/>
                                <w:rPr>
                                  <w:color w:val="000000" w:themeColor="text1"/>
                                </w:rPr>
                              </w:pPr>
                              <w:r w:rsidRPr="006A6697">
                                <w:rPr>
                                  <w:color w:val="000000" w:themeColor="text1"/>
                                </w:rPr>
                                <w:t>Analiza wyników badań terenowych</w:t>
                              </w:r>
                            </w:p>
                            <w:p w14:paraId="1BF6C056" w14:textId="77777777" w:rsidR="00480617" w:rsidRPr="006A6697" w:rsidRDefault="00480617" w:rsidP="00CD1AA7">
                              <w:pPr>
                                <w:jc w:val="center"/>
                                <w:rPr>
                                  <w:color w:val="000000" w:themeColor="text1"/>
                                </w:rPr>
                              </w:pPr>
                            </w:p>
                          </w:txbxContent>
                        </v:textbox>
                      </v:rect>
                      <v:rect id="Prostokąt 93184" o:spid="_x0000_s1045" style="position:absolute;left:4508;top:43053;width:39115;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Uu8UA&#10;AADeAAAADwAAAGRycy9kb3ducmV2LnhtbESPQYvCMBSE74L/ITxhb5rqqmg1ii4IXjzo+gOezbMt&#10;Ni+1iW3XX28EYY/DzHzDLNetKURNlcstKxgOIhDEidU5pwrOv7v+DITzyBoLy6TgjxysV93OEmNt&#10;Gz5SffKpCBB2MSrIvC9jKV2SkUE3sCVx8K62MuiDrFKpK2wC3BRyFEVTaTDnsJBhST8ZJbfTwyhI&#10;jpdNva/1jp+HyWhyvc+bbeuV+uq1mwUIT63/D3/ae61g/j2cj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hS7xQAAAN4AAAAPAAAAAAAAAAAAAAAAAJgCAABkcnMv&#10;ZG93bnJldi54bWxQSwUGAAAAAAQABAD1AAAAigMAAAAA&#10;" fillcolor="#b8cce4 [1300]" stroked="f" strokeweight="2pt">
                        <v:textbox>
                          <w:txbxContent>
                            <w:p w14:paraId="1FD0070B" w14:textId="3AEE1F41" w:rsidR="00480617" w:rsidRPr="00A667FB" w:rsidRDefault="00480617" w:rsidP="00CD1AA7">
                              <w:pPr>
                                <w:jc w:val="center"/>
                                <w:rPr>
                                  <w:b/>
                                  <w:color w:val="000000" w:themeColor="text1"/>
                                </w:rPr>
                              </w:pPr>
                              <w:r>
                                <w:rPr>
                                  <w:b/>
                                  <w:color w:val="000000" w:themeColor="text1"/>
                                </w:rPr>
                                <w:t>Opracowanie kwestionariusza do panelu ekspertów</w:t>
                              </w:r>
                            </w:p>
                          </w:txbxContent>
                        </v:textbox>
                      </v:rect>
                      <v:rect id="Prostokąt 93185" o:spid="_x0000_s1046" style="position:absolute;left:44818;top:43052;width:12497;height:3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xIMUA&#10;AADeAAAADwAAAGRycy9kb3ducmV2LnhtbESPQYvCMBSE74L/ITxhb5rqUqnVKK4gePGg7g942zzb&#10;YvPSbWLb3V9vBMHjMDPfMKtNbyrRUuNKywqmkwgEcWZ1ybmC78t+nIBwHlljZZkU/JGDzXo4WGGq&#10;bccnas8+FwHCLkUFhfd1KqXLCjLoJrYmDt7VNgZ9kE0udYNdgJtKzqJoLg2WHBYKrGlXUHY7342C&#10;7PSzbQ+t3vP/MZ7F199F99V7pT5G/XYJwlPv3+FX+6AVLD6nSQzPO+E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rEgxQAAAN4AAAAPAAAAAAAAAAAAAAAAAJgCAABkcnMv&#10;ZG93bnJldi54bWxQSwUGAAAAAAQABAD1AAAAigMAAAAA&#10;" fillcolor="#b8cce4 [1300]" stroked="f" strokeweight="2pt">
                        <v:textbox>
                          <w:txbxContent>
                            <w:p w14:paraId="5D58B618" w14:textId="77777777" w:rsidR="00480617" w:rsidRPr="00A667FB" w:rsidRDefault="00480617" w:rsidP="00CD1AA7">
                              <w:pPr>
                                <w:jc w:val="center"/>
                                <w:rPr>
                                  <w:color w:val="000000" w:themeColor="text1"/>
                                </w:rPr>
                              </w:pPr>
                            </w:p>
                          </w:txbxContent>
                        </v:textbox>
                      </v:rect>
                      <v:rect id="Prostokąt 93195" o:spid="_x0000_s1047" style="position:absolute;top:30035;width:57353;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n/cUA&#10;AADeAAAADwAAAGRycy9kb3ducmV2LnhtbESPQYvCMBSE78L+h/AWvGmqUrFdo6ggeNmD7v6AZ/Ns&#10;yzYvtYlt9ddvBMHjMDPfMMt1byrRUuNKywom4wgEcWZ1ybmC35/9aAHCeWSNlWVScCcH69XHYImp&#10;th0fqT35XAQIuxQVFN7XqZQuK8igG9uaOHgX2xj0QTa51A12AW4qOY2iuTRYclgosKZdQdnf6WYU&#10;ZMfzpj20es+P73gaX65Jt+29UsPPfvMFwlPv3+FX+6AVJLNJEsPzTr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yf9xQAAAN4AAAAPAAAAAAAAAAAAAAAAAJgCAABkcnMv&#10;ZG93bnJldi54bWxQSwUGAAAAAAQABAD1AAAAigMAAAAA&#10;" fillcolor="#b8cce4 [1300]" stroked="f" strokeweight="2pt">
                        <v:textbox>
                          <w:txbxContent>
                            <w:p w14:paraId="78E9379F" w14:textId="77777777" w:rsidR="00480617" w:rsidRPr="00A667FB" w:rsidRDefault="00480617" w:rsidP="00CD1AA7">
                              <w:pPr>
                                <w:jc w:val="center"/>
                                <w:rPr>
                                  <w:b/>
                                  <w:color w:val="000000" w:themeColor="text1"/>
                                </w:rPr>
                              </w:pPr>
                              <w:r>
                                <w:rPr>
                                  <w:b/>
                                  <w:color w:val="000000" w:themeColor="text1"/>
                                </w:rPr>
                                <w:t>CZĘŚĆ DRUGA PROJEKTU</w:t>
                              </w:r>
                            </w:p>
                          </w:txbxContent>
                        </v:textbox>
                      </v:rect>
                      <v:rect id="Prostokąt 93198" o:spid="_x0000_s1048" style="position:absolute;left:4571;top:46990;width:39053;height:9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v28MA&#10;AADeAAAADwAAAGRycy9kb3ducmV2LnhtbERPTWsCMRC9F/wPYQRvNavSVlejiGBRL6LV+7iZbpZu&#10;JkuSrtt/bw4Fj4/3vVh1thYt+VA5VjAaZiCIC6crLhVcvravUxAhImusHZOCPwqwWvZeFphrd+cT&#10;tedYihTCIUcFJsYmlzIUhiyGoWuIE/ftvMWYoC+l9nhP4baW4yx7lxYrTg0GG9oYKn7Ov1bBnqfH&#10;9XazezM3/vR2fGgPH9ejUoN+t56DiNTFp/jfvdMKZpPRLO1Nd9I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nv28MAAADeAAAADwAAAAAAAAAAAAAAAACYAgAAZHJzL2Rv&#10;d25yZXYueG1sUEsFBgAAAAAEAAQA9QAAAIgDAAAAAA==&#10;" fillcolor="#c4bc96 [2414]" stroked="f" strokeweight="2pt"/>
                      <v:rect id="Prostokąt 93199" o:spid="_x0000_s1049" style="position:absolute;left:44818;top:46990;width:12497;height:9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KQMYA&#10;AADeAAAADwAAAGRycy9kb3ducmV2LnhtbESPT2sCMRTE7wW/Q3iF3mpWpa27GkUEi/Ui9c/9uXlu&#10;lm5eliRdt9++KRQ8DjPzG2a+7G0jOvKhdqxgNMxAEJdO11wpOB03z1MQISJrbByTgh8KsFwMHuZY&#10;aHfjT+oOsRIJwqFABSbGtpAylIYshqFriZN3dd5iTNJXUnu8Jbht5DjLXqXFmtOCwZbWhsqvw7dV&#10;8MHT/Wqz3r6YC797O951u7fzXqmnx341AxGpj/fwf3urFeSTUZ7D3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VKQMYAAADeAAAADwAAAAAAAAAAAAAAAACYAgAAZHJz&#10;L2Rvd25yZXYueG1sUEsFBgAAAAAEAAQA9QAAAIsDAAAAAA==&#10;" fillcolor="#c4bc96 [2414]" stroked="f" strokeweight="2pt">
                        <v:textbox>
                          <w:txbxContent>
                            <w:p w14:paraId="11966E58" w14:textId="424CB395" w:rsidR="00480617" w:rsidRPr="00A667FB" w:rsidRDefault="00480617" w:rsidP="00CD1AA7">
                              <w:pPr>
                                <w:jc w:val="center"/>
                                <w:rPr>
                                  <w:color w:val="000000" w:themeColor="text1"/>
                                </w:rPr>
                              </w:pPr>
                              <w:r>
                                <w:rPr>
                                  <w:color w:val="000000" w:themeColor="text1"/>
                                </w:rPr>
                                <w:t>Opracowanie wniosków i rekomendacji</w:t>
                              </w:r>
                            </w:p>
                          </w:txbxContent>
                        </v:textbox>
                      </v:rect>
                      <v:rect id="Prostokąt 93200" o:spid="_x0000_s1050" style="position:absolute;left:-12;top:47053;width:5949;height:1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wnsUA&#10;AADeAAAADwAAAGRycy9kb3ducmV2LnhtbESPQWvCQBSE74L/YXlCb7ppiqWmrhILgVw8qP0Br9ln&#10;Epp9G7PbJPrrXUHocZiZb5j1djSN6KlztWUFr4sIBHFhdc2lgu9TNv8A4TyyxsYyKbiSg+1mOllj&#10;ou3AB+qPvhQBwi5BBZX3bSKlKyoy6Ba2JQ7e2XYGfZBdKXWHQ4CbRsZR9C4N1hwWKmzpq6Li9/hn&#10;FBSHn7TPe53xbb+Ml+fLatiNXqmX2Zh+gvA0+v/ws51rBau3wITHnXA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3CexQAAAN4AAAAPAAAAAAAAAAAAAAAAAJgCAABkcnMv&#10;ZG93bnJldi54bWxQSwUGAAAAAAQABAD1AAAAigMAAAAA&#10;" fillcolor="#b8cce4 [1300]" stroked="f" strokeweight="2pt">
                        <v:textbox>
                          <w:txbxContent>
                            <w:p w14:paraId="3CF6CBA9" w14:textId="77777777" w:rsidR="00480617" w:rsidRPr="00A667FB" w:rsidRDefault="00480617" w:rsidP="00CD1AA7">
                              <w:pPr>
                                <w:jc w:val="center"/>
                                <w:rPr>
                                  <w:b/>
                                  <w:color w:val="000000" w:themeColor="text1"/>
                                </w:rPr>
                              </w:pPr>
                              <w:r w:rsidRPr="00A667FB">
                                <w:rPr>
                                  <w:b/>
                                  <w:color w:val="000000" w:themeColor="text1"/>
                                </w:rPr>
                                <w:t xml:space="preserve">Etap </w:t>
                              </w:r>
                              <w:r>
                                <w:rPr>
                                  <w:b/>
                                  <w:color w:val="000000" w:themeColor="text1"/>
                                </w:rPr>
                                <w:t>4</w:t>
                              </w:r>
                            </w:p>
                          </w:txbxContent>
                        </v:textbox>
                      </v:rect>
                      <v:rect id="Prostokąt 93201" o:spid="_x0000_s1051" style="position:absolute;left:4571;top:56070;width:39052;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VBcYA&#10;AADeAAAADwAAAGRycy9kb3ducmV2LnhtbESPzYrCQBCE74LvMLSwN52YRdlkHcUVBC8e/HmA3kyb&#10;hM30ZDNjEn16RxA8FlX1FbVY9aYSLTWutKxgOolAEGdWl5wrOJ+24y8QziNrrCyTghs5WC2HgwWm&#10;2nZ8oPbocxEg7FJUUHhfp1K6rCCDbmJr4uBdbGPQB9nkUjfYBbipZBxFc2mw5LBQYE2bgrK/49Uo&#10;yA6/63bX6i3f97N4dvlPup/eK/Ux6tffIDz1/h1+tXdaQfIZR1N43glX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fVBcYAAADeAAAADwAAAAAAAAAAAAAAAACYAgAAZHJz&#10;L2Rvd25yZXYueG1sUEsFBgAAAAAEAAQA9QAAAIsDAAAAAA==&#10;" fillcolor="#b8cce4 [1300]" stroked="f" strokeweight="2pt">
                        <v:textbox>
                          <w:txbxContent>
                            <w:p w14:paraId="2B435494" w14:textId="77777777" w:rsidR="00480617" w:rsidRPr="00A667FB" w:rsidRDefault="00480617" w:rsidP="00CD1AA7">
                              <w:pPr>
                                <w:jc w:val="center"/>
                                <w:rPr>
                                  <w:b/>
                                  <w:color w:val="000000" w:themeColor="text1"/>
                                </w:rPr>
                              </w:pPr>
                              <w:r>
                                <w:rPr>
                                  <w:b/>
                                  <w:color w:val="000000" w:themeColor="text1"/>
                                </w:rPr>
                                <w:t xml:space="preserve">Podsumowanie wszystkich badań terenowych </w:t>
                              </w:r>
                            </w:p>
                          </w:txbxContent>
                        </v:textbox>
                      </v:rect>
                      <v:rect id="Prostokąt 93202" o:spid="_x0000_s1052" style="position:absolute;left:44818;top:56070;width:12497;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LcscA&#10;AADeAAAADwAAAGRycy9kb3ducmV2LnhtbESP3WrCQBSE7wu+w3KE3jUbU1I0uooWBG96EfUBjtmT&#10;H8yejdltkvbpu4VCL4eZ+YbZ7CbTioF611hWsIhiEMSF1Q1XCq6X48sShPPIGlvLpOCLHOy2s6cN&#10;ZtqOnNNw9pUIEHYZKqi97zIpXVGTQRfZjjh4pe0N+iD7SuoexwA3rUzi+E0abDgs1NjRe03F/fxp&#10;FBT5bT+cBn3k7480ScvHajxMXqnn+bRfg/A0+f/wX/ukFaxekziB3zvh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1S3LHAAAA3gAAAA8AAAAAAAAAAAAAAAAAmAIAAGRy&#10;cy9kb3ducmV2LnhtbFBLBQYAAAAABAAEAPUAAACMAwAAAAA=&#10;" fillcolor="#b8cce4 [1300]" stroked="f" strokeweight="2pt">
                        <v:textbox>
                          <w:txbxContent>
                            <w:p w14:paraId="02A32CAA" w14:textId="77777777" w:rsidR="00480617" w:rsidRPr="00A667FB" w:rsidRDefault="00480617" w:rsidP="00CD1AA7">
                              <w:pPr>
                                <w:jc w:val="center"/>
                                <w:rPr>
                                  <w:color w:val="000000" w:themeColor="text1"/>
                                </w:rPr>
                              </w:pPr>
                            </w:p>
                          </w:txbxContent>
                        </v:textbox>
                      </v:rect>
                      <v:roundrect id="Prostokąt zaokrąglony 93203" o:spid="_x0000_s1053" style="position:absolute;left:18415;top:48768;width:11893;height:52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rc8cA&#10;AADeAAAADwAAAGRycy9kb3ducmV2LnhtbESPT2sCMRTE74V+h/AKXkpNXLF/tkYRUZBexK29Pzav&#10;u0s3L0sS1/XbG0HocZiZ3zDz5WBb0ZMPjWMNk7ECQVw603Cl4fi9fXkHESKywdYxabhQgOXi8WGO&#10;uXFnPlBfxEokCIccNdQxdrmUoazJYhi7jjh5v85bjEn6ShqP5wS3rcyUepUWG04LNXa0rqn8K05W&#10;g3+bratdcfxabWabn0mm9s+87bUePQ2rTxCRhvgfvrd3RsPHNFNTuN1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Za3PHAAAA3gAAAA8AAAAAAAAAAAAAAAAAmAIAAGRy&#10;cy9kb3ducmV2LnhtbFBLBQYAAAAABAAEAPUAAACMAwAAAAA=&#10;" fillcolor="#4f81bd [3204]" strokecolor="white [3212]" strokeweight="2.25pt">
                        <v:textbox>
                          <w:txbxContent>
                            <w:p w14:paraId="0271FAFF" w14:textId="77777777" w:rsidR="00480617" w:rsidRPr="005E0DCF" w:rsidRDefault="00480617" w:rsidP="00CD1AA7">
                              <w:pPr>
                                <w:jc w:val="center"/>
                                <w:rPr>
                                  <w:sz w:val="20"/>
                                  <w:szCs w:val="20"/>
                                </w:rPr>
                              </w:pPr>
                              <w:r w:rsidRPr="005E0DCF">
                                <w:rPr>
                                  <w:sz w:val="20"/>
                                  <w:szCs w:val="20"/>
                                </w:rPr>
                                <w:t>Panel ekspertów</w:t>
                              </w:r>
                            </w:p>
                          </w:txbxContent>
                        </v:textbox>
                      </v:roundrect>
                      <v:rect id="Prostokąt 93204" o:spid="_x0000_s1054" style="position:absolute;left:-12;top:60007;width:57352;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KssQA&#10;AADeAAAADwAAAGRycy9kb3ducmV2LnhtbESPUWvCMBSF3wX/Q7jC3jSdk7HVpiLKpm/Dbj/g0lyb&#10;uuamNFmN/34RBns8nHO+wyk20XZipMG3jhU8LjIQxLXTLTcKvj7f5i8gfEDW2DkmBTfysCmnkwJz&#10;7a58orEKjUgQ9jkqMCH0uZS+NmTRL1xPnLyzGyyGJIdG6gGvCW47ucyyZ2mx5bRgsKedofq7+rEK&#10;3qOL+4/LGExcOa5uB7ml41mph1ncrkEEiuE//Nc+agWvT8tsBfc76Qr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SrLEAAAA3gAAAA8AAAAAAAAAAAAAAAAAmAIAAGRycy9k&#10;b3ducmV2LnhtbFBLBQYAAAAABAAEAPUAAACJAwAAAAA=&#10;" fillcolor="#95b3d7 [1940]" stroked="f" strokeweight="2pt">
                        <v:textbox>
                          <w:txbxContent>
                            <w:p w14:paraId="24CE1A05" w14:textId="77777777" w:rsidR="00480617" w:rsidRPr="00A667FB" w:rsidRDefault="00480617" w:rsidP="00CD1AA7">
                              <w:pPr>
                                <w:jc w:val="center"/>
                                <w:rPr>
                                  <w:b/>
                                  <w:color w:val="000000" w:themeColor="text1"/>
                                </w:rPr>
                              </w:pPr>
                              <w:r>
                                <w:rPr>
                                  <w:b/>
                                  <w:color w:val="000000" w:themeColor="text1"/>
                                </w:rPr>
                                <w:t>CZĘŚĆ TRZECIA PROJEKTU</w:t>
                              </w:r>
                            </w:p>
                          </w:txbxContent>
                        </v:textbox>
                      </v:rect>
                      <v:rect id="Prostokąt 93205" o:spid="_x0000_s1055" style="position:absolute;left:6032;top:64008;width:37433;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qTMgA&#10;AADeAAAADwAAAGRycy9kb3ducmV2LnhtbESPQWvCQBSE7wX/w/KE3upGxdimriJCwYIg1VDa22v2&#10;mUSzb8PuVuO/d4VCj8PMfMPMFp1pxJmcry0rGA4SEMSF1TWXCvL929MzCB+QNTaWScGVPCzmvYcZ&#10;Ztpe+IPOu1CKCGGfoYIqhDaT0hcVGfQD2xJH72CdwRClK6V2eIlw08hRkqTSYM1xocKWVhUVp92v&#10;UbA+fn69p9vt9CdPm00+DpO9m34r9djvlq8gAnXhP/zXXmsFL+NRMoH7nXg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hWpMyAAAAN4AAAAPAAAAAAAAAAAAAAAAAJgCAABk&#10;cnMvZG93bnJldi54bWxQSwUGAAAAAAQABAD1AAAAjQMAAAAA&#10;" fillcolor="#938953 [1614]" stroked="f" strokeweight="2pt">
                        <v:textbox>
                          <w:txbxContent>
                            <w:p w14:paraId="640B54AA" w14:textId="77777777" w:rsidR="00480617" w:rsidRPr="005516CD" w:rsidRDefault="00480617" w:rsidP="00CD1AA7">
                              <w:pPr>
                                <w:jc w:val="center"/>
                                <w:rPr>
                                  <w:b/>
                                  <w:color w:val="000000" w:themeColor="text1"/>
                                </w:rPr>
                              </w:pPr>
                              <w:r w:rsidRPr="005516CD">
                                <w:rPr>
                                  <w:b/>
                                  <w:color w:val="000000" w:themeColor="text1"/>
                                </w:rPr>
                                <w:t>Opracowanie raportu końcowego</w:t>
                              </w:r>
                              <w:r>
                                <w:rPr>
                                  <w:b/>
                                  <w:color w:val="000000" w:themeColor="text1"/>
                                </w:rPr>
                                <w:t xml:space="preserve"> wraz z rekomendacjami </w:t>
                              </w:r>
                            </w:p>
                          </w:txbxContent>
                        </v:textbox>
                      </v:rect>
                      <v:rect id="Prostokąt 93206" o:spid="_x0000_s1056" style="position:absolute;left:44818;top:64008;width:12497;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xXsQA&#10;AADeAAAADwAAAGRycy9kb3ducmV2LnhtbESP0WoCMRRE3wv+Q7hC32pWW0RXo4hi61tx9QMum+tm&#10;dXOzbOIa/74pFPo4zMwZZrmOthE9db52rGA8ykAQl07XXCk4n/ZvMxA+IGtsHJOCJ3lYrwYvS8y1&#10;e/CR+iJUIkHY56jAhNDmUvrSkEU/ci1x8i6usxiS7CqpO3wkuG3kJMum0mLNacFgS1tD5a24WwWf&#10;0cXd97UPJn44Lp5fckOHi1Kvw7hZgAgUw3/4r33QCubvk2wKv3fSF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cV7EAAAA3gAAAA8AAAAAAAAAAAAAAAAAmAIAAGRycy9k&#10;b3ducmV2LnhtbFBLBQYAAAAABAAEAPUAAACJAwAAAAA=&#10;" fillcolor="#95b3d7 [1940]" stroked="f" strokeweight="2pt">
                        <v:textbox>
                          <w:txbxContent>
                            <w:p w14:paraId="41FC8FB5" w14:textId="77777777" w:rsidR="00480617" w:rsidRPr="00A667FB" w:rsidRDefault="00480617" w:rsidP="00CD1AA7">
                              <w:pPr>
                                <w:jc w:val="center"/>
                                <w:rPr>
                                  <w:color w:val="000000" w:themeColor="text1"/>
                                </w:rPr>
                              </w:pPr>
                            </w:p>
                          </w:txbxContent>
                        </v:textbox>
                      </v:rect>
                      <v:rect id="Prostokąt 93207" o:spid="_x0000_s1057" style="position:absolute;left:-12;top:64008;width:5949;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UxcQA&#10;AADeAAAADwAAAGRycy9kb3ducmV2LnhtbESPwW7CMBBE75X6D9ZW4lacQlUgYBAC0XJDBD5gFS9x&#10;aLyOYhPM39eVKvU4mpk3msUq2kb01PnasYK3YQaCuHS65krB+bR7nYLwAVlj45gUPMjDavn8tMBc&#10;uzsfqS9CJRKEfY4KTAhtLqUvDVn0Q9cSJ+/iOoshya6SusN7gttGjrLsQ1qsOS0YbGljqPwublbB&#10;Z3Rxe7j2wcR3x8XjS65pf1Fq8BLXcxCBYvgP/7X3WsFsPMom8HsnX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1MXEAAAA3gAAAA8AAAAAAAAAAAAAAAAAmAIAAGRycy9k&#10;b3ducmV2LnhtbFBLBQYAAAAABAAEAPUAAACJAwAAAAA=&#10;" fillcolor="#95b3d7 [1940]" stroked="f" strokeweight="2pt">
                        <v:textbox>
                          <w:txbxContent>
                            <w:p w14:paraId="5B760C4C" w14:textId="77777777" w:rsidR="00480617" w:rsidRPr="00A667FB" w:rsidRDefault="00480617" w:rsidP="00CD1AA7">
                              <w:pPr>
                                <w:jc w:val="center"/>
                                <w:rPr>
                                  <w:b/>
                                  <w:color w:val="000000" w:themeColor="text1"/>
                                </w:rPr>
                              </w:pPr>
                              <w:r w:rsidRPr="00A667FB">
                                <w:rPr>
                                  <w:b/>
                                  <w:color w:val="000000" w:themeColor="text1"/>
                                </w:rPr>
                                <w:t xml:space="preserve">Etap </w:t>
                              </w:r>
                              <w:r>
                                <w:rPr>
                                  <w:b/>
                                  <w:color w:val="000000" w:themeColor="text1"/>
                                </w:rPr>
                                <w:t>5</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3208" o:spid="_x0000_s1058" type="#_x0000_t75" style="position:absolute;left:12365;top:34166;width:24930;height:86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">
                      <v:imagedata r:id="rId19" o:title=""/>
                      <o:lock v:ext="edit" aspectratio="f"/>
                    </v:shape>
                  </v:group>
                  <v:roundrect id="Prostokąt zaokrąglony 93209" o:spid="_x0000_s1059" style="position:absolute;left:18603;top:5307;width:11894;height:65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cmccA&#10;AADeAAAADwAAAGRycy9kb3ducmV2LnhtbESPQWsCMRSE74X+h/AKXkQTt1h1axQRBfFSutX7Y/O6&#10;u3TzsiTpuv77plDocZiZb5j1drCt6MmHxrGG2VSBIC6dabjScPk4TpYgQkQ22DomDXcKsN08Pqwx&#10;N+7G79QXsRIJwiFHDXWMXS5lKGuyGKauI07ep/MWY5K+ksbjLcFtKzOlXqTFhtNCjR3tayq/im+r&#10;wS/m++pUXM67w/xwnWXqbczHXuvR07B7BRFpiP/hv/bJaFg9Z2oFv3fSF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xXJnHAAAA3gAAAA8AAAAAAAAAAAAAAAAAmAIAAGRy&#10;cy9kb3ducmV2LnhtbFBLBQYAAAAABAAEAPUAAACMAwAAAAA=&#10;" fillcolor="#4f81bd [3204]" strokecolor="white [3212]" strokeweight="2.25pt">
                    <v:textbox>
                      <w:txbxContent>
                        <w:p w14:paraId="7900E5DD" w14:textId="573DB0F8" w:rsidR="00480617" w:rsidRPr="005E0DCF" w:rsidRDefault="00480617" w:rsidP="00CD1AA7">
                          <w:pPr>
                            <w:jc w:val="center"/>
                            <w:rPr>
                              <w:sz w:val="20"/>
                              <w:szCs w:val="20"/>
                            </w:rPr>
                          </w:pPr>
                          <w:r w:rsidRPr="005E0DCF">
                            <w:rPr>
                              <w:sz w:val="20"/>
                              <w:szCs w:val="20"/>
                            </w:rPr>
                            <w:t>Spotkanie z</w:t>
                          </w:r>
                          <w:r>
                            <w:rPr>
                              <w:sz w:val="20"/>
                              <w:szCs w:val="20"/>
                            </w:rPr>
                            <w:t> </w:t>
                          </w:r>
                          <w:r w:rsidRPr="005E0DCF">
                            <w:rPr>
                              <w:sz w:val="20"/>
                              <w:szCs w:val="20"/>
                            </w:rPr>
                            <w:t>zamawiającym</w:t>
                          </w:r>
                        </w:p>
                      </w:txbxContent>
                    </v:textbox>
                  </v:roundrect>
                </v:group>
              </v:group>
            </w:pict>
          </mc:Fallback>
        </mc:AlternateContent>
      </w:r>
    </w:p>
    <w:p w14:paraId="5D16F5D0"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54E118AF"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5A7CCF88"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01328C12"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0B344517"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6F4B3FD2"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34DC5709"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0403BA2E"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1E0A3C3F"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09B605F2"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270ECC37"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7DBD0F67" w14:textId="77777777" w:rsidR="003E5FE4" w:rsidRPr="00F62A56" w:rsidRDefault="003E5FE4" w:rsidP="00F62A56">
      <w:pPr>
        <w:pStyle w:val="Akapitzlist11"/>
        <w:spacing w:after="0" w:line="360" w:lineRule="auto"/>
        <w:ind w:left="0"/>
        <w:contextualSpacing w:val="0"/>
        <w:jc w:val="both"/>
        <w:rPr>
          <w:rFonts w:asciiTheme="minorHAnsi" w:hAnsiTheme="minorHAnsi" w:cstheme="minorHAnsi"/>
          <w:noProof/>
          <w:lang w:eastAsia="pl-PL"/>
        </w:rPr>
      </w:pPr>
    </w:p>
    <w:p w14:paraId="5904CFD0" w14:textId="77777777" w:rsidR="003E5FE4" w:rsidRPr="00F62A56" w:rsidRDefault="003E5FE4" w:rsidP="00F62A56">
      <w:pPr>
        <w:pStyle w:val="Akapitzlist11"/>
        <w:spacing w:after="0" w:line="360" w:lineRule="auto"/>
        <w:ind w:left="0"/>
        <w:contextualSpacing w:val="0"/>
        <w:jc w:val="both"/>
        <w:rPr>
          <w:rFonts w:asciiTheme="minorHAnsi" w:eastAsiaTheme="minorHAnsi" w:hAnsiTheme="minorHAnsi" w:cstheme="minorHAnsi"/>
          <w:color w:val="000000"/>
        </w:rPr>
      </w:pPr>
    </w:p>
    <w:p w14:paraId="28A53FE5" w14:textId="77777777" w:rsidR="00CD1AA7" w:rsidRPr="00F62A56" w:rsidRDefault="00CD1AA7" w:rsidP="00F62A56">
      <w:pPr>
        <w:pStyle w:val="Akapitzlist11"/>
        <w:spacing w:after="0" w:line="360" w:lineRule="auto"/>
        <w:ind w:left="0"/>
        <w:contextualSpacing w:val="0"/>
        <w:jc w:val="both"/>
        <w:rPr>
          <w:rFonts w:asciiTheme="minorHAnsi" w:eastAsiaTheme="minorHAnsi" w:hAnsiTheme="minorHAnsi" w:cstheme="minorHAnsi"/>
          <w:color w:val="000000"/>
        </w:rPr>
      </w:pPr>
    </w:p>
    <w:p w14:paraId="66910C28" w14:textId="77777777" w:rsidR="00CD1AA7" w:rsidRPr="00F62A56" w:rsidRDefault="00CD1AA7" w:rsidP="00F62A56">
      <w:pPr>
        <w:pStyle w:val="Akapitzlist11"/>
        <w:spacing w:after="0" w:line="360" w:lineRule="auto"/>
        <w:ind w:left="0"/>
        <w:contextualSpacing w:val="0"/>
        <w:jc w:val="both"/>
        <w:rPr>
          <w:rFonts w:asciiTheme="minorHAnsi" w:hAnsiTheme="minorHAnsi" w:cstheme="minorHAnsi"/>
        </w:rPr>
      </w:pPr>
    </w:p>
    <w:p w14:paraId="658C3DCF" w14:textId="77777777" w:rsidR="00CD1AA7" w:rsidRPr="00F62A56" w:rsidRDefault="00CD1AA7" w:rsidP="00F62A56">
      <w:pPr>
        <w:pStyle w:val="Akapitzlist11"/>
        <w:spacing w:after="0" w:line="360" w:lineRule="auto"/>
        <w:ind w:left="0"/>
        <w:contextualSpacing w:val="0"/>
        <w:jc w:val="both"/>
        <w:rPr>
          <w:rFonts w:asciiTheme="minorHAnsi" w:hAnsiTheme="minorHAnsi" w:cstheme="minorHAnsi"/>
        </w:rPr>
      </w:pPr>
    </w:p>
    <w:p w14:paraId="502C21E3" w14:textId="77777777" w:rsidR="00CD1AA7" w:rsidRPr="00F62A56" w:rsidRDefault="00CD1AA7" w:rsidP="00F62A56">
      <w:pPr>
        <w:pStyle w:val="Akapitzlist11"/>
        <w:spacing w:after="0" w:line="360" w:lineRule="auto"/>
        <w:ind w:left="0"/>
        <w:contextualSpacing w:val="0"/>
        <w:jc w:val="both"/>
        <w:rPr>
          <w:rFonts w:asciiTheme="minorHAnsi" w:hAnsiTheme="minorHAnsi" w:cstheme="minorHAnsi"/>
        </w:rPr>
      </w:pPr>
    </w:p>
    <w:p w14:paraId="481CECB0" w14:textId="77777777" w:rsidR="00CD1AA7" w:rsidRPr="00F62A56" w:rsidRDefault="00CD1AA7" w:rsidP="00F62A56">
      <w:pPr>
        <w:pStyle w:val="Akapitzlist11"/>
        <w:spacing w:after="0" w:line="360" w:lineRule="auto"/>
        <w:ind w:left="0"/>
        <w:contextualSpacing w:val="0"/>
        <w:jc w:val="both"/>
        <w:rPr>
          <w:rFonts w:asciiTheme="minorHAnsi" w:hAnsiTheme="minorHAnsi" w:cstheme="minorHAnsi"/>
        </w:rPr>
      </w:pPr>
    </w:p>
    <w:p w14:paraId="18B0F302" w14:textId="77777777" w:rsidR="00CD1AA7" w:rsidRPr="00F62A56" w:rsidRDefault="00CD1AA7" w:rsidP="00F62A56">
      <w:pPr>
        <w:pStyle w:val="Akapitzlist11"/>
        <w:spacing w:after="0" w:line="360" w:lineRule="auto"/>
        <w:ind w:left="0"/>
        <w:contextualSpacing w:val="0"/>
        <w:jc w:val="both"/>
        <w:rPr>
          <w:rFonts w:asciiTheme="minorHAnsi" w:hAnsiTheme="minorHAnsi" w:cstheme="minorHAnsi"/>
        </w:rPr>
      </w:pPr>
    </w:p>
    <w:p w14:paraId="576749C0" w14:textId="77777777" w:rsidR="00CD1AA7" w:rsidRPr="00F62A56" w:rsidRDefault="00CD1AA7" w:rsidP="00F62A56">
      <w:pPr>
        <w:pStyle w:val="Akapitzlist11"/>
        <w:spacing w:after="0" w:line="360" w:lineRule="auto"/>
        <w:ind w:left="0"/>
        <w:contextualSpacing w:val="0"/>
        <w:jc w:val="both"/>
        <w:rPr>
          <w:rFonts w:asciiTheme="minorHAnsi" w:hAnsiTheme="minorHAnsi" w:cstheme="minorHAnsi"/>
        </w:rPr>
      </w:pPr>
    </w:p>
    <w:p w14:paraId="3085232B" w14:textId="77777777" w:rsidR="00CD1AA7" w:rsidRPr="00F62A56" w:rsidRDefault="00CD1AA7" w:rsidP="00F62A56">
      <w:pPr>
        <w:pStyle w:val="Akapitzlist11"/>
        <w:spacing w:after="0" w:line="360" w:lineRule="auto"/>
        <w:ind w:left="0"/>
        <w:contextualSpacing w:val="0"/>
        <w:jc w:val="both"/>
        <w:rPr>
          <w:rFonts w:asciiTheme="minorHAnsi" w:hAnsiTheme="minorHAnsi" w:cstheme="minorHAnsi"/>
        </w:rPr>
      </w:pPr>
    </w:p>
    <w:p w14:paraId="7EA2E8FB" w14:textId="77777777" w:rsidR="00CD1AA7" w:rsidRPr="00F62A56" w:rsidRDefault="00CD1AA7" w:rsidP="00F62A56">
      <w:pPr>
        <w:pStyle w:val="Akapitzlist11"/>
        <w:spacing w:after="0" w:line="360" w:lineRule="auto"/>
        <w:ind w:left="0"/>
        <w:contextualSpacing w:val="0"/>
        <w:jc w:val="both"/>
        <w:rPr>
          <w:rFonts w:asciiTheme="minorHAnsi" w:hAnsiTheme="minorHAnsi" w:cstheme="minorHAnsi"/>
        </w:rPr>
      </w:pPr>
    </w:p>
    <w:p w14:paraId="12366E9F" w14:textId="77777777" w:rsidR="005C6B5D" w:rsidRPr="00F62A56" w:rsidRDefault="00CD1AA7" w:rsidP="00F62A56">
      <w:pPr>
        <w:pStyle w:val="Akapitzlist11"/>
        <w:spacing w:after="0" w:line="360" w:lineRule="auto"/>
        <w:ind w:left="0"/>
        <w:contextualSpacing w:val="0"/>
        <w:jc w:val="both"/>
        <w:rPr>
          <w:rFonts w:asciiTheme="minorHAnsi" w:hAnsiTheme="minorHAnsi" w:cstheme="minorHAnsi"/>
          <w:lang w:eastAsia="pl-PL"/>
        </w:rPr>
      </w:pPr>
      <w:r w:rsidRPr="00F62A56">
        <w:rPr>
          <w:rFonts w:asciiTheme="minorHAnsi" w:hAnsiTheme="minorHAnsi" w:cstheme="minorHAnsi"/>
          <w:lang w:eastAsia="pl-PL"/>
        </w:rPr>
        <w:t>Źródło: opracowanie własne</w:t>
      </w:r>
    </w:p>
    <w:p w14:paraId="4B27F6D9" w14:textId="7EF326E2" w:rsidR="0016313B" w:rsidRDefault="00E117EA" w:rsidP="00F62A56">
      <w:pPr>
        <w:pStyle w:val="Akapitzlist11"/>
        <w:spacing w:after="0" w:line="360" w:lineRule="auto"/>
        <w:ind w:left="0"/>
        <w:contextualSpacing w:val="0"/>
        <w:jc w:val="both"/>
        <w:rPr>
          <w:rFonts w:asciiTheme="minorHAnsi" w:hAnsiTheme="minorHAnsi" w:cstheme="minorHAnsi"/>
          <w:lang w:eastAsia="pl-PL"/>
        </w:rPr>
      </w:pPr>
      <w:bookmarkStart w:id="14" w:name="_Toc493166356"/>
      <w:r>
        <w:rPr>
          <w:rFonts w:asciiTheme="minorHAnsi" w:hAnsiTheme="minorHAnsi" w:cstheme="minorHAnsi"/>
          <w:lang w:eastAsia="pl-PL"/>
        </w:rPr>
        <w:t>Źródło: opracowanie własne</w:t>
      </w:r>
    </w:p>
    <w:p w14:paraId="0052AE3E" w14:textId="77777777" w:rsidR="00E117EA" w:rsidRDefault="00E117EA" w:rsidP="00F62A56">
      <w:pPr>
        <w:pStyle w:val="Akapitzlist11"/>
        <w:spacing w:after="0" w:line="360" w:lineRule="auto"/>
        <w:ind w:left="0"/>
        <w:contextualSpacing w:val="0"/>
        <w:jc w:val="both"/>
        <w:rPr>
          <w:rFonts w:asciiTheme="minorHAnsi" w:hAnsiTheme="minorHAnsi" w:cstheme="minorHAnsi"/>
          <w:lang w:eastAsia="pl-PL"/>
        </w:rPr>
      </w:pPr>
    </w:p>
    <w:p w14:paraId="6E8D3327" w14:textId="77777777" w:rsidR="00E117EA" w:rsidRDefault="00E117EA" w:rsidP="00F62A56">
      <w:pPr>
        <w:pStyle w:val="Akapitzlist11"/>
        <w:spacing w:after="0" w:line="360" w:lineRule="auto"/>
        <w:ind w:left="0"/>
        <w:contextualSpacing w:val="0"/>
        <w:jc w:val="both"/>
        <w:rPr>
          <w:rFonts w:asciiTheme="minorHAnsi" w:hAnsiTheme="minorHAnsi" w:cstheme="minorHAnsi"/>
          <w:lang w:eastAsia="pl-PL"/>
        </w:rPr>
      </w:pPr>
    </w:p>
    <w:p w14:paraId="39F05E2C" w14:textId="77777777" w:rsidR="00E117EA" w:rsidRDefault="00E117EA" w:rsidP="00F62A56">
      <w:pPr>
        <w:pStyle w:val="Akapitzlist11"/>
        <w:spacing w:after="0" w:line="360" w:lineRule="auto"/>
        <w:ind w:left="0"/>
        <w:contextualSpacing w:val="0"/>
        <w:jc w:val="both"/>
        <w:rPr>
          <w:rFonts w:asciiTheme="minorHAnsi" w:hAnsiTheme="minorHAnsi" w:cstheme="minorHAnsi"/>
          <w:lang w:eastAsia="pl-PL"/>
        </w:rPr>
      </w:pPr>
    </w:p>
    <w:p w14:paraId="55599354" w14:textId="77777777" w:rsidR="00E117EA" w:rsidRDefault="00E117EA" w:rsidP="00F62A56">
      <w:pPr>
        <w:pStyle w:val="Akapitzlist11"/>
        <w:spacing w:after="0" w:line="360" w:lineRule="auto"/>
        <w:ind w:left="0"/>
        <w:contextualSpacing w:val="0"/>
        <w:jc w:val="both"/>
        <w:rPr>
          <w:rFonts w:asciiTheme="minorHAnsi" w:hAnsiTheme="minorHAnsi" w:cstheme="minorHAnsi"/>
          <w:lang w:eastAsia="pl-PL"/>
        </w:rPr>
      </w:pPr>
    </w:p>
    <w:p w14:paraId="6875D315" w14:textId="77777777" w:rsidR="00E117EA" w:rsidRDefault="00E117EA" w:rsidP="00F62A56">
      <w:pPr>
        <w:pStyle w:val="Akapitzlist11"/>
        <w:spacing w:after="0" w:line="360" w:lineRule="auto"/>
        <w:ind w:left="0"/>
        <w:contextualSpacing w:val="0"/>
        <w:jc w:val="both"/>
        <w:rPr>
          <w:rFonts w:asciiTheme="minorHAnsi" w:hAnsiTheme="minorHAnsi" w:cstheme="minorHAnsi"/>
          <w:lang w:eastAsia="pl-PL"/>
        </w:rPr>
      </w:pPr>
    </w:p>
    <w:p w14:paraId="0B2FB71B" w14:textId="77777777" w:rsidR="00E117EA" w:rsidRPr="00F62A56" w:rsidRDefault="00E117EA" w:rsidP="00F62A56">
      <w:pPr>
        <w:pStyle w:val="Akapitzlist11"/>
        <w:spacing w:after="0" w:line="360" w:lineRule="auto"/>
        <w:ind w:left="0"/>
        <w:contextualSpacing w:val="0"/>
        <w:jc w:val="both"/>
        <w:rPr>
          <w:rFonts w:asciiTheme="minorHAnsi" w:hAnsiTheme="minorHAnsi" w:cstheme="minorHAnsi"/>
          <w:lang w:eastAsia="pl-PL"/>
        </w:rPr>
      </w:pPr>
    </w:p>
    <w:bookmarkEnd w:id="14"/>
    <w:p w14:paraId="251F4F63" w14:textId="77777777" w:rsidR="00173833" w:rsidRPr="00F62A56" w:rsidRDefault="00173833" w:rsidP="00F62A56">
      <w:pPr>
        <w:pStyle w:val="Akapitzlist"/>
        <w:spacing w:after="0" w:line="360" w:lineRule="auto"/>
        <w:contextualSpacing w:val="0"/>
        <w:jc w:val="both"/>
        <w:rPr>
          <w:rStyle w:val="st"/>
          <w:rFonts w:asciiTheme="minorHAnsi" w:hAnsiTheme="minorHAnsi" w:cstheme="minorHAnsi"/>
        </w:rPr>
      </w:pPr>
    </w:p>
    <w:p w14:paraId="3D354CB3" w14:textId="0944B635" w:rsidR="00CD1AA7" w:rsidRPr="007E7238" w:rsidRDefault="00FF747F" w:rsidP="00712683">
      <w:pPr>
        <w:pStyle w:val="Nagwek3"/>
        <w:spacing w:before="0" w:line="360" w:lineRule="auto"/>
        <w:ind w:left="720"/>
        <w:jc w:val="both"/>
        <w:rPr>
          <w:rFonts w:asciiTheme="minorHAnsi" w:hAnsiTheme="minorHAnsi" w:cstheme="minorHAnsi"/>
          <w:color w:val="1F497D" w:themeColor="text2"/>
        </w:rPr>
      </w:pPr>
      <w:bookmarkStart w:id="15" w:name="_Toc493166357"/>
      <w:bookmarkStart w:id="16" w:name="_Toc501362991"/>
      <w:r w:rsidRPr="007E7238">
        <w:rPr>
          <w:rFonts w:asciiTheme="minorHAnsi" w:hAnsiTheme="minorHAnsi" w:cstheme="minorHAnsi"/>
          <w:color w:val="1F497D" w:themeColor="text2"/>
        </w:rPr>
        <w:lastRenderedPageBreak/>
        <w:t xml:space="preserve">2.4.2. </w:t>
      </w:r>
      <w:r w:rsidR="00CD1AA7" w:rsidRPr="007E7238">
        <w:rPr>
          <w:rFonts w:asciiTheme="minorHAnsi" w:hAnsiTheme="minorHAnsi" w:cstheme="minorHAnsi"/>
          <w:color w:val="1F497D" w:themeColor="text2"/>
        </w:rPr>
        <w:t>Analiza danych zastanych (</w:t>
      </w:r>
      <w:proofErr w:type="spellStart"/>
      <w:r w:rsidR="00CD1AA7" w:rsidRPr="007E7238">
        <w:rPr>
          <w:rFonts w:asciiTheme="minorHAnsi" w:hAnsiTheme="minorHAnsi" w:cstheme="minorHAnsi"/>
          <w:i/>
          <w:color w:val="1F497D" w:themeColor="text2"/>
        </w:rPr>
        <w:t>desk</w:t>
      </w:r>
      <w:proofErr w:type="spellEnd"/>
      <w:r w:rsidR="00CD1AA7" w:rsidRPr="007E7238">
        <w:rPr>
          <w:rFonts w:asciiTheme="minorHAnsi" w:hAnsiTheme="minorHAnsi" w:cstheme="minorHAnsi"/>
          <w:i/>
          <w:color w:val="1F497D" w:themeColor="text2"/>
        </w:rPr>
        <w:t xml:space="preserve"> </w:t>
      </w:r>
      <w:proofErr w:type="spellStart"/>
      <w:r w:rsidR="00CD1AA7" w:rsidRPr="007E7238">
        <w:rPr>
          <w:rFonts w:asciiTheme="minorHAnsi" w:hAnsiTheme="minorHAnsi" w:cstheme="minorHAnsi"/>
          <w:i/>
          <w:color w:val="1F497D" w:themeColor="text2"/>
        </w:rPr>
        <w:t>research</w:t>
      </w:r>
      <w:proofErr w:type="spellEnd"/>
      <w:r w:rsidR="00CD1AA7" w:rsidRPr="007E7238">
        <w:rPr>
          <w:rFonts w:asciiTheme="minorHAnsi" w:hAnsiTheme="minorHAnsi" w:cstheme="minorHAnsi"/>
          <w:color w:val="1F497D" w:themeColor="text2"/>
        </w:rPr>
        <w:t>)</w:t>
      </w:r>
      <w:bookmarkEnd w:id="15"/>
      <w:bookmarkEnd w:id="16"/>
    </w:p>
    <w:p w14:paraId="793F30DE" w14:textId="01AC9093" w:rsidR="0016313B" w:rsidRPr="00F62A56" w:rsidRDefault="00CD1AA7" w:rsidP="00D41072">
      <w:pPr>
        <w:spacing w:before="120" w:after="120" w:line="360" w:lineRule="auto"/>
        <w:jc w:val="both"/>
        <w:rPr>
          <w:rFonts w:cstheme="minorHAnsi"/>
        </w:rPr>
      </w:pPr>
      <w:r w:rsidRPr="00F62A56">
        <w:rPr>
          <w:rFonts w:cstheme="minorHAnsi"/>
        </w:rPr>
        <w:t xml:space="preserve">Celem analizy </w:t>
      </w:r>
      <w:proofErr w:type="spellStart"/>
      <w:r w:rsidRPr="00F62A56">
        <w:rPr>
          <w:rFonts w:cstheme="minorHAnsi"/>
          <w:i/>
        </w:rPr>
        <w:t>desk</w:t>
      </w:r>
      <w:proofErr w:type="spellEnd"/>
      <w:r w:rsidRPr="00F62A56">
        <w:rPr>
          <w:rFonts w:cstheme="minorHAnsi"/>
          <w:i/>
        </w:rPr>
        <w:t xml:space="preserve"> </w:t>
      </w:r>
      <w:proofErr w:type="spellStart"/>
      <w:r w:rsidRPr="00F62A56">
        <w:rPr>
          <w:rFonts w:cstheme="minorHAnsi"/>
          <w:i/>
        </w:rPr>
        <w:t>research</w:t>
      </w:r>
      <w:proofErr w:type="spellEnd"/>
      <w:r w:rsidRPr="00F62A56">
        <w:rPr>
          <w:rFonts w:cstheme="minorHAnsi"/>
        </w:rPr>
        <w:t xml:space="preserve"> </w:t>
      </w:r>
      <w:r w:rsidR="002B63E9" w:rsidRPr="00F62A56">
        <w:rPr>
          <w:rFonts w:cstheme="minorHAnsi"/>
        </w:rPr>
        <w:t xml:space="preserve">była </w:t>
      </w:r>
      <w:r w:rsidRPr="00F62A56">
        <w:rPr>
          <w:rFonts w:cstheme="minorHAnsi"/>
        </w:rPr>
        <w:t>przede wszystkim diagnoza systemu wyboru projektów konkursowych w ramach Działania 1.2 Osi Priorytetowej I PO WER pod kątem jego spójności, trafności, skuteczności i efektywności.</w:t>
      </w:r>
    </w:p>
    <w:p w14:paraId="0842ADD0" w14:textId="77777777" w:rsidR="00CD1AA7" w:rsidRPr="00F62A56" w:rsidRDefault="00CD1AA7" w:rsidP="00D41072">
      <w:pPr>
        <w:spacing w:before="120" w:after="120" w:line="360" w:lineRule="auto"/>
        <w:jc w:val="both"/>
        <w:rPr>
          <w:rFonts w:cstheme="minorHAnsi"/>
        </w:rPr>
      </w:pPr>
      <w:r w:rsidRPr="00F62A56">
        <w:rPr>
          <w:rFonts w:cstheme="minorHAnsi"/>
        </w:rPr>
        <w:t xml:space="preserve">W ramach analizy </w:t>
      </w:r>
      <w:proofErr w:type="spellStart"/>
      <w:r w:rsidRPr="00F62A56">
        <w:rPr>
          <w:rFonts w:cstheme="minorHAnsi"/>
          <w:i/>
        </w:rPr>
        <w:t>desk</w:t>
      </w:r>
      <w:proofErr w:type="spellEnd"/>
      <w:r w:rsidRPr="00F62A56">
        <w:rPr>
          <w:rFonts w:cstheme="minorHAnsi"/>
          <w:i/>
        </w:rPr>
        <w:t xml:space="preserve"> </w:t>
      </w:r>
      <w:proofErr w:type="spellStart"/>
      <w:r w:rsidRPr="00F62A56">
        <w:rPr>
          <w:rFonts w:cstheme="minorHAnsi"/>
          <w:i/>
        </w:rPr>
        <w:t>research</w:t>
      </w:r>
      <w:proofErr w:type="spellEnd"/>
      <w:r w:rsidRPr="00F62A56">
        <w:rPr>
          <w:rFonts w:cstheme="minorHAnsi"/>
        </w:rPr>
        <w:t xml:space="preserve"> zbada</w:t>
      </w:r>
      <w:r w:rsidR="002B63E9" w:rsidRPr="00F62A56">
        <w:rPr>
          <w:rFonts w:cstheme="minorHAnsi"/>
        </w:rPr>
        <w:t>no</w:t>
      </w:r>
      <w:r w:rsidRPr="00F62A56">
        <w:rPr>
          <w:rFonts w:cstheme="minorHAnsi"/>
        </w:rPr>
        <w:t xml:space="preserve"> następujące dokumenty i opracowania:</w:t>
      </w:r>
    </w:p>
    <w:p w14:paraId="44877C30" w14:textId="0F316F9C" w:rsidR="0016313B" w:rsidRPr="00F62A56" w:rsidRDefault="00CD1AA7" w:rsidP="004C3B4B">
      <w:pPr>
        <w:pStyle w:val="Akapitzlist"/>
        <w:numPr>
          <w:ilvl w:val="0"/>
          <w:numId w:val="19"/>
        </w:numPr>
        <w:spacing w:after="0" w:line="360" w:lineRule="auto"/>
        <w:contextualSpacing w:val="0"/>
        <w:jc w:val="both"/>
        <w:rPr>
          <w:rFonts w:asciiTheme="minorHAnsi" w:hAnsiTheme="minorHAnsi" w:cstheme="minorHAnsi"/>
        </w:rPr>
      </w:pPr>
      <w:r w:rsidRPr="00F62A56">
        <w:rPr>
          <w:rFonts w:asciiTheme="minorHAnsi" w:hAnsiTheme="minorHAnsi" w:cstheme="minorHAnsi"/>
        </w:rPr>
        <w:t>Dokumenty programowe w wersjach obowiązujących w dniu ogłoszenia konkursów (w tym: Program Operacyjny Wiedza Edukacja Rozwój 2014-2020, Szczegółowy Opis Osi Priorytetowych Programu Operacyjnego Wiedza Edukacja Rozwój 2014-2020, Wytyczne w zakresie trybu wyborów projektów na lata 2014-2020, Wytyczne w zakresie informacji i promocji programów operacyjnych polityki spójności na lata 2014-2020 oraz Instrukcje Wykonawcze PO WER WUP IP;)</w:t>
      </w:r>
    </w:p>
    <w:p w14:paraId="1CB40AB1" w14:textId="77777777" w:rsidR="00CD1AA7" w:rsidRPr="00F62A56" w:rsidRDefault="00EC6CE5" w:rsidP="004C3B4B">
      <w:pPr>
        <w:pStyle w:val="Akapitzlist"/>
        <w:numPr>
          <w:ilvl w:val="0"/>
          <w:numId w:val="20"/>
        </w:numPr>
        <w:spacing w:after="0" w:line="360" w:lineRule="auto"/>
        <w:contextualSpacing w:val="0"/>
        <w:jc w:val="both"/>
        <w:rPr>
          <w:rFonts w:asciiTheme="minorHAnsi" w:hAnsiTheme="minorHAnsi" w:cstheme="minorHAnsi"/>
        </w:rPr>
      </w:pPr>
      <w:hyperlink r:id="rId20" w:history="1">
        <w:r w:rsidR="00CD1AA7" w:rsidRPr="00F62A56">
          <w:rPr>
            <w:rFonts w:asciiTheme="minorHAnsi" w:hAnsiTheme="minorHAnsi" w:cstheme="minorHAnsi"/>
          </w:rPr>
          <w:t>Program Operacyjny Wiedza Edukacja Rozwój 2014-2020</w:t>
        </w:r>
      </w:hyperlink>
      <w:r w:rsidR="00CD1AA7" w:rsidRPr="00F62A56">
        <w:rPr>
          <w:rFonts w:asciiTheme="minorHAnsi" w:hAnsiTheme="minorHAnsi" w:cstheme="minorHAnsi"/>
        </w:rPr>
        <w:t>, Obowiązuje od: 17.12.2014</w:t>
      </w:r>
    </w:p>
    <w:p w14:paraId="6791078B" w14:textId="77777777" w:rsidR="00125E71" w:rsidRPr="00F62A56" w:rsidRDefault="00CD1AA7" w:rsidP="004C3B4B">
      <w:pPr>
        <w:pStyle w:val="Akapitzlist"/>
        <w:numPr>
          <w:ilvl w:val="0"/>
          <w:numId w:val="20"/>
        </w:numPr>
        <w:spacing w:after="0" w:line="360" w:lineRule="auto"/>
        <w:contextualSpacing w:val="0"/>
        <w:jc w:val="both"/>
        <w:rPr>
          <w:rFonts w:asciiTheme="minorHAnsi" w:hAnsiTheme="minorHAnsi" w:cstheme="minorHAnsi"/>
        </w:rPr>
      </w:pPr>
      <w:r w:rsidRPr="00F62A56">
        <w:rPr>
          <w:rFonts w:asciiTheme="minorHAnsi" w:hAnsiTheme="minorHAnsi" w:cstheme="minorHAnsi"/>
        </w:rPr>
        <w:t xml:space="preserve">Szczegółowy Opis Osi Priorytetowych Programu Operacyjnego Wiedza Edukacja Rozwój 2014-2020, </w:t>
      </w:r>
      <w:r w:rsidRPr="00F62A56">
        <w:rPr>
          <w:rFonts w:asciiTheme="minorHAnsi" w:hAnsiTheme="minorHAnsi" w:cstheme="minorHAnsi"/>
        </w:rPr>
        <w:fldChar w:fldCharType="begin"/>
      </w:r>
      <w:r w:rsidRPr="00F62A56">
        <w:rPr>
          <w:rFonts w:asciiTheme="minorHAnsi" w:hAnsiTheme="minorHAnsi" w:cstheme="minorHAnsi"/>
        </w:rPr>
        <w:instrText xml:space="preserve"> HYPERLINK "https://www.power.gov.pl/media/1960/SZOOP_PO_WER_14_20.pdf" \o "Szczegółowy Opis Osi Priorytetowych Programu Operacyjnego Wiedza Edukacja Rozwój 2014-2020" </w:instrText>
      </w:r>
      <w:r w:rsidRPr="00F62A56">
        <w:rPr>
          <w:rFonts w:asciiTheme="minorHAnsi" w:hAnsiTheme="minorHAnsi" w:cstheme="minorHAnsi"/>
        </w:rPr>
        <w:fldChar w:fldCharType="separate"/>
      </w:r>
      <w:r w:rsidRPr="00F62A56">
        <w:rPr>
          <w:rFonts w:asciiTheme="minorHAnsi" w:hAnsiTheme="minorHAnsi" w:cstheme="minorHAnsi"/>
        </w:rPr>
        <w:t>Obowiązuje od: 06.09.2017</w:t>
      </w:r>
    </w:p>
    <w:p w14:paraId="6E28D4DD" w14:textId="46743D0F" w:rsidR="00125E71" w:rsidRPr="00F62A56" w:rsidRDefault="00CD1AA7" w:rsidP="00F62A56">
      <w:pPr>
        <w:pStyle w:val="Akapitzlist"/>
        <w:spacing w:after="0" w:line="360" w:lineRule="auto"/>
        <w:contextualSpacing w:val="0"/>
        <w:jc w:val="both"/>
        <w:rPr>
          <w:rFonts w:asciiTheme="minorHAnsi" w:hAnsiTheme="minorHAnsi" w:cstheme="minorHAnsi"/>
        </w:rPr>
      </w:pPr>
      <w:r w:rsidRPr="00F62A56">
        <w:rPr>
          <w:rFonts w:asciiTheme="minorHAnsi" w:hAnsiTheme="minorHAnsi" w:cstheme="minorHAnsi"/>
        </w:rPr>
        <w:t>Wersje archiwalne:</w:t>
      </w:r>
      <w:r w:rsidR="00125E71" w:rsidRPr="00F62A56">
        <w:rPr>
          <w:rFonts w:asciiTheme="minorHAnsi" w:hAnsiTheme="minorHAnsi"/>
        </w:rPr>
        <w:t xml:space="preserve"> </w:t>
      </w:r>
    </w:p>
    <w:p w14:paraId="420AF1A8" w14:textId="50A878CC" w:rsidR="00CD1AA7" w:rsidRPr="00F62A56" w:rsidRDefault="00CD1AA7" w:rsidP="00F62A56">
      <w:pPr>
        <w:pStyle w:val="Akapitzlist"/>
        <w:spacing w:after="0" w:line="360" w:lineRule="auto"/>
        <w:contextualSpacing w:val="0"/>
        <w:jc w:val="both"/>
        <w:rPr>
          <w:rFonts w:asciiTheme="minorHAnsi" w:hAnsiTheme="minorHAnsi" w:cstheme="minorHAnsi"/>
        </w:rPr>
      </w:pPr>
      <w:r w:rsidRPr="00F62A56">
        <w:rPr>
          <w:rFonts w:asciiTheme="minorHAnsi" w:hAnsiTheme="minorHAnsi" w:cstheme="minorHAnsi"/>
        </w:rPr>
        <w:t>Wersja obowiązująca od: 26.07.2017 do: 05.09.2017</w:t>
      </w:r>
    </w:p>
    <w:p w14:paraId="38E58D34" w14:textId="77777777" w:rsidR="00CD1AA7" w:rsidRPr="00F62A56" w:rsidRDefault="00CD1AA7" w:rsidP="00F62A56">
      <w:pPr>
        <w:spacing w:after="0" w:line="360" w:lineRule="auto"/>
        <w:ind w:left="708"/>
        <w:jc w:val="both"/>
        <w:rPr>
          <w:rFonts w:cstheme="minorHAnsi"/>
        </w:rPr>
      </w:pPr>
      <w:r w:rsidRPr="00F62A56">
        <w:rPr>
          <w:rFonts w:cstheme="minorHAnsi"/>
        </w:rPr>
        <w:t>Wersja obowiązująca od: 08.03.2017 do: 25.07.2017</w:t>
      </w:r>
    </w:p>
    <w:p w14:paraId="5966CF31" w14:textId="77777777" w:rsidR="00CD1AA7" w:rsidRPr="00F62A56" w:rsidRDefault="00CD1AA7" w:rsidP="00F62A56">
      <w:pPr>
        <w:spacing w:after="0" w:line="360" w:lineRule="auto"/>
        <w:ind w:left="708"/>
        <w:jc w:val="both"/>
        <w:rPr>
          <w:rFonts w:cstheme="minorHAnsi"/>
        </w:rPr>
      </w:pPr>
      <w:r w:rsidRPr="00F62A56">
        <w:rPr>
          <w:rFonts w:cstheme="minorHAnsi"/>
        </w:rPr>
        <w:t>Wersja obowiązująca od: 28.11.2016 do: 07.03.2017</w:t>
      </w:r>
    </w:p>
    <w:p w14:paraId="582779B2" w14:textId="77777777" w:rsidR="00CD1AA7" w:rsidRPr="00F62A56" w:rsidRDefault="00CD1AA7" w:rsidP="00F62A56">
      <w:pPr>
        <w:spacing w:after="0" w:line="360" w:lineRule="auto"/>
        <w:ind w:left="708"/>
        <w:jc w:val="both"/>
        <w:rPr>
          <w:rFonts w:cstheme="minorHAnsi"/>
        </w:rPr>
      </w:pPr>
      <w:r w:rsidRPr="00F62A56">
        <w:rPr>
          <w:rFonts w:cstheme="minorHAnsi"/>
        </w:rPr>
        <w:t>Wersja obowiązująca od: 15.07.2016 do: 27.11.2016</w:t>
      </w:r>
    </w:p>
    <w:p w14:paraId="7D7474E8" w14:textId="77777777" w:rsidR="00CD1AA7" w:rsidRPr="00F62A56" w:rsidRDefault="00CD1AA7" w:rsidP="00F62A56">
      <w:pPr>
        <w:spacing w:after="0" w:line="360" w:lineRule="auto"/>
        <w:ind w:left="708"/>
        <w:jc w:val="both"/>
        <w:rPr>
          <w:rFonts w:cstheme="minorHAnsi"/>
        </w:rPr>
      </w:pPr>
      <w:r w:rsidRPr="00F62A56">
        <w:rPr>
          <w:rFonts w:cstheme="minorHAnsi"/>
        </w:rPr>
        <w:t>Wersja obowiązująca od: 24.03.2016 do: 14.07.2016</w:t>
      </w:r>
    </w:p>
    <w:p w14:paraId="77B5E0EA" w14:textId="77777777" w:rsidR="00CD1AA7" w:rsidRPr="00F62A56" w:rsidRDefault="00CD1AA7" w:rsidP="00F62A56">
      <w:pPr>
        <w:spacing w:after="0" w:line="360" w:lineRule="auto"/>
        <w:ind w:left="708"/>
        <w:jc w:val="both"/>
        <w:rPr>
          <w:rFonts w:cstheme="minorHAnsi"/>
        </w:rPr>
      </w:pPr>
      <w:r w:rsidRPr="00F62A56">
        <w:rPr>
          <w:rFonts w:cstheme="minorHAnsi"/>
        </w:rPr>
        <w:t>Wersja obowiązująca od: 22.10.2015 do: 23.03.2016</w:t>
      </w:r>
    </w:p>
    <w:p w14:paraId="17825BEF" w14:textId="77777777" w:rsidR="00CD1AA7" w:rsidRPr="00F62A56" w:rsidRDefault="00CD1AA7" w:rsidP="00F62A56">
      <w:pPr>
        <w:spacing w:after="0" w:line="360" w:lineRule="auto"/>
        <w:ind w:left="708"/>
        <w:jc w:val="both"/>
        <w:rPr>
          <w:rFonts w:cstheme="minorHAnsi"/>
        </w:rPr>
      </w:pPr>
      <w:r w:rsidRPr="00F62A56">
        <w:rPr>
          <w:rFonts w:cstheme="minorHAnsi"/>
        </w:rPr>
        <w:t>Wersja obowiązująca od: 02.07.2015 do: 21.10.2015</w:t>
      </w:r>
    </w:p>
    <w:p w14:paraId="7F0D9B17" w14:textId="6A2F15C7" w:rsidR="00CD1AA7" w:rsidRPr="00F62A56" w:rsidRDefault="00CD1AA7" w:rsidP="00F62A56">
      <w:pPr>
        <w:spacing w:after="0" w:line="360" w:lineRule="auto"/>
        <w:ind w:left="708"/>
        <w:jc w:val="both"/>
        <w:rPr>
          <w:rFonts w:cstheme="minorHAnsi"/>
        </w:rPr>
      </w:pPr>
      <w:r w:rsidRPr="00F62A56">
        <w:rPr>
          <w:rFonts w:cstheme="minorHAnsi"/>
        </w:rPr>
        <w:t>Wersja obowiązująca od: 27.03.2015 do: 01.07.2015</w:t>
      </w:r>
      <w:r w:rsidR="0016313B" w:rsidRPr="00F62A56">
        <w:rPr>
          <w:rFonts w:cstheme="minorHAnsi"/>
        </w:rPr>
        <w:t xml:space="preserve"> </w:t>
      </w:r>
      <w:r w:rsidRPr="00F62A56">
        <w:rPr>
          <w:rFonts w:cstheme="minorHAnsi"/>
        </w:rPr>
        <w:fldChar w:fldCharType="end"/>
      </w:r>
    </w:p>
    <w:p w14:paraId="1B435CD4" w14:textId="77777777" w:rsidR="00125E71" w:rsidRPr="00F62A56" w:rsidRDefault="00CD1AA7" w:rsidP="004C3B4B">
      <w:pPr>
        <w:pStyle w:val="Akapitzlist"/>
        <w:numPr>
          <w:ilvl w:val="0"/>
          <w:numId w:val="20"/>
        </w:numPr>
        <w:spacing w:after="0" w:line="360" w:lineRule="auto"/>
        <w:contextualSpacing w:val="0"/>
        <w:jc w:val="both"/>
        <w:rPr>
          <w:rFonts w:asciiTheme="minorHAnsi" w:hAnsiTheme="minorHAnsi" w:cstheme="minorHAnsi"/>
        </w:rPr>
      </w:pPr>
      <w:r w:rsidRPr="00F62A56">
        <w:rPr>
          <w:rFonts w:asciiTheme="minorHAnsi" w:hAnsiTheme="minorHAnsi" w:cstheme="minorHAnsi"/>
        </w:rPr>
        <w:t>Wytyczne w zakresie trybu wyborów projektów na lata 2014-2020, Obowiązuje od: 30.03.2017</w:t>
      </w:r>
    </w:p>
    <w:p w14:paraId="68608E9E" w14:textId="2B63742C" w:rsidR="00125E71" w:rsidRPr="00F62A56" w:rsidRDefault="00CD1AA7" w:rsidP="00F62A56">
      <w:pPr>
        <w:pStyle w:val="Akapitzlist"/>
        <w:spacing w:after="0" w:line="360" w:lineRule="auto"/>
        <w:contextualSpacing w:val="0"/>
        <w:jc w:val="both"/>
        <w:rPr>
          <w:rFonts w:asciiTheme="minorHAnsi" w:hAnsiTheme="minorHAnsi" w:cstheme="minorHAnsi"/>
        </w:rPr>
      </w:pPr>
      <w:r w:rsidRPr="00F62A56">
        <w:rPr>
          <w:rFonts w:asciiTheme="minorHAnsi" w:hAnsiTheme="minorHAnsi" w:cstheme="minorHAnsi"/>
        </w:rPr>
        <w:t>Wersje archiwalne:</w:t>
      </w:r>
      <w:r w:rsidR="00125E71" w:rsidRPr="00F62A56">
        <w:rPr>
          <w:rFonts w:asciiTheme="minorHAnsi" w:hAnsiTheme="minorHAnsi"/>
        </w:rPr>
        <w:t xml:space="preserve"> </w:t>
      </w:r>
    </w:p>
    <w:p w14:paraId="4803B532" w14:textId="216C7FA6" w:rsidR="00CD1AA7" w:rsidRPr="00F62A56" w:rsidRDefault="00EC6CE5" w:rsidP="00F62A56">
      <w:pPr>
        <w:pStyle w:val="Akapitzlist"/>
        <w:spacing w:after="0" w:line="360" w:lineRule="auto"/>
        <w:contextualSpacing w:val="0"/>
        <w:jc w:val="both"/>
        <w:rPr>
          <w:rFonts w:asciiTheme="minorHAnsi" w:hAnsiTheme="minorHAnsi" w:cstheme="minorHAnsi"/>
        </w:rPr>
      </w:pPr>
      <w:hyperlink r:id="rId21" w:tooltip="Wytyczne w zakresie trybów wyboru projektów na lata 2014-2020" w:history="1">
        <w:r w:rsidR="00CD1AA7" w:rsidRPr="00F62A56">
          <w:rPr>
            <w:rFonts w:asciiTheme="minorHAnsi" w:hAnsiTheme="minorHAnsi" w:cstheme="minorHAnsi"/>
          </w:rPr>
          <w:t xml:space="preserve">Wersja obowiązująca od: 31.03.2015 do: 29.03.2017 </w:t>
        </w:r>
      </w:hyperlink>
    </w:p>
    <w:p w14:paraId="52045CC3" w14:textId="5A69B79A" w:rsidR="00125E71" w:rsidRPr="00F62A56" w:rsidRDefault="00CD1AA7" w:rsidP="004C3B4B">
      <w:pPr>
        <w:pStyle w:val="Akapitzlist"/>
        <w:numPr>
          <w:ilvl w:val="0"/>
          <w:numId w:val="20"/>
        </w:numPr>
        <w:spacing w:after="0" w:line="360" w:lineRule="auto"/>
        <w:contextualSpacing w:val="0"/>
        <w:jc w:val="both"/>
        <w:rPr>
          <w:rFonts w:asciiTheme="minorHAnsi" w:hAnsiTheme="minorHAnsi" w:cstheme="minorHAnsi"/>
        </w:rPr>
      </w:pPr>
      <w:r w:rsidRPr="00F62A56">
        <w:rPr>
          <w:rFonts w:asciiTheme="minorHAnsi" w:hAnsiTheme="minorHAnsi" w:cstheme="minorHAnsi"/>
        </w:rPr>
        <w:t>Wytyczne w zakresie</w:t>
      </w:r>
      <w:r w:rsidR="0016313B" w:rsidRPr="00F62A56">
        <w:rPr>
          <w:rFonts w:asciiTheme="minorHAnsi" w:hAnsiTheme="minorHAnsi" w:cstheme="minorHAnsi"/>
        </w:rPr>
        <w:t xml:space="preserve"> </w:t>
      </w:r>
      <w:r w:rsidRPr="00F62A56">
        <w:rPr>
          <w:rFonts w:asciiTheme="minorHAnsi" w:hAnsiTheme="minorHAnsi" w:cstheme="minorHAnsi"/>
        </w:rPr>
        <w:t>informacji i promocji programów operacyjnych polityki spójności na lata 2014-2020, Obowiązuje od: 03.11.2016</w:t>
      </w:r>
    </w:p>
    <w:p w14:paraId="43E64034" w14:textId="24B586E8" w:rsidR="00125E71" w:rsidRPr="00F62A56" w:rsidRDefault="00CD1AA7" w:rsidP="004C3B4B">
      <w:pPr>
        <w:pStyle w:val="Akapitzlist"/>
        <w:numPr>
          <w:ilvl w:val="0"/>
          <w:numId w:val="20"/>
        </w:numPr>
        <w:spacing w:after="0" w:line="360" w:lineRule="auto"/>
        <w:contextualSpacing w:val="0"/>
        <w:jc w:val="both"/>
        <w:rPr>
          <w:rFonts w:asciiTheme="minorHAnsi" w:hAnsiTheme="minorHAnsi" w:cstheme="minorHAnsi"/>
        </w:rPr>
      </w:pPr>
      <w:r w:rsidRPr="00F62A56">
        <w:rPr>
          <w:rFonts w:asciiTheme="minorHAnsi" w:hAnsiTheme="minorHAnsi" w:cstheme="minorHAnsi"/>
        </w:rPr>
        <w:t>Wersje archiwalne:</w:t>
      </w:r>
      <w:r w:rsidR="00125E71" w:rsidRPr="00F62A56">
        <w:rPr>
          <w:rFonts w:asciiTheme="minorHAnsi" w:hAnsiTheme="minorHAnsi"/>
        </w:rPr>
        <w:t xml:space="preserve"> </w:t>
      </w:r>
    </w:p>
    <w:p w14:paraId="514B121C" w14:textId="630544B3" w:rsidR="00CD1AA7" w:rsidRPr="00F62A56" w:rsidRDefault="00EC6CE5" w:rsidP="00F62A56">
      <w:pPr>
        <w:pStyle w:val="Akapitzlist"/>
        <w:spacing w:after="0" w:line="360" w:lineRule="auto"/>
        <w:contextualSpacing w:val="0"/>
        <w:jc w:val="both"/>
        <w:rPr>
          <w:rFonts w:asciiTheme="minorHAnsi" w:hAnsiTheme="minorHAnsi" w:cstheme="minorHAnsi"/>
        </w:rPr>
      </w:pPr>
      <w:hyperlink r:id="rId22" w:tooltip="Wytyczne w zakresie informacji i promocji programów operacyjnych polityki spójności na lata 2014-2020" w:history="1">
        <w:r w:rsidR="00CD1AA7" w:rsidRPr="00F62A56">
          <w:rPr>
            <w:rFonts w:asciiTheme="minorHAnsi" w:hAnsiTheme="minorHAnsi" w:cstheme="minorHAnsi"/>
          </w:rPr>
          <w:t xml:space="preserve">Wersja obowiązująca od: 30.04.2015 do: 02.11.2016 </w:t>
        </w:r>
      </w:hyperlink>
    </w:p>
    <w:p w14:paraId="480298EF" w14:textId="20DEF3CF" w:rsidR="00CD1AA7" w:rsidRPr="00F62A56" w:rsidRDefault="00CD1AA7" w:rsidP="004C3B4B">
      <w:pPr>
        <w:pStyle w:val="Akapitzlist"/>
        <w:numPr>
          <w:ilvl w:val="0"/>
          <w:numId w:val="19"/>
        </w:numPr>
        <w:spacing w:after="0" w:line="360" w:lineRule="auto"/>
        <w:contextualSpacing w:val="0"/>
        <w:jc w:val="both"/>
        <w:rPr>
          <w:rFonts w:asciiTheme="minorHAnsi" w:hAnsiTheme="minorHAnsi" w:cstheme="minorHAnsi"/>
        </w:rPr>
      </w:pPr>
      <w:r w:rsidRPr="00F62A56">
        <w:rPr>
          <w:rFonts w:asciiTheme="minorHAnsi" w:hAnsiTheme="minorHAnsi" w:cstheme="minorHAnsi"/>
        </w:rPr>
        <w:t xml:space="preserve">Dokumentację konkursową </w:t>
      </w:r>
      <w:r w:rsidR="002F422A" w:rsidRPr="00F62A56">
        <w:rPr>
          <w:rFonts w:asciiTheme="minorHAnsi" w:hAnsiTheme="minorHAnsi" w:cstheme="minorHAnsi"/>
        </w:rPr>
        <w:t>dla POWR.01.02.01-IP.24-14-001/15 i</w:t>
      </w:r>
      <w:hyperlink r:id="rId23" w:history="1">
        <w:r w:rsidR="002F422A" w:rsidRPr="00F62A56">
          <w:rPr>
            <w:rFonts w:asciiTheme="minorHAnsi" w:hAnsiTheme="minorHAnsi" w:cstheme="minorHAnsi"/>
          </w:rPr>
          <w:t xml:space="preserve"> POWR.01.02.01-IP.24-14-001-16</w:t>
        </w:r>
      </w:hyperlink>
      <w:r w:rsidR="002F422A" w:rsidRPr="00F62A56">
        <w:rPr>
          <w:rFonts w:asciiTheme="minorHAnsi" w:hAnsiTheme="minorHAnsi" w:cstheme="minorHAnsi"/>
        </w:rPr>
        <w:t xml:space="preserve"> </w:t>
      </w:r>
      <w:r w:rsidRPr="00F62A56">
        <w:rPr>
          <w:rFonts w:asciiTheme="minorHAnsi" w:hAnsiTheme="minorHAnsi" w:cstheme="minorHAnsi"/>
        </w:rPr>
        <w:t>(w tym: ogłoszenia o konkursach, regulaminy i harmonogramy konkursów</w:t>
      </w:r>
      <w:r w:rsidR="00F64219" w:rsidRPr="00F62A56">
        <w:rPr>
          <w:rFonts w:asciiTheme="minorHAnsi" w:hAnsiTheme="minorHAnsi" w:cstheme="minorHAnsi"/>
        </w:rPr>
        <w:t xml:space="preserve">, wzory </w:t>
      </w:r>
      <w:r w:rsidR="00F64219" w:rsidRPr="00F62A56">
        <w:rPr>
          <w:rFonts w:asciiTheme="minorHAnsi" w:hAnsiTheme="minorHAnsi" w:cstheme="minorHAnsi"/>
        </w:rPr>
        <w:lastRenderedPageBreak/>
        <w:t>dokumentów, instrukcje wypełniania wniosków, definicje wskaźników, zestawienia standardu i</w:t>
      </w:r>
      <w:r w:rsidR="00DA1B49">
        <w:rPr>
          <w:rFonts w:asciiTheme="minorHAnsi" w:hAnsiTheme="minorHAnsi" w:cstheme="minorHAnsi"/>
        </w:rPr>
        <w:t> </w:t>
      </w:r>
      <w:r w:rsidR="00F64219" w:rsidRPr="00F62A56">
        <w:rPr>
          <w:rFonts w:asciiTheme="minorHAnsi" w:hAnsiTheme="minorHAnsi" w:cstheme="minorHAnsi"/>
        </w:rPr>
        <w:t xml:space="preserve">cen rynkowych, </w:t>
      </w:r>
      <w:r w:rsidR="002F422A" w:rsidRPr="00F62A56">
        <w:rPr>
          <w:rFonts w:asciiTheme="minorHAnsi" w:hAnsiTheme="minorHAnsi" w:cstheme="minorHAnsi"/>
        </w:rPr>
        <w:t xml:space="preserve">Polskie Ramy Jakości Staży i Praktyk, </w:t>
      </w:r>
      <w:r w:rsidR="00F64219" w:rsidRPr="00F62A56">
        <w:rPr>
          <w:rFonts w:asciiTheme="minorHAnsi" w:hAnsiTheme="minorHAnsi" w:cstheme="minorHAnsi"/>
        </w:rPr>
        <w:t>listy sprawdzające do wniosku, itp.</w:t>
      </w:r>
      <w:r w:rsidRPr="00F62A56">
        <w:rPr>
          <w:rFonts w:asciiTheme="minorHAnsi" w:hAnsiTheme="minorHAnsi" w:cstheme="minorHAnsi"/>
        </w:rPr>
        <w:t>);</w:t>
      </w:r>
    </w:p>
    <w:p w14:paraId="26B1DDB8" w14:textId="387258C6" w:rsidR="00CD1AA7" w:rsidRPr="00F62A56" w:rsidRDefault="00EC6CE5" w:rsidP="004C3B4B">
      <w:pPr>
        <w:pStyle w:val="Akapitzlist"/>
        <w:numPr>
          <w:ilvl w:val="0"/>
          <w:numId w:val="21"/>
        </w:numPr>
        <w:spacing w:after="0" w:line="360" w:lineRule="auto"/>
        <w:contextualSpacing w:val="0"/>
        <w:jc w:val="both"/>
        <w:rPr>
          <w:rFonts w:asciiTheme="minorHAnsi" w:hAnsiTheme="minorHAnsi" w:cstheme="minorHAnsi"/>
        </w:rPr>
      </w:pPr>
      <w:hyperlink r:id="rId24" w:history="1">
        <w:r w:rsidR="00CD1AA7" w:rsidRPr="00F62A56">
          <w:rPr>
            <w:rFonts w:asciiTheme="minorHAnsi" w:hAnsiTheme="minorHAnsi" w:cstheme="minorHAnsi"/>
          </w:rPr>
          <w:t>Wytyczne</w:t>
        </w:r>
        <w:r w:rsidR="0016313B" w:rsidRPr="00F62A56">
          <w:rPr>
            <w:rFonts w:asciiTheme="minorHAnsi" w:hAnsiTheme="minorHAnsi" w:cstheme="minorHAnsi"/>
          </w:rPr>
          <w:t xml:space="preserve"> </w:t>
        </w:r>
        <w:r w:rsidR="00204405" w:rsidRPr="00F62A56">
          <w:rPr>
            <w:rFonts w:asciiTheme="minorHAnsi" w:hAnsiTheme="minorHAnsi" w:cstheme="minorHAnsi"/>
          </w:rPr>
          <w:t xml:space="preserve">w </w:t>
        </w:r>
        <w:r w:rsidR="00CD1AA7" w:rsidRPr="00F62A56">
          <w:rPr>
            <w:rFonts w:asciiTheme="minorHAnsi" w:hAnsiTheme="minorHAnsi" w:cstheme="minorHAnsi"/>
          </w:rPr>
          <w:t>zakresie realizacji przedsięwzięć z udziałem środków Europejskiego Funduszu Społecznego w obszarze rynku pracy na lata 2014-2020</w:t>
        </w:r>
      </w:hyperlink>
      <w:r w:rsidR="00CD1AA7" w:rsidRPr="00F62A56">
        <w:rPr>
          <w:rFonts w:asciiTheme="minorHAnsi" w:hAnsiTheme="minorHAnsi" w:cstheme="minorHAnsi"/>
        </w:rPr>
        <w:t xml:space="preserve"> (obowiązujące na dzień ogłoszenia konkursu)</w:t>
      </w:r>
      <w:r w:rsidR="006B11B0">
        <w:rPr>
          <w:rFonts w:asciiTheme="minorHAnsi" w:hAnsiTheme="minorHAnsi" w:cstheme="minorHAnsi"/>
        </w:rPr>
        <w:t>.</w:t>
      </w:r>
    </w:p>
    <w:p w14:paraId="1093ADF8" w14:textId="15C46AAA" w:rsidR="00CD1AA7" w:rsidRPr="00F62A56" w:rsidRDefault="00CD1AA7" w:rsidP="004C3B4B">
      <w:pPr>
        <w:pStyle w:val="Akapitzlist"/>
        <w:numPr>
          <w:ilvl w:val="0"/>
          <w:numId w:val="21"/>
        </w:numPr>
        <w:spacing w:after="0" w:line="360" w:lineRule="auto"/>
        <w:contextualSpacing w:val="0"/>
        <w:jc w:val="both"/>
        <w:rPr>
          <w:rFonts w:asciiTheme="minorHAnsi" w:hAnsiTheme="minorHAnsi" w:cstheme="minorHAnsi"/>
        </w:rPr>
      </w:pPr>
      <w:r w:rsidRPr="00F62A56">
        <w:rPr>
          <w:rFonts w:asciiTheme="minorHAnsi" w:hAnsiTheme="minorHAnsi" w:cstheme="minorHAnsi"/>
        </w:rPr>
        <w:t>Dokumenty zawierające pytania i odpowiedzi na najczęściej zadawane pytania dla konkursu POWR.01.02.01-IP.24-14-001/15 (http://docplayer.pl/3101720-Uwaga-pytania-zawarte-w-dokumencie-sa-powieleniem-zapytan-ktore-wplynely-na-adres-mailowy-punktinformacyjny-wup-mazowsze-pl.html) i konkursu POWR.01.02.01-IP.24-14-001-16 (http://wupwarszawa.praca.gov.pl/documents/1472240/2816246/FAQ%2011%2005.pdf/c97f13bc-9f4d-49ec-9d63-da396223545b)</w:t>
      </w:r>
      <w:r w:rsidR="006B11B0">
        <w:rPr>
          <w:rFonts w:asciiTheme="minorHAnsi" w:hAnsiTheme="minorHAnsi" w:cstheme="minorHAnsi"/>
        </w:rPr>
        <w:t>.</w:t>
      </w:r>
    </w:p>
    <w:p w14:paraId="0C85B992" w14:textId="47988064" w:rsidR="00CD1AA7" w:rsidRPr="00F62A56" w:rsidRDefault="00CD1AA7" w:rsidP="004C3B4B">
      <w:pPr>
        <w:pStyle w:val="Akapitzlist"/>
        <w:numPr>
          <w:ilvl w:val="0"/>
          <w:numId w:val="19"/>
        </w:numPr>
        <w:spacing w:after="0" w:line="360" w:lineRule="auto"/>
        <w:contextualSpacing w:val="0"/>
        <w:jc w:val="both"/>
        <w:rPr>
          <w:rFonts w:asciiTheme="minorHAnsi" w:hAnsiTheme="minorHAnsi" w:cstheme="minorHAnsi"/>
        </w:rPr>
      </w:pPr>
      <w:r w:rsidRPr="00F62A56">
        <w:rPr>
          <w:rFonts w:asciiTheme="minorHAnsi" w:hAnsiTheme="minorHAnsi" w:cstheme="minorHAnsi"/>
        </w:rPr>
        <w:t>Zawarto</w:t>
      </w:r>
      <w:r w:rsidR="00A824C3">
        <w:rPr>
          <w:rFonts w:asciiTheme="minorHAnsi" w:hAnsiTheme="minorHAnsi" w:cstheme="minorHAnsi"/>
        </w:rPr>
        <w:t>ść serwisu internetowego WUP IP</w:t>
      </w:r>
    </w:p>
    <w:p w14:paraId="012CCB8B" w14:textId="77777777" w:rsidR="00CD1AA7" w:rsidRPr="00F62A56" w:rsidRDefault="00EC6CE5" w:rsidP="004C3B4B">
      <w:pPr>
        <w:pStyle w:val="Akapitzlist"/>
        <w:numPr>
          <w:ilvl w:val="0"/>
          <w:numId w:val="22"/>
        </w:numPr>
        <w:spacing w:after="0" w:line="360" w:lineRule="auto"/>
        <w:contextualSpacing w:val="0"/>
        <w:jc w:val="both"/>
        <w:rPr>
          <w:rFonts w:asciiTheme="minorHAnsi" w:hAnsiTheme="minorHAnsi" w:cstheme="minorHAnsi"/>
        </w:rPr>
      </w:pPr>
      <w:hyperlink r:id="rId25" w:history="1">
        <w:r w:rsidR="00CD1AA7" w:rsidRPr="00F62A56">
          <w:rPr>
            <w:rFonts w:asciiTheme="minorHAnsi" w:hAnsiTheme="minorHAnsi" w:cstheme="minorHAnsi"/>
          </w:rPr>
          <w:t>http://wupwarszawa.praca.gov.pl/web/power-wup-warszawa</w:t>
        </w:r>
      </w:hyperlink>
    </w:p>
    <w:p w14:paraId="2E893B22" w14:textId="77777777" w:rsidR="00CD1AA7" w:rsidRPr="00F62A56" w:rsidRDefault="00CD1AA7" w:rsidP="00F62A56">
      <w:pPr>
        <w:spacing w:after="0" w:line="360" w:lineRule="auto"/>
        <w:jc w:val="both"/>
        <w:rPr>
          <w:rFonts w:cstheme="minorHAnsi"/>
        </w:rPr>
      </w:pPr>
      <w:r w:rsidRPr="00F62A56">
        <w:rPr>
          <w:rFonts w:cstheme="minorHAnsi"/>
        </w:rPr>
        <w:t>4. Raporty z dotychczasowych ewaluacji programu PO WER</w:t>
      </w:r>
    </w:p>
    <w:p w14:paraId="61AE6490" w14:textId="77777777" w:rsidR="00CD1AA7" w:rsidRPr="00F62A56" w:rsidRDefault="00CD1AA7" w:rsidP="004C3B4B">
      <w:pPr>
        <w:pStyle w:val="Akapitzlist"/>
        <w:numPr>
          <w:ilvl w:val="0"/>
          <w:numId w:val="22"/>
        </w:numPr>
        <w:spacing w:after="0" w:line="360" w:lineRule="auto"/>
        <w:contextualSpacing w:val="0"/>
        <w:jc w:val="both"/>
        <w:rPr>
          <w:rFonts w:asciiTheme="minorHAnsi" w:hAnsiTheme="minorHAnsi" w:cstheme="minorHAnsi"/>
        </w:rPr>
      </w:pPr>
      <w:r w:rsidRPr="00F62A56">
        <w:rPr>
          <w:rFonts w:asciiTheme="minorHAnsi" w:hAnsiTheme="minorHAnsi" w:cstheme="minorHAnsi"/>
          <w:i/>
        </w:rPr>
        <w:t>Ocena trafności i skuteczności stosowania kryteriów wyboru projektów PO WER</w:t>
      </w:r>
      <w:r w:rsidRPr="00F62A56">
        <w:rPr>
          <w:rFonts w:asciiTheme="minorHAnsi" w:hAnsiTheme="minorHAnsi" w:cstheme="minorHAnsi"/>
        </w:rPr>
        <w:t>, Ministerstwo Rozwoju 2017.</w:t>
      </w:r>
    </w:p>
    <w:p w14:paraId="2228E29D" w14:textId="77777777" w:rsidR="00CD1AA7" w:rsidRPr="00F62A56" w:rsidRDefault="00CD1AA7" w:rsidP="004C3B4B">
      <w:pPr>
        <w:pStyle w:val="Akapitzlist"/>
        <w:numPr>
          <w:ilvl w:val="0"/>
          <w:numId w:val="22"/>
        </w:numPr>
        <w:spacing w:after="0" w:line="360" w:lineRule="auto"/>
        <w:contextualSpacing w:val="0"/>
        <w:jc w:val="both"/>
        <w:rPr>
          <w:rFonts w:asciiTheme="minorHAnsi" w:hAnsiTheme="minorHAnsi" w:cstheme="minorHAnsi"/>
        </w:rPr>
      </w:pPr>
      <w:r w:rsidRPr="00F62A56">
        <w:rPr>
          <w:rFonts w:asciiTheme="minorHAnsi" w:hAnsiTheme="minorHAnsi" w:cstheme="minorHAnsi"/>
          <w:i/>
        </w:rPr>
        <w:t>Badanie efektów wsparcia realizowanego na rzecz osób młodych w ramach Programu Operacyjnego Wiedza Edukacja Rozwój (PO WER)</w:t>
      </w:r>
      <w:r w:rsidR="00984ECB" w:rsidRPr="00F62A56">
        <w:rPr>
          <w:rFonts w:asciiTheme="minorHAnsi" w:hAnsiTheme="minorHAnsi" w:cstheme="minorHAnsi"/>
        </w:rPr>
        <w:t>.</w:t>
      </w:r>
      <w:r w:rsidRPr="00F62A56">
        <w:rPr>
          <w:rFonts w:asciiTheme="minorHAnsi" w:hAnsiTheme="minorHAnsi" w:cstheme="minorHAnsi"/>
        </w:rPr>
        <w:t xml:space="preserve"> </w:t>
      </w:r>
      <w:r w:rsidR="00984ECB" w:rsidRPr="00F62A56">
        <w:rPr>
          <w:rFonts w:asciiTheme="minorHAnsi" w:hAnsiTheme="minorHAnsi" w:cstheme="minorHAnsi"/>
          <w:i/>
        </w:rPr>
        <w:t>Pierwszy raport tematyczny</w:t>
      </w:r>
      <w:r w:rsidR="00984ECB" w:rsidRPr="00F62A56">
        <w:rPr>
          <w:rFonts w:asciiTheme="minorHAnsi" w:hAnsiTheme="minorHAnsi" w:cstheme="minorHAnsi"/>
        </w:rPr>
        <w:t xml:space="preserve">, </w:t>
      </w:r>
      <w:r w:rsidRPr="00F62A56">
        <w:rPr>
          <w:rFonts w:asciiTheme="minorHAnsi" w:hAnsiTheme="minorHAnsi" w:cstheme="minorHAnsi"/>
        </w:rPr>
        <w:t>Ministerstwo Infrastruktury i Rozwoju, Warszawa 2015.</w:t>
      </w:r>
    </w:p>
    <w:p w14:paraId="158A70FD" w14:textId="77777777" w:rsidR="00984ECB" w:rsidRPr="00F62A56" w:rsidRDefault="00984ECB" w:rsidP="004C3B4B">
      <w:pPr>
        <w:pStyle w:val="Akapitzlist"/>
        <w:numPr>
          <w:ilvl w:val="0"/>
          <w:numId w:val="22"/>
        </w:numPr>
        <w:spacing w:after="0" w:line="360" w:lineRule="auto"/>
        <w:contextualSpacing w:val="0"/>
        <w:jc w:val="both"/>
        <w:rPr>
          <w:rFonts w:asciiTheme="minorHAnsi" w:hAnsiTheme="minorHAnsi" w:cstheme="minorHAnsi"/>
        </w:rPr>
      </w:pPr>
      <w:r w:rsidRPr="00F62A56">
        <w:rPr>
          <w:rFonts w:asciiTheme="minorHAnsi" w:hAnsiTheme="minorHAnsi" w:cstheme="minorHAnsi"/>
          <w:i/>
        </w:rPr>
        <w:t>Badanie efektów wsparcia realizowanego na rzecz osób młodych w ramach Programu Operacyjnego Wiedza Edukacja Rozwój (PO WER)</w:t>
      </w:r>
      <w:r w:rsidRPr="00F62A56">
        <w:rPr>
          <w:rFonts w:asciiTheme="minorHAnsi" w:hAnsiTheme="minorHAnsi" w:cstheme="minorHAnsi"/>
        </w:rPr>
        <w:t xml:space="preserve">. </w:t>
      </w:r>
      <w:r w:rsidRPr="00F62A56">
        <w:rPr>
          <w:rFonts w:asciiTheme="minorHAnsi" w:hAnsiTheme="minorHAnsi" w:cstheme="minorHAnsi"/>
          <w:i/>
        </w:rPr>
        <w:t>Pierwszy raport wskaźnikowy</w:t>
      </w:r>
      <w:r w:rsidRPr="00F62A56">
        <w:rPr>
          <w:rFonts w:asciiTheme="minorHAnsi" w:hAnsiTheme="minorHAnsi" w:cstheme="minorHAnsi"/>
        </w:rPr>
        <w:t>, Ministerstwo Rozwoju, Warszawa 2016.</w:t>
      </w:r>
    </w:p>
    <w:p w14:paraId="7B1D461D" w14:textId="77777777" w:rsidR="00984ECB" w:rsidRPr="00F62A56" w:rsidRDefault="00984ECB" w:rsidP="004C3B4B">
      <w:pPr>
        <w:pStyle w:val="Akapitzlist"/>
        <w:numPr>
          <w:ilvl w:val="0"/>
          <w:numId w:val="22"/>
        </w:numPr>
        <w:spacing w:after="0" w:line="360" w:lineRule="auto"/>
        <w:contextualSpacing w:val="0"/>
        <w:jc w:val="both"/>
        <w:rPr>
          <w:rFonts w:asciiTheme="minorHAnsi" w:hAnsiTheme="minorHAnsi" w:cstheme="minorHAnsi"/>
        </w:rPr>
      </w:pPr>
      <w:r w:rsidRPr="00F62A56">
        <w:rPr>
          <w:rFonts w:asciiTheme="minorHAnsi" w:hAnsiTheme="minorHAnsi" w:cstheme="minorHAnsi"/>
          <w:i/>
        </w:rPr>
        <w:t>Badanie efektów wsparcia realizowanego na rzecz osób młodych w ramach Programu Operacyjnego Wiedza Edukacja Rozwój (PO WER)</w:t>
      </w:r>
      <w:r w:rsidRPr="00F62A56">
        <w:rPr>
          <w:rFonts w:asciiTheme="minorHAnsi" w:hAnsiTheme="minorHAnsi" w:cstheme="minorHAnsi"/>
        </w:rPr>
        <w:t xml:space="preserve">. </w:t>
      </w:r>
      <w:r w:rsidRPr="00F62A56">
        <w:rPr>
          <w:rFonts w:asciiTheme="minorHAnsi" w:hAnsiTheme="minorHAnsi" w:cstheme="minorHAnsi"/>
          <w:i/>
        </w:rPr>
        <w:t>Drugi raport wskaźnikowy</w:t>
      </w:r>
      <w:r w:rsidRPr="00F62A56">
        <w:rPr>
          <w:rFonts w:asciiTheme="minorHAnsi" w:hAnsiTheme="minorHAnsi" w:cstheme="minorHAnsi"/>
        </w:rPr>
        <w:t>, Ministerstwo Rozwoju, Warszawa 2017.</w:t>
      </w:r>
    </w:p>
    <w:p w14:paraId="1F4C19B0" w14:textId="4582312E" w:rsidR="00D675F8" w:rsidRPr="0035652E" w:rsidRDefault="00D675F8" w:rsidP="004C3B4B">
      <w:pPr>
        <w:pStyle w:val="Akapitzlist"/>
        <w:numPr>
          <w:ilvl w:val="0"/>
          <w:numId w:val="22"/>
        </w:numPr>
        <w:spacing w:after="0" w:line="360" w:lineRule="auto"/>
        <w:contextualSpacing w:val="0"/>
        <w:jc w:val="both"/>
        <w:rPr>
          <w:rFonts w:asciiTheme="minorHAnsi" w:hAnsiTheme="minorHAnsi" w:cstheme="minorHAnsi"/>
        </w:rPr>
      </w:pPr>
      <w:r w:rsidRPr="00F62A56">
        <w:rPr>
          <w:rFonts w:asciiTheme="minorHAnsi" w:hAnsiTheme="minorHAnsi"/>
          <w:i/>
        </w:rPr>
        <w:t>Ocena trafności i skuteczności systemu komunikacji oraz wyliczenie wskaźników monitorujących realizację działań informacyjno-promocyjnych PO WER</w:t>
      </w:r>
      <w:r w:rsidRPr="00F62A56">
        <w:rPr>
          <w:rFonts w:asciiTheme="minorHAnsi" w:hAnsiTheme="minorHAnsi"/>
        </w:rPr>
        <w:t>, Ministerstwo Rozwoju, Warszawa 2017.</w:t>
      </w:r>
    </w:p>
    <w:p w14:paraId="763D781A" w14:textId="77777777" w:rsidR="0035652E" w:rsidRPr="0035652E" w:rsidRDefault="0035652E" w:rsidP="0035652E">
      <w:pPr>
        <w:spacing w:after="0" w:line="360" w:lineRule="auto"/>
        <w:jc w:val="both"/>
        <w:rPr>
          <w:rFonts w:cstheme="minorHAnsi"/>
        </w:rPr>
      </w:pPr>
    </w:p>
    <w:p w14:paraId="4EE692BC" w14:textId="7AA2607A" w:rsidR="00CD1AA7" w:rsidRPr="006B11B0" w:rsidRDefault="00FF747F" w:rsidP="00712683">
      <w:pPr>
        <w:pStyle w:val="Nagwek3"/>
        <w:spacing w:before="0" w:line="360" w:lineRule="auto"/>
        <w:ind w:left="720"/>
        <w:jc w:val="both"/>
        <w:rPr>
          <w:rFonts w:asciiTheme="minorHAnsi" w:hAnsiTheme="minorHAnsi" w:cstheme="minorHAnsi"/>
          <w:color w:val="1F497D" w:themeColor="text2"/>
        </w:rPr>
      </w:pPr>
      <w:bookmarkStart w:id="17" w:name="_Toc493166358"/>
      <w:bookmarkStart w:id="18" w:name="_Toc501362992"/>
      <w:r w:rsidRPr="006B11B0">
        <w:rPr>
          <w:rFonts w:asciiTheme="minorHAnsi" w:hAnsiTheme="minorHAnsi" w:cstheme="minorHAnsi"/>
          <w:color w:val="1F497D" w:themeColor="text2"/>
        </w:rPr>
        <w:t xml:space="preserve">2.4.3. </w:t>
      </w:r>
      <w:r w:rsidR="00CD1AA7" w:rsidRPr="006B11B0">
        <w:rPr>
          <w:rFonts w:asciiTheme="minorHAnsi" w:hAnsiTheme="minorHAnsi" w:cstheme="minorHAnsi"/>
          <w:color w:val="1F497D" w:themeColor="text2"/>
        </w:rPr>
        <w:t>Zogniskowane wywiady grupowe (</w:t>
      </w:r>
      <w:r w:rsidR="00CD1AA7" w:rsidRPr="006B11B0">
        <w:rPr>
          <w:rFonts w:asciiTheme="minorHAnsi" w:hAnsiTheme="minorHAnsi" w:cstheme="minorHAnsi"/>
          <w:i/>
          <w:color w:val="1F497D" w:themeColor="text2"/>
        </w:rPr>
        <w:t xml:space="preserve">Focus </w:t>
      </w:r>
      <w:proofErr w:type="spellStart"/>
      <w:r w:rsidR="00CD1AA7" w:rsidRPr="006B11B0">
        <w:rPr>
          <w:rFonts w:asciiTheme="minorHAnsi" w:hAnsiTheme="minorHAnsi" w:cstheme="minorHAnsi"/>
          <w:i/>
          <w:color w:val="1F497D" w:themeColor="text2"/>
        </w:rPr>
        <w:t>Group</w:t>
      </w:r>
      <w:proofErr w:type="spellEnd"/>
      <w:r w:rsidR="00CD1AA7" w:rsidRPr="006B11B0">
        <w:rPr>
          <w:rFonts w:asciiTheme="minorHAnsi" w:hAnsiTheme="minorHAnsi" w:cstheme="minorHAnsi"/>
          <w:i/>
          <w:color w:val="1F497D" w:themeColor="text2"/>
        </w:rPr>
        <w:t xml:space="preserve"> Interview</w:t>
      </w:r>
      <w:r w:rsidR="00CD1AA7" w:rsidRPr="006B11B0">
        <w:rPr>
          <w:rFonts w:asciiTheme="minorHAnsi" w:hAnsiTheme="minorHAnsi" w:cstheme="minorHAnsi"/>
          <w:color w:val="1F497D" w:themeColor="text2"/>
        </w:rPr>
        <w:t xml:space="preserve"> – FGI)</w:t>
      </w:r>
      <w:bookmarkEnd w:id="17"/>
      <w:bookmarkEnd w:id="18"/>
    </w:p>
    <w:p w14:paraId="2D2843F0" w14:textId="7EF4D02B" w:rsidR="0016313B" w:rsidRPr="00F62A56" w:rsidRDefault="00CD1AA7" w:rsidP="00D41072">
      <w:pPr>
        <w:spacing w:before="120" w:after="120" w:line="360" w:lineRule="auto"/>
        <w:jc w:val="both"/>
        <w:rPr>
          <w:rFonts w:cstheme="minorHAnsi"/>
        </w:rPr>
      </w:pPr>
      <w:r w:rsidRPr="00F62A56">
        <w:rPr>
          <w:rFonts w:cstheme="minorHAnsi"/>
        </w:rPr>
        <w:t xml:space="preserve">Zogniskowane wywiady grupowe </w:t>
      </w:r>
      <w:r w:rsidR="002B63E9" w:rsidRPr="00F62A56">
        <w:rPr>
          <w:rFonts w:cstheme="minorHAnsi"/>
        </w:rPr>
        <w:t xml:space="preserve">zostały </w:t>
      </w:r>
      <w:r w:rsidRPr="00F62A56">
        <w:rPr>
          <w:rFonts w:cstheme="minorHAnsi"/>
        </w:rPr>
        <w:t>przeprowadzone z członkami KOP, w tym z ekspertami zewnętrznymi</w:t>
      </w:r>
      <w:r w:rsidR="002B2198" w:rsidRPr="00F62A56">
        <w:rPr>
          <w:rFonts w:cstheme="minorHAnsi"/>
        </w:rPr>
        <w:t>,</w:t>
      </w:r>
      <w:r w:rsidRPr="00F62A56">
        <w:rPr>
          <w:rFonts w:cstheme="minorHAnsi"/>
        </w:rPr>
        <w:t xml:space="preserve"> a także z wnioskodawcami – skutecznymi i nieskutecznymi. Zastosowanie tej metody pozwoli</w:t>
      </w:r>
      <w:r w:rsidR="002B63E9" w:rsidRPr="00F62A56">
        <w:rPr>
          <w:rFonts w:cstheme="minorHAnsi"/>
        </w:rPr>
        <w:t>ło</w:t>
      </w:r>
      <w:r w:rsidRPr="00F62A56">
        <w:rPr>
          <w:rFonts w:cstheme="minorHAnsi"/>
        </w:rPr>
        <w:t xml:space="preserve"> na poznanie oraz porównanie opinii i poglądów osób zaangażowanych w proces </w:t>
      </w:r>
      <w:r w:rsidRPr="00F62A56">
        <w:rPr>
          <w:rFonts w:cstheme="minorHAnsi"/>
        </w:rPr>
        <w:lastRenderedPageBreak/>
        <w:t>pozyskiwania wsparcia, zarówno od strony instytucji pośredniczącej, jak również beneficjentów ostatecznych.</w:t>
      </w:r>
    </w:p>
    <w:p w14:paraId="7CC30F72" w14:textId="0B5DF146" w:rsidR="00CD1AA7" w:rsidRPr="00F62A56" w:rsidRDefault="00CD1AA7" w:rsidP="00D41072">
      <w:pPr>
        <w:spacing w:before="120" w:after="120" w:line="360" w:lineRule="auto"/>
        <w:jc w:val="both"/>
        <w:rPr>
          <w:rFonts w:cstheme="minorHAnsi"/>
        </w:rPr>
      </w:pPr>
      <w:r w:rsidRPr="00F62A56">
        <w:rPr>
          <w:rFonts w:cstheme="minorHAnsi"/>
        </w:rPr>
        <w:t xml:space="preserve">Najważniejszą cechą FGI w zaproponowanej </w:t>
      </w:r>
      <w:r w:rsidR="002B63E9" w:rsidRPr="00F62A56">
        <w:rPr>
          <w:rFonts w:cstheme="minorHAnsi"/>
        </w:rPr>
        <w:t>w logice badania</w:t>
      </w:r>
      <w:r w:rsidRPr="00F62A56">
        <w:rPr>
          <w:rFonts w:cstheme="minorHAnsi"/>
        </w:rPr>
        <w:t xml:space="preserve"> kolejności postępowania badawczego </w:t>
      </w:r>
      <w:r w:rsidR="002B63E9" w:rsidRPr="00F62A56">
        <w:rPr>
          <w:rFonts w:cstheme="minorHAnsi"/>
        </w:rPr>
        <w:t xml:space="preserve">była </w:t>
      </w:r>
      <w:r w:rsidRPr="00F62A56">
        <w:rPr>
          <w:rFonts w:cstheme="minorHAnsi"/>
        </w:rPr>
        <w:t>możliwość uszczegółowienia i dopracowania pytań badawczych przedstawionych w kolejnych badaniach: CATI, IDI, TDI.</w:t>
      </w:r>
    </w:p>
    <w:p w14:paraId="159D7963" w14:textId="4E5CBF40" w:rsidR="0016313B" w:rsidRPr="00F62A56" w:rsidRDefault="00CD1AA7" w:rsidP="00D41072">
      <w:pPr>
        <w:spacing w:before="120" w:after="120" w:line="360" w:lineRule="auto"/>
        <w:jc w:val="both"/>
        <w:rPr>
          <w:rFonts w:cstheme="minorHAnsi"/>
          <w:iCs/>
        </w:rPr>
      </w:pPr>
      <w:r w:rsidRPr="00F62A56">
        <w:rPr>
          <w:rFonts w:cstheme="minorHAnsi"/>
          <w:iCs/>
        </w:rPr>
        <w:t>Łącznie zrealizowan</w:t>
      </w:r>
      <w:r w:rsidR="00532B81" w:rsidRPr="00F62A56">
        <w:rPr>
          <w:rFonts w:cstheme="minorHAnsi"/>
          <w:iCs/>
        </w:rPr>
        <w:t>o</w:t>
      </w:r>
      <w:r w:rsidRPr="00F62A56">
        <w:rPr>
          <w:rFonts w:cstheme="minorHAnsi"/>
          <w:iCs/>
        </w:rPr>
        <w:t xml:space="preserve"> 4 grupy dyskusyjne FGI</w:t>
      </w:r>
      <w:r w:rsidR="009C6898" w:rsidRPr="00F62A56">
        <w:rPr>
          <w:rFonts w:cstheme="minorHAnsi"/>
          <w:iCs/>
        </w:rPr>
        <w:t xml:space="preserve"> – dwa wywiady z wnioskodawcami i dwa wywiady </w:t>
      </w:r>
      <w:r w:rsidR="00125E71" w:rsidRPr="00F62A56">
        <w:rPr>
          <w:rFonts w:cstheme="minorHAnsi"/>
          <w:iCs/>
        </w:rPr>
        <w:t>z </w:t>
      </w:r>
      <w:r w:rsidR="009C6898" w:rsidRPr="00F62A56">
        <w:rPr>
          <w:rFonts w:cstheme="minorHAnsi"/>
          <w:iCs/>
        </w:rPr>
        <w:t xml:space="preserve">członkami KOP i ekspertami </w:t>
      </w:r>
      <w:r w:rsidR="00CA3040" w:rsidRPr="00F62A56">
        <w:rPr>
          <w:rFonts w:cstheme="minorHAnsi"/>
          <w:iCs/>
        </w:rPr>
        <w:t>zewnętrznymi</w:t>
      </w:r>
      <w:r w:rsidRPr="00F62A56">
        <w:rPr>
          <w:rFonts w:cstheme="minorHAnsi"/>
          <w:iCs/>
        </w:rPr>
        <w:t xml:space="preserve">. </w:t>
      </w:r>
      <w:r w:rsidR="00532B81" w:rsidRPr="00F62A56">
        <w:rPr>
          <w:rFonts w:cstheme="minorHAnsi"/>
          <w:iCs/>
        </w:rPr>
        <w:t>W</w:t>
      </w:r>
      <w:r w:rsidRPr="00F62A56">
        <w:rPr>
          <w:rFonts w:cstheme="minorHAnsi"/>
          <w:iCs/>
        </w:rPr>
        <w:t xml:space="preserve"> każdej grupie </w:t>
      </w:r>
      <w:r w:rsidR="009C6898" w:rsidRPr="00F62A56">
        <w:rPr>
          <w:rFonts w:cstheme="minorHAnsi"/>
          <w:iCs/>
        </w:rPr>
        <w:t>było</w:t>
      </w:r>
      <w:r w:rsidRPr="00F62A56">
        <w:rPr>
          <w:rFonts w:cstheme="minorHAnsi"/>
          <w:iCs/>
        </w:rPr>
        <w:t xml:space="preserve"> </w:t>
      </w:r>
      <w:r w:rsidR="009C6898" w:rsidRPr="00F62A56">
        <w:rPr>
          <w:rFonts w:cstheme="minorHAnsi"/>
          <w:iCs/>
        </w:rPr>
        <w:t>5</w:t>
      </w:r>
      <w:r w:rsidRPr="00F62A56">
        <w:rPr>
          <w:rFonts w:cstheme="minorHAnsi"/>
          <w:iCs/>
        </w:rPr>
        <w:t>-</w:t>
      </w:r>
      <w:r w:rsidR="009C6898" w:rsidRPr="00F62A56">
        <w:rPr>
          <w:rFonts w:cstheme="minorHAnsi"/>
          <w:iCs/>
        </w:rPr>
        <w:t>7</w:t>
      </w:r>
      <w:r w:rsidRPr="00F62A56">
        <w:rPr>
          <w:rFonts w:cstheme="minorHAnsi"/>
          <w:iCs/>
        </w:rPr>
        <w:t xml:space="preserve"> osób</w:t>
      </w:r>
      <w:r w:rsidR="009C6898" w:rsidRPr="00F62A56">
        <w:rPr>
          <w:rFonts w:cstheme="minorHAnsi"/>
          <w:iCs/>
        </w:rPr>
        <w:t>,</w:t>
      </w:r>
      <w:r w:rsidRPr="00F62A56">
        <w:rPr>
          <w:rFonts w:cstheme="minorHAnsi"/>
          <w:iCs/>
        </w:rPr>
        <w:t xml:space="preserve"> </w:t>
      </w:r>
      <w:r w:rsidR="00532B81" w:rsidRPr="00F62A56">
        <w:rPr>
          <w:rFonts w:cstheme="minorHAnsi"/>
          <w:iCs/>
        </w:rPr>
        <w:t xml:space="preserve">a </w:t>
      </w:r>
      <w:r w:rsidRPr="00F62A56">
        <w:rPr>
          <w:rFonts w:cstheme="minorHAnsi"/>
          <w:iCs/>
        </w:rPr>
        <w:t>sama dyskusja trwa</w:t>
      </w:r>
      <w:r w:rsidR="00532B81" w:rsidRPr="00F62A56">
        <w:rPr>
          <w:rFonts w:cstheme="minorHAnsi"/>
          <w:iCs/>
        </w:rPr>
        <w:t>ła</w:t>
      </w:r>
      <w:r w:rsidRPr="00F62A56">
        <w:rPr>
          <w:rFonts w:cstheme="minorHAnsi"/>
          <w:iCs/>
        </w:rPr>
        <w:t xml:space="preserve"> </w:t>
      </w:r>
      <w:r w:rsidR="009C6898" w:rsidRPr="00F62A56">
        <w:rPr>
          <w:rFonts w:cstheme="minorHAnsi"/>
          <w:iCs/>
        </w:rPr>
        <w:t>ok</w:t>
      </w:r>
      <w:r w:rsidR="00A824C3">
        <w:rPr>
          <w:rFonts w:cstheme="minorHAnsi"/>
          <w:iCs/>
        </w:rPr>
        <w:t>.</w:t>
      </w:r>
      <w:r w:rsidRPr="00F62A56">
        <w:rPr>
          <w:rFonts w:cstheme="minorHAnsi"/>
          <w:iCs/>
        </w:rPr>
        <w:t xml:space="preserve"> 2 </w:t>
      </w:r>
      <w:r w:rsidR="00A824C3">
        <w:rPr>
          <w:rFonts w:cstheme="minorHAnsi"/>
          <w:iCs/>
        </w:rPr>
        <w:t>godzin</w:t>
      </w:r>
      <w:r w:rsidRPr="00F62A56">
        <w:rPr>
          <w:rFonts w:cstheme="minorHAnsi"/>
          <w:iCs/>
        </w:rPr>
        <w:t>.</w:t>
      </w:r>
    </w:p>
    <w:p w14:paraId="554678F8" w14:textId="77777777" w:rsidR="00173833" w:rsidRPr="00F62A56" w:rsidRDefault="00173833" w:rsidP="00F62A56">
      <w:pPr>
        <w:spacing w:after="0" w:line="360" w:lineRule="auto"/>
        <w:jc w:val="both"/>
        <w:rPr>
          <w:rFonts w:cstheme="minorHAnsi"/>
          <w:iCs/>
        </w:rPr>
      </w:pPr>
    </w:p>
    <w:p w14:paraId="0B9BB02B" w14:textId="015508E4" w:rsidR="00CD1AA7" w:rsidRPr="006B11B0" w:rsidRDefault="00FF747F" w:rsidP="00712683">
      <w:pPr>
        <w:pStyle w:val="Nagwek3"/>
        <w:spacing w:before="0" w:line="360" w:lineRule="auto"/>
        <w:ind w:left="720"/>
        <w:jc w:val="both"/>
        <w:rPr>
          <w:rFonts w:asciiTheme="minorHAnsi" w:hAnsiTheme="minorHAnsi" w:cstheme="minorHAnsi"/>
          <w:color w:val="1F497D" w:themeColor="text2"/>
          <w:lang w:val="en-US"/>
        </w:rPr>
      </w:pPr>
      <w:bookmarkStart w:id="19" w:name="_Toc493166359"/>
      <w:bookmarkStart w:id="20" w:name="_Toc501362993"/>
      <w:r w:rsidRPr="006B11B0">
        <w:rPr>
          <w:rFonts w:asciiTheme="minorHAnsi" w:hAnsiTheme="minorHAnsi" w:cstheme="minorHAnsi"/>
          <w:color w:val="1F497D" w:themeColor="text2"/>
          <w:lang w:val="en-US"/>
        </w:rPr>
        <w:t xml:space="preserve">2.4.4. </w:t>
      </w:r>
      <w:r w:rsidR="00CD1AA7" w:rsidRPr="006B11B0">
        <w:rPr>
          <w:rFonts w:asciiTheme="minorHAnsi" w:hAnsiTheme="minorHAnsi" w:cstheme="minorHAnsi"/>
          <w:color w:val="1F497D" w:themeColor="text2"/>
          <w:lang w:val="en-US"/>
        </w:rPr>
        <w:t xml:space="preserve">Badanie </w:t>
      </w:r>
      <w:proofErr w:type="spellStart"/>
      <w:r w:rsidR="00CD1AA7" w:rsidRPr="006B11B0">
        <w:rPr>
          <w:rFonts w:asciiTheme="minorHAnsi" w:hAnsiTheme="minorHAnsi" w:cstheme="minorHAnsi"/>
          <w:color w:val="1F497D" w:themeColor="text2"/>
          <w:lang w:val="en-US"/>
        </w:rPr>
        <w:t>ilościowe</w:t>
      </w:r>
      <w:proofErr w:type="spellEnd"/>
      <w:r w:rsidR="00CD1AA7" w:rsidRPr="006B11B0">
        <w:rPr>
          <w:rFonts w:asciiTheme="minorHAnsi" w:hAnsiTheme="minorHAnsi" w:cstheme="minorHAnsi"/>
          <w:color w:val="1F497D" w:themeColor="text2"/>
          <w:lang w:val="en-US"/>
        </w:rPr>
        <w:t xml:space="preserve"> (CATI – </w:t>
      </w:r>
      <w:r w:rsidR="00CD1AA7" w:rsidRPr="006B11B0">
        <w:rPr>
          <w:rFonts w:asciiTheme="minorHAnsi" w:hAnsiTheme="minorHAnsi" w:cstheme="minorHAnsi"/>
          <w:i/>
          <w:color w:val="1F497D" w:themeColor="text2"/>
          <w:lang w:val="en-US"/>
        </w:rPr>
        <w:t>Computer Assisted Telephone Interview</w:t>
      </w:r>
      <w:r w:rsidR="00CD1AA7" w:rsidRPr="006B11B0">
        <w:rPr>
          <w:rFonts w:asciiTheme="minorHAnsi" w:hAnsiTheme="minorHAnsi" w:cstheme="minorHAnsi"/>
          <w:color w:val="1F497D" w:themeColor="text2"/>
          <w:lang w:val="en-US"/>
        </w:rPr>
        <w:t>)</w:t>
      </w:r>
      <w:bookmarkEnd w:id="19"/>
      <w:bookmarkEnd w:id="20"/>
    </w:p>
    <w:p w14:paraId="56839617" w14:textId="2DFDD343" w:rsidR="00CD1AA7" w:rsidRPr="00F62A56" w:rsidRDefault="00D300B1" w:rsidP="00D41072">
      <w:pPr>
        <w:spacing w:before="120" w:after="120" w:line="360" w:lineRule="auto"/>
        <w:jc w:val="both"/>
        <w:rPr>
          <w:rFonts w:cstheme="minorHAnsi"/>
        </w:rPr>
      </w:pPr>
      <w:r>
        <w:rPr>
          <w:rFonts w:cstheme="minorHAnsi"/>
        </w:rPr>
        <w:t>Populacja</w:t>
      </w:r>
      <w:r w:rsidR="00CD1AA7" w:rsidRPr="00F62A56">
        <w:rPr>
          <w:rFonts w:cstheme="minorHAnsi"/>
        </w:rPr>
        <w:t xml:space="preserve"> </w:t>
      </w:r>
      <w:r w:rsidR="00CD1AA7" w:rsidRPr="00F62A56">
        <w:rPr>
          <w:rFonts w:cstheme="minorHAnsi"/>
          <w:b/>
          <w:color w:val="000000" w:themeColor="text1"/>
        </w:rPr>
        <w:t>wnioskodawców skutecznych</w:t>
      </w:r>
      <w:r w:rsidR="00CD1AA7" w:rsidRPr="00F62A56">
        <w:rPr>
          <w:rFonts w:cstheme="minorHAnsi"/>
          <w:color w:val="000000" w:themeColor="text1"/>
        </w:rPr>
        <w:t xml:space="preserve"> </w:t>
      </w:r>
      <w:r w:rsidR="007425DF" w:rsidRPr="00F62A56">
        <w:rPr>
          <w:rFonts w:cstheme="minorHAnsi"/>
        </w:rPr>
        <w:t xml:space="preserve">była ograniczona </w:t>
      </w:r>
      <w:r w:rsidR="003B4DC7" w:rsidRPr="00F62A56">
        <w:rPr>
          <w:rFonts w:cstheme="minorHAnsi"/>
        </w:rPr>
        <w:t>ilościowo</w:t>
      </w:r>
      <w:r w:rsidR="00CD1AA7" w:rsidRPr="00F62A56">
        <w:rPr>
          <w:rFonts w:cstheme="minorHAnsi"/>
        </w:rPr>
        <w:t xml:space="preserve">. Po uwzględnieniu wnioskodawców, którzy okazali się skuteczni w przypadku więcej niż jednego wniosku (albo </w:t>
      </w:r>
      <w:r w:rsidR="00803E62" w:rsidRPr="00F62A56">
        <w:rPr>
          <w:rFonts w:cstheme="minorHAnsi"/>
        </w:rPr>
        <w:t>w</w:t>
      </w:r>
      <w:r w:rsidR="00803E62">
        <w:rPr>
          <w:rFonts w:cstheme="minorHAnsi"/>
        </w:rPr>
        <w:t> </w:t>
      </w:r>
      <w:r w:rsidR="00CD1AA7" w:rsidRPr="00F62A56">
        <w:rPr>
          <w:rFonts w:cstheme="minorHAnsi"/>
        </w:rPr>
        <w:t>ramach tego samego naboru albo w obu naborach) oraz wnioskodawców, z którymi umowy zostały ostatecznie rozwiązane, liczba beneficjentów do badania CATI wyn</w:t>
      </w:r>
      <w:r w:rsidR="007425DF" w:rsidRPr="00F62A56">
        <w:rPr>
          <w:rFonts w:cstheme="minorHAnsi"/>
        </w:rPr>
        <w:t>i</w:t>
      </w:r>
      <w:r w:rsidR="00CD1AA7" w:rsidRPr="00F62A56">
        <w:rPr>
          <w:rFonts w:cstheme="minorHAnsi"/>
        </w:rPr>
        <w:t>os</w:t>
      </w:r>
      <w:r w:rsidR="007425DF" w:rsidRPr="00F62A56">
        <w:rPr>
          <w:rFonts w:cstheme="minorHAnsi"/>
        </w:rPr>
        <w:t>ła</w:t>
      </w:r>
      <w:r w:rsidR="00CD1AA7" w:rsidRPr="00F62A56">
        <w:rPr>
          <w:rFonts w:cstheme="minorHAnsi"/>
        </w:rPr>
        <w:t xml:space="preserve"> </w:t>
      </w:r>
      <w:r w:rsidRPr="00D300B1">
        <w:rPr>
          <w:rFonts w:cstheme="minorHAnsi"/>
        </w:rPr>
        <w:t>26</w:t>
      </w:r>
      <w:r w:rsidR="00CD1AA7" w:rsidRPr="00F62A56">
        <w:rPr>
          <w:rFonts w:cstheme="minorHAnsi"/>
        </w:rPr>
        <w:t>.</w:t>
      </w:r>
    </w:p>
    <w:p w14:paraId="2366AF83" w14:textId="6A12DD9D" w:rsidR="000D4921" w:rsidRPr="004632A0" w:rsidRDefault="00CD1AA7" w:rsidP="001B1C56">
      <w:pPr>
        <w:spacing w:before="120" w:after="120" w:line="360" w:lineRule="auto"/>
        <w:jc w:val="both"/>
        <w:rPr>
          <w:rFonts w:cstheme="minorHAnsi"/>
        </w:rPr>
      </w:pPr>
      <w:r w:rsidRPr="00F62A56">
        <w:rPr>
          <w:rFonts w:cstheme="minorHAnsi"/>
        </w:rPr>
        <w:t xml:space="preserve">W przypadku </w:t>
      </w:r>
      <w:r w:rsidRPr="00F62A56">
        <w:rPr>
          <w:rFonts w:cstheme="minorHAnsi"/>
          <w:b/>
          <w:color w:val="000000" w:themeColor="text1"/>
        </w:rPr>
        <w:t>wnioskodawców nieskutecznych</w:t>
      </w:r>
      <w:r w:rsidRPr="00F62A56">
        <w:rPr>
          <w:rFonts w:cstheme="minorHAnsi"/>
          <w:color w:val="000000" w:themeColor="text1"/>
        </w:rPr>
        <w:t xml:space="preserve"> </w:t>
      </w:r>
      <w:r w:rsidR="007425DF" w:rsidRPr="00F62A56">
        <w:rPr>
          <w:rFonts w:cstheme="minorHAnsi"/>
        </w:rPr>
        <w:t>populacja była również mało liczna</w:t>
      </w:r>
      <w:r w:rsidRPr="00F62A56">
        <w:rPr>
          <w:rFonts w:cstheme="minorHAnsi"/>
        </w:rPr>
        <w:t xml:space="preserve"> – w </w:t>
      </w:r>
      <w:r w:rsidR="00A824C3">
        <w:rPr>
          <w:rFonts w:cstheme="minorHAnsi"/>
        </w:rPr>
        <w:t xml:space="preserve">przypadku </w:t>
      </w:r>
      <w:r w:rsidRPr="00F62A56">
        <w:rPr>
          <w:rFonts w:cstheme="minorHAnsi"/>
        </w:rPr>
        <w:t>konkursu POWR</w:t>
      </w:r>
      <w:r w:rsidR="003B4DC7" w:rsidRPr="00F62A56">
        <w:rPr>
          <w:rFonts w:cstheme="minorHAnsi"/>
        </w:rPr>
        <w:t xml:space="preserve"> </w:t>
      </w:r>
      <w:r w:rsidRPr="00F62A56">
        <w:rPr>
          <w:rFonts w:cstheme="minorHAnsi"/>
        </w:rPr>
        <w:t xml:space="preserve">15 złożono </w:t>
      </w:r>
      <w:r w:rsidRPr="00C908E8">
        <w:rPr>
          <w:rFonts w:cstheme="minorHAnsi"/>
        </w:rPr>
        <w:t>223</w:t>
      </w:r>
      <w:r w:rsidRPr="00F62A56">
        <w:rPr>
          <w:rFonts w:cstheme="minorHAnsi"/>
        </w:rPr>
        <w:t xml:space="preserve"> wnioski, co po odjęciu </w:t>
      </w:r>
      <w:r w:rsidRPr="00C908E8">
        <w:rPr>
          <w:rFonts w:cstheme="minorHAnsi"/>
        </w:rPr>
        <w:t>21</w:t>
      </w:r>
      <w:r w:rsidRPr="00F62A56">
        <w:rPr>
          <w:rFonts w:cstheme="minorHAnsi"/>
        </w:rPr>
        <w:t xml:space="preserve"> wniosków, na realizację których podpisano umowę, </w:t>
      </w:r>
      <w:r w:rsidR="00C908E8">
        <w:rPr>
          <w:rFonts w:cstheme="minorHAnsi"/>
        </w:rPr>
        <w:t xml:space="preserve">daje </w:t>
      </w:r>
      <w:r w:rsidRPr="00C908E8">
        <w:rPr>
          <w:rFonts w:cstheme="minorHAnsi"/>
        </w:rPr>
        <w:t>202</w:t>
      </w:r>
      <w:r w:rsidRPr="00F62A56">
        <w:rPr>
          <w:rFonts w:cstheme="minorHAnsi"/>
        </w:rPr>
        <w:t xml:space="preserve"> nieskuteczne wnioski. Analogiczne wskaźniki dla konkursu POWR</w:t>
      </w:r>
      <w:r w:rsidR="003B4DC7" w:rsidRPr="00F62A56">
        <w:rPr>
          <w:rFonts w:cstheme="minorHAnsi"/>
        </w:rPr>
        <w:t xml:space="preserve"> </w:t>
      </w:r>
      <w:r w:rsidRPr="00F62A56">
        <w:rPr>
          <w:rFonts w:cstheme="minorHAnsi"/>
        </w:rPr>
        <w:t>16 wyno</w:t>
      </w:r>
      <w:r w:rsidRPr="00C908E8">
        <w:rPr>
          <w:rFonts w:cstheme="minorHAnsi"/>
        </w:rPr>
        <w:t>szą: 204 wnioski i 1</w:t>
      </w:r>
      <w:r w:rsidR="00C908E8" w:rsidRPr="00C908E8">
        <w:rPr>
          <w:rFonts w:cstheme="minorHAnsi"/>
        </w:rPr>
        <w:t>5</w:t>
      </w:r>
      <w:r w:rsidRPr="00C908E8">
        <w:rPr>
          <w:rFonts w:cstheme="minorHAnsi"/>
        </w:rPr>
        <w:t xml:space="preserve"> podpisanych umów, co daje razem 18</w:t>
      </w:r>
      <w:r w:rsidR="00C908E8" w:rsidRPr="00C908E8">
        <w:rPr>
          <w:rFonts w:cstheme="minorHAnsi"/>
        </w:rPr>
        <w:t>9</w:t>
      </w:r>
      <w:r w:rsidRPr="00C908E8">
        <w:rPr>
          <w:rFonts w:cstheme="minorHAnsi"/>
        </w:rPr>
        <w:t xml:space="preserve"> nieskutecznych wniosków</w:t>
      </w:r>
      <w:r w:rsidRPr="00C908E8">
        <w:rPr>
          <w:rStyle w:val="Odwoanieprzypisudolnego"/>
          <w:rFonts w:cstheme="minorHAnsi"/>
        </w:rPr>
        <w:footnoteReference w:id="15"/>
      </w:r>
      <w:r w:rsidRPr="00C908E8">
        <w:rPr>
          <w:rFonts w:cstheme="minorHAnsi"/>
        </w:rPr>
        <w:t xml:space="preserve">. </w:t>
      </w:r>
      <w:r w:rsidR="00C908E8">
        <w:rPr>
          <w:rFonts w:cstheme="minorHAnsi"/>
        </w:rPr>
        <w:t xml:space="preserve">W badaniu ostatecznie wzięło </w:t>
      </w:r>
      <w:r w:rsidR="00C908E8" w:rsidRPr="004632A0">
        <w:rPr>
          <w:rFonts w:cstheme="minorHAnsi"/>
        </w:rPr>
        <w:t>udział</w:t>
      </w:r>
      <w:r w:rsidR="00F07766" w:rsidRPr="004632A0">
        <w:rPr>
          <w:rFonts w:cstheme="minorHAnsi"/>
        </w:rPr>
        <w:t xml:space="preserve"> </w:t>
      </w:r>
      <w:r w:rsidR="00782DDE" w:rsidRPr="004632A0">
        <w:rPr>
          <w:rFonts w:cstheme="minorHAnsi"/>
        </w:rPr>
        <w:t>94</w:t>
      </w:r>
      <w:r w:rsidR="00F07766" w:rsidRPr="004632A0">
        <w:rPr>
          <w:rFonts w:cstheme="minorHAnsi"/>
        </w:rPr>
        <w:t xml:space="preserve"> wnioskodawców nieskutecznych</w:t>
      </w:r>
      <w:r w:rsidR="00932FE9" w:rsidRPr="004632A0">
        <w:rPr>
          <w:rFonts w:cstheme="minorHAnsi"/>
        </w:rPr>
        <w:t>.</w:t>
      </w:r>
    </w:p>
    <w:p w14:paraId="5EEA4C3B" w14:textId="46F1B0CA" w:rsidR="000D4921" w:rsidRPr="004632A0" w:rsidRDefault="000D4921" w:rsidP="001B1C56">
      <w:pPr>
        <w:spacing w:before="120" w:after="120" w:line="360" w:lineRule="auto"/>
        <w:jc w:val="both"/>
        <w:rPr>
          <w:rFonts w:cstheme="minorHAnsi"/>
        </w:rPr>
      </w:pPr>
      <w:r w:rsidRPr="004632A0">
        <w:rPr>
          <w:rFonts w:cstheme="minorHAnsi"/>
        </w:rPr>
        <w:t xml:space="preserve">Wyżej wskazane liczby nie odzwierciedlają jednak liczby unikalnych wnioskodawców. </w:t>
      </w:r>
      <w:r w:rsidR="005E0717" w:rsidRPr="004632A0">
        <w:rPr>
          <w:rFonts w:cstheme="minorHAnsi"/>
        </w:rPr>
        <w:t xml:space="preserve">Po </w:t>
      </w:r>
      <w:proofErr w:type="spellStart"/>
      <w:r w:rsidR="005E0717" w:rsidRPr="004632A0">
        <w:rPr>
          <w:rFonts w:cstheme="minorHAnsi"/>
        </w:rPr>
        <w:t>deduplikacji</w:t>
      </w:r>
      <w:proofErr w:type="spellEnd"/>
      <w:r w:rsidR="005E0717" w:rsidRPr="004632A0">
        <w:rPr>
          <w:rFonts w:cstheme="minorHAnsi"/>
        </w:rPr>
        <w:t xml:space="preserve"> bazy </w:t>
      </w:r>
      <w:r w:rsidR="001B1C56" w:rsidRPr="004632A0">
        <w:rPr>
          <w:rFonts w:cstheme="minorHAnsi"/>
        </w:rPr>
        <w:t xml:space="preserve">i wykluczeniu powtarzających się podmiotów (tych, które złożyły więcej niż 1 wniosek) próba respondentów badania wyniosła 275 podmiotów. </w:t>
      </w:r>
      <w:r w:rsidRPr="004632A0">
        <w:rPr>
          <w:rFonts w:cstheme="minorHAnsi"/>
        </w:rPr>
        <w:t xml:space="preserve">Po odjęciu wnioskodawców skutecznych (26), liczba potencjalnych respondentów w grupie wnioskodawców nieskutecznych </w:t>
      </w:r>
      <w:r w:rsidR="001B1C56" w:rsidRPr="004632A0">
        <w:rPr>
          <w:rFonts w:cstheme="minorHAnsi"/>
        </w:rPr>
        <w:t>wyniosła</w:t>
      </w:r>
      <w:r w:rsidRPr="004632A0">
        <w:rPr>
          <w:rFonts w:cstheme="minorHAnsi"/>
        </w:rPr>
        <w:t xml:space="preserve"> 24</w:t>
      </w:r>
      <w:r w:rsidR="001B1C56" w:rsidRPr="004632A0">
        <w:rPr>
          <w:rFonts w:cstheme="minorHAnsi"/>
        </w:rPr>
        <w:t>9</w:t>
      </w:r>
      <w:r w:rsidRPr="004632A0">
        <w:rPr>
          <w:rFonts w:cstheme="minorHAnsi"/>
        </w:rPr>
        <w:t xml:space="preserve"> (łącznie w obu konkursach).</w:t>
      </w:r>
    </w:p>
    <w:p w14:paraId="2B5F7C14" w14:textId="7FED3FBA" w:rsidR="00FB38F4" w:rsidRPr="004632A0" w:rsidRDefault="00FB38F4" w:rsidP="00FB38F4">
      <w:pPr>
        <w:spacing w:before="120" w:after="120" w:line="360" w:lineRule="auto"/>
        <w:jc w:val="both"/>
        <w:rPr>
          <w:rFonts w:cstheme="minorHAnsi"/>
        </w:rPr>
      </w:pPr>
      <w:r w:rsidRPr="004632A0">
        <w:rPr>
          <w:rFonts w:cstheme="minorHAnsi"/>
        </w:rPr>
        <w:t>W badaniu przeprowadzono wywiady telefoniczne wspomagane komputerowo CATI z wnioskodawcami (skutecznymi i nieskutecznymi) na próbie N=1</w:t>
      </w:r>
      <w:r w:rsidR="00782DDE" w:rsidRPr="004632A0">
        <w:rPr>
          <w:rFonts w:cstheme="minorHAnsi"/>
        </w:rPr>
        <w:t>17</w:t>
      </w:r>
      <w:r w:rsidRPr="004632A0">
        <w:rPr>
          <w:rFonts w:cstheme="minorHAnsi"/>
        </w:rPr>
        <w:t>.</w:t>
      </w:r>
    </w:p>
    <w:p w14:paraId="27F11E0E" w14:textId="0F16A9F9" w:rsidR="0016313B" w:rsidRPr="004632A0" w:rsidRDefault="002D0E10" w:rsidP="00D41072">
      <w:pPr>
        <w:spacing w:before="120" w:after="120" w:line="360" w:lineRule="auto"/>
        <w:jc w:val="both"/>
        <w:rPr>
          <w:rFonts w:cstheme="minorHAnsi"/>
        </w:rPr>
      </w:pPr>
      <w:r w:rsidRPr="004632A0">
        <w:rPr>
          <w:rFonts w:cstheme="minorHAnsi"/>
        </w:rPr>
        <w:t xml:space="preserve">Respondentami w badaniu byli w </w:t>
      </w:r>
      <w:r w:rsidR="004D00AD" w:rsidRPr="004632A0">
        <w:rPr>
          <w:rFonts w:cstheme="minorHAnsi"/>
        </w:rPr>
        <w:t>większości</w:t>
      </w:r>
      <w:r w:rsidR="001B6CF5" w:rsidRPr="004632A0">
        <w:rPr>
          <w:rFonts w:cstheme="minorHAnsi"/>
        </w:rPr>
        <w:t>:</w:t>
      </w:r>
    </w:p>
    <w:p w14:paraId="681AC8E3" w14:textId="237E0FE8" w:rsidR="001B6CF5" w:rsidRPr="004632A0" w:rsidRDefault="002D0E10" w:rsidP="00782DDE">
      <w:pPr>
        <w:pStyle w:val="Akapitzlist"/>
        <w:numPr>
          <w:ilvl w:val="0"/>
          <w:numId w:val="87"/>
        </w:numPr>
        <w:spacing w:after="0" w:line="360" w:lineRule="auto"/>
        <w:jc w:val="both"/>
        <w:rPr>
          <w:rFonts w:asciiTheme="minorHAnsi" w:hAnsiTheme="minorHAnsi" w:cstheme="minorHAnsi"/>
        </w:rPr>
      </w:pPr>
      <w:r w:rsidRPr="004632A0">
        <w:rPr>
          <w:rFonts w:asciiTheme="minorHAnsi" w:hAnsiTheme="minorHAnsi" w:cstheme="minorHAnsi"/>
        </w:rPr>
        <w:t>dyrektorzy lub kierownicy działów projektów (3</w:t>
      </w:r>
      <w:r w:rsidR="00782DDE" w:rsidRPr="004632A0">
        <w:rPr>
          <w:rFonts w:asciiTheme="minorHAnsi" w:hAnsiTheme="minorHAnsi" w:cstheme="minorHAnsi"/>
        </w:rPr>
        <w:t>5</w:t>
      </w:r>
      <w:r w:rsidRPr="004632A0">
        <w:rPr>
          <w:rFonts w:asciiTheme="minorHAnsi" w:hAnsiTheme="minorHAnsi" w:cstheme="minorHAnsi"/>
        </w:rPr>
        <w:t>%), właściciele firm (</w:t>
      </w:r>
      <w:r w:rsidR="00782DDE" w:rsidRPr="004632A0">
        <w:rPr>
          <w:rFonts w:asciiTheme="minorHAnsi" w:hAnsiTheme="minorHAnsi" w:cstheme="minorHAnsi"/>
        </w:rPr>
        <w:t>21</w:t>
      </w:r>
      <w:r w:rsidRPr="004632A0">
        <w:rPr>
          <w:rFonts w:asciiTheme="minorHAnsi" w:hAnsiTheme="minorHAnsi" w:cstheme="minorHAnsi"/>
        </w:rPr>
        <w:t>%), członkowie zarządów firm (1</w:t>
      </w:r>
      <w:r w:rsidR="00782DDE" w:rsidRPr="004632A0">
        <w:rPr>
          <w:rFonts w:asciiTheme="minorHAnsi" w:hAnsiTheme="minorHAnsi" w:cstheme="minorHAnsi"/>
        </w:rPr>
        <w:t>7</w:t>
      </w:r>
      <w:r w:rsidRPr="004632A0">
        <w:rPr>
          <w:rFonts w:cstheme="minorHAnsi"/>
        </w:rPr>
        <w:t xml:space="preserve">%) lub inne osoby </w:t>
      </w:r>
      <w:r w:rsidR="004D00AD" w:rsidRPr="004632A0">
        <w:rPr>
          <w:rFonts w:cstheme="minorHAnsi"/>
        </w:rPr>
        <w:t>odpowiedzialne</w:t>
      </w:r>
      <w:r w:rsidRPr="004632A0">
        <w:rPr>
          <w:rFonts w:cstheme="minorHAnsi"/>
        </w:rPr>
        <w:t xml:space="preserve"> za koordynowanie wniosków (2</w:t>
      </w:r>
      <w:r w:rsidR="00782DDE" w:rsidRPr="004632A0">
        <w:rPr>
          <w:rFonts w:cstheme="minorHAnsi"/>
        </w:rPr>
        <w:t>7</w:t>
      </w:r>
      <w:r w:rsidRPr="004632A0">
        <w:rPr>
          <w:rFonts w:cstheme="minorHAnsi"/>
        </w:rPr>
        <w:t>%)</w:t>
      </w:r>
      <w:r w:rsidR="001B6CF5" w:rsidRPr="004632A0">
        <w:rPr>
          <w:rFonts w:cstheme="minorHAnsi"/>
        </w:rPr>
        <w:t>;</w:t>
      </w:r>
    </w:p>
    <w:p w14:paraId="6699A971" w14:textId="527631A9" w:rsidR="001B6CF5" w:rsidRPr="004632A0" w:rsidRDefault="001B6CF5" w:rsidP="004C3B4B">
      <w:pPr>
        <w:pStyle w:val="Akapitzlist"/>
        <w:numPr>
          <w:ilvl w:val="0"/>
          <w:numId w:val="86"/>
        </w:numPr>
        <w:spacing w:after="0" w:line="360" w:lineRule="auto"/>
        <w:jc w:val="both"/>
        <w:rPr>
          <w:rFonts w:asciiTheme="minorHAnsi" w:hAnsiTheme="minorHAnsi" w:cstheme="minorHAnsi"/>
        </w:rPr>
      </w:pPr>
      <w:r w:rsidRPr="004632A0">
        <w:rPr>
          <w:rFonts w:asciiTheme="minorHAnsi" w:hAnsiTheme="minorHAnsi" w:cstheme="minorHAnsi"/>
        </w:rPr>
        <w:lastRenderedPageBreak/>
        <w:t>w</w:t>
      </w:r>
      <w:r w:rsidR="002D0E10" w:rsidRPr="004632A0">
        <w:rPr>
          <w:rFonts w:asciiTheme="minorHAnsi" w:hAnsiTheme="minorHAnsi" w:cstheme="minorHAnsi"/>
        </w:rPr>
        <w:t xml:space="preserve"> przewarzającej większości </w:t>
      </w:r>
      <w:r w:rsidR="004D00AD" w:rsidRPr="004632A0">
        <w:rPr>
          <w:rFonts w:asciiTheme="minorHAnsi" w:hAnsiTheme="minorHAnsi" w:cstheme="minorHAnsi"/>
        </w:rPr>
        <w:t>reprezentowali</w:t>
      </w:r>
      <w:r w:rsidR="002D0E10" w:rsidRPr="004632A0">
        <w:rPr>
          <w:rFonts w:asciiTheme="minorHAnsi" w:hAnsiTheme="minorHAnsi" w:cstheme="minorHAnsi"/>
        </w:rPr>
        <w:t xml:space="preserve"> oni instytucje szkoleniowe (</w:t>
      </w:r>
      <w:r w:rsidR="001E732D" w:rsidRPr="004632A0">
        <w:rPr>
          <w:rFonts w:asciiTheme="minorHAnsi" w:hAnsiTheme="minorHAnsi" w:cstheme="minorHAnsi"/>
        </w:rPr>
        <w:t>7</w:t>
      </w:r>
      <w:r w:rsidR="00146987" w:rsidRPr="004632A0">
        <w:rPr>
          <w:rFonts w:asciiTheme="minorHAnsi" w:hAnsiTheme="minorHAnsi" w:cstheme="minorHAnsi"/>
        </w:rPr>
        <w:t>6</w:t>
      </w:r>
      <w:r w:rsidR="002D0E10" w:rsidRPr="004632A0">
        <w:rPr>
          <w:rFonts w:asciiTheme="minorHAnsi" w:hAnsiTheme="minorHAnsi" w:cstheme="minorHAnsi"/>
        </w:rPr>
        <w:t>%). Wśród pozostałych wnioskodawców byli przedstawiciele agencji zatrudnienia (</w:t>
      </w:r>
      <w:r w:rsidR="00F14DAA" w:rsidRPr="004632A0">
        <w:rPr>
          <w:rFonts w:asciiTheme="minorHAnsi" w:hAnsiTheme="minorHAnsi" w:cstheme="minorHAnsi"/>
        </w:rPr>
        <w:t>1</w:t>
      </w:r>
      <w:r w:rsidR="00146987" w:rsidRPr="004632A0">
        <w:rPr>
          <w:rFonts w:asciiTheme="minorHAnsi" w:hAnsiTheme="minorHAnsi" w:cstheme="minorHAnsi"/>
        </w:rPr>
        <w:t>3</w:t>
      </w:r>
      <w:r w:rsidR="002D0E10" w:rsidRPr="004632A0">
        <w:rPr>
          <w:rFonts w:asciiTheme="minorHAnsi" w:hAnsiTheme="minorHAnsi" w:cstheme="minorHAnsi"/>
        </w:rPr>
        <w:t>%), instytucji dialogu społecznego (</w:t>
      </w:r>
      <w:r w:rsidR="00F14DAA" w:rsidRPr="004632A0">
        <w:rPr>
          <w:rFonts w:asciiTheme="minorHAnsi" w:hAnsiTheme="minorHAnsi" w:cstheme="minorHAnsi"/>
        </w:rPr>
        <w:t>8</w:t>
      </w:r>
      <w:r w:rsidR="002D0E10" w:rsidRPr="004632A0">
        <w:rPr>
          <w:rFonts w:asciiTheme="minorHAnsi" w:hAnsiTheme="minorHAnsi" w:cstheme="minorHAnsi"/>
        </w:rPr>
        <w:t>%), publiczne służby zatrudnienia (</w:t>
      </w:r>
      <w:r w:rsidR="00F14DAA" w:rsidRPr="004632A0">
        <w:rPr>
          <w:rFonts w:asciiTheme="minorHAnsi" w:hAnsiTheme="minorHAnsi" w:cstheme="minorHAnsi"/>
        </w:rPr>
        <w:t>3</w:t>
      </w:r>
      <w:r w:rsidR="002D0E10" w:rsidRPr="004632A0">
        <w:rPr>
          <w:rFonts w:asciiTheme="minorHAnsi" w:hAnsiTheme="minorHAnsi" w:cstheme="minorHAnsi"/>
        </w:rPr>
        <w:t>%), a także instytucje partnerstwa lokalnego (1%)</w:t>
      </w:r>
      <w:r w:rsidRPr="004632A0">
        <w:rPr>
          <w:rFonts w:asciiTheme="minorHAnsi" w:hAnsiTheme="minorHAnsi" w:cstheme="minorHAnsi"/>
        </w:rPr>
        <w:t>;</w:t>
      </w:r>
    </w:p>
    <w:p w14:paraId="7DB894D5" w14:textId="14040A38" w:rsidR="0016313B" w:rsidRPr="004632A0" w:rsidRDefault="001B6CF5" w:rsidP="004C3B4B">
      <w:pPr>
        <w:pStyle w:val="Akapitzlist"/>
        <w:numPr>
          <w:ilvl w:val="0"/>
          <w:numId w:val="86"/>
        </w:numPr>
        <w:spacing w:after="0" w:line="360" w:lineRule="auto"/>
        <w:jc w:val="both"/>
        <w:rPr>
          <w:rFonts w:asciiTheme="minorHAnsi" w:hAnsiTheme="minorHAnsi" w:cstheme="minorHAnsi"/>
        </w:rPr>
      </w:pPr>
      <w:r w:rsidRPr="004632A0">
        <w:rPr>
          <w:rFonts w:asciiTheme="minorHAnsi" w:hAnsiTheme="minorHAnsi" w:cstheme="minorHAnsi"/>
        </w:rPr>
        <w:t>j</w:t>
      </w:r>
      <w:r w:rsidR="00E24F4F" w:rsidRPr="004632A0">
        <w:rPr>
          <w:rFonts w:asciiTheme="minorHAnsi" w:hAnsiTheme="minorHAnsi" w:cstheme="minorHAnsi"/>
        </w:rPr>
        <w:t xml:space="preserve">eśli chodzi </w:t>
      </w:r>
      <w:r w:rsidR="002C3C22" w:rsidRPr="004632A0">
        <w:rPr>
          <w:rFonts w:asciiTheme="minorHAnsi" w:hAnsiTheme="minorHAnsi" w:cstheme="minorHAnsi"/>
        </w:rPr>
        <w:t xml:space="preserve">o </w:t>
      </w:r>
      <w:r w:rsidR="004D00AD" w:rsidRPr="004632A0">
        <w:rPr>
          <w:rFonts w:asciiTheme="minorHAnsi" w:hAnsiTheme="minorHAnsi" w:cstheme="minorHAnsi"/>
        </w:rPr>
        <w:t>długość</w:t>
      </w:r>
      <w:r w:rsidR="002C3C22" w:rsidRPr="004632A0">
        <w:rPr>
          <w:rFonts w:asciiTheme="minorHAnsi" w:hAnsiTheme="minorHAnsi" w:cstheme="minorHAnsi"/>
        </w:rPr>
        <w:t xml:space="preserve"> funkcjonowania na rynku, to 3</w:t>
      </w:r>
      <w:r w:rsidR="00146987" w:rsidRPr="004632A0">
        <w:rPr>
          <w:rFonts w:asciiTheme="minorHAnsi" w:hAnsiTheme="minorHAnsi" w:cstheme="minorHAnsi"/>
        </w:rPr>
        <w:t>5</w:t>
      </w:r>
      <w:r w:rsidR="002C3C22" w:rsidRPr="004632A0">
        <w:rPr>
          <w:rFonts w:asciiTheme="minorHAnsi" w:hAnsiTheme="minorHAnsi" w:cstheme="minorHAnsi"/>
        </w:rPr>
        <w:t>% wnioskodawców reprezentowało instytucje funkcjonujące od 6 do 10 lat; 2</w:t>
      </w:r>
      <w:r w:rsidR="00146987" w:rsidRPr="004632A0">
        <w:rPr>
          <w:rFonts w:asciiTheme="minorHAnsi" w:hAnsiTheme="minorHAnsi" w:cstheme="minorHAnsi"/>
        </w:rPr>
        <w:t>8</w:t>
      </w:r>
      <w:r w:rsidR="002C3C22" w:rsidRPr="004632A0">
        <w:rPr>
          <w:rFonts w:asciiTheme="minorHAnsi" w:hAnsiTheme="minorHAnsi" w:cstheme="minorHAnsi"/>
        </w:rPr>
        <w:t xml:space="preserve">% od 11 do 20 lat; </w:t>
      </w:r>
      <w:r w:rsidR="00F14DAA" w:rsidRPr="004632A0">
        <w:rPr>
          <w:rFonts w:asciiTheme="minorHAnsi" w:hAnsiTheme="minorHAnsi" w:cstheme="minorHAnsi"/>
        </w:rPr>
        <w:t>16</w:t>
      </w:r>
      <w:r w:rsidR="002C3C22" w:rsidRPr="004632A0">
        <w:rPr>
          <w:rFonts w:asciiTheme="minorHAnsi" w:hAnsiTheme="minorHAnsi" w:cstheme="minorHAnsi"/>
        </w:rPr>
        <w:t xml:space="preserve">% od roku do 5 lat; </w:t>
      </w:r>
      <w:r w:rsidR="005A0D3F" w:rsidRPr="004632A0">
        <w:rPr>
          <w:rFonts w:asciiTheme="minorHAnsi" w:hAnsiTheme="minorHAnsi" w:cstheme="minorHAnsi"/>
        </w:rPr>
        <w:t xml:space="preserve">a </w:t>
      </w:r>
      <w:r w:rsidR="00146987" w:rsidRPr="004632A0">
        <w:rPr>
          <w:rFonts w:asciiTheme="minorHAnsi" w:hAnsiTheme="minorHAnsi" w:cstheme="minorHAnsi"/>
        </w:rPr>
        <w:t>21</w:t>
      </w:r>
      <w:r w:rsidR="005A0D3F" w:rsidRPr="004632A0">
        <w:rPr>
          <w:rFonts w:asciiTheme="minorHAnsi" w:hAnsiTheme="minorHAnsi" w:cstheme="minorHAnsi"/>
        </w:rPr>
        <w:t xml:space="preserve">% organizacje </w:t>
      </w:r>
      <w:r w:rsidR="004D00AD" w:rsidRPr="004632A0">
        <w:rPr>
          <w:rFonts w:asciiTheme="minorHAnsi" w:hAnsiTheme="minorHAnsi" w:cstheme="minorHAnsi"/>
        </w:rPr>
        <w:t>funkcjonujące</w:t>
      </w:r>
      <w:r w:rsidR="005A0D3F" w:rsidRPr="004632A0">
        <w:rPr>
          <w:rFonts w:asciiTheme="minorHAnsi" w:hAnsiTheme="minorHAnsi" w:cstheme="minorHAnsi"/>
        </w:rPr>
        <w:t xml:space="preserve"> ponad 20 lat</w:t>
      </w:r>
      <w:r w:rsidRPr="004632A0">
        <w:rPr>
          <w:rFonts w:asciiTheme="minorHAnsi" w:hAnsiTheme="minorHAnsi" w:cstheme="minorHAnsi"/>
        </w:rPr>
        <w:t>;</w:t>
      </w:r>
    </w:p>
    <w:p w14:paraId="0E1EE684" w14:textId="575E6468" w:rsidR="0016313B" w:rsidRPr="004632A0" w:rsidRDefault="001B6CF5" w:rsidP="004C3B4B">
      <w:pPr>
        <w:pStyle w:val="Akapitzlist"/>
        <w:numPr>
          <w:ilvl w:val="0"/>
          <w:numId w:val="86"/>
        </w:numPr>
        <w:spacing w:after="0" w:line="360" w:lineRule="auto"/>
        <w:jc w:val="both"/>
        <w:rPr>
          <w:rFonts w:asciiTheme="minorHAnsi" w:hAnsiTheme="minorHAnsi" w:cstheme="minorHAnsi"/>
        </w:rPr>
      </w:pPr>
      <w:r w:rsidRPr="004632A0">
        <w:rPr>
          <w:rFonts w:asciiTheme="minorHAnsi" w:hAnsiTheme="minorHAnsi" w:cstheme="minorHAnsi"/>
        </w:rPr>
        <w:t>w</w:t>
      </w:r>
      <w:r w:rsidR="005A0D3F" w:rsidRPr="004632A0">
        <w:rPr>
          <w:rFonts w:asciiTheme="minorHAnsi" w:hAnsiTheme="minorHAnsi" w:cstheme="minorHAnsi"/>
        </w:rPr>
        <w:t xml:space="preserve"> przypadku wielkości </w:t>
      </w:r>
      <w:r w:rsidR="004D00AD" w:rsidRPr="004632A0">
        <w:rPr>
          <w:rFonts w:asciiTheme="minorHAnsi" w:hAnsiTheme="minorHAnsi" w:cstheme="minorHAnsi"/>
        </w:rPr>
        <w:t>organizacji</w:t>
      </w:r>
      <w:r w:rsidR="005A0D3F" w:rsidRPr="004632A0">
        <w:rPr>
          <w:rFonts w:asciiTheme="minorHAnsi" w:hAnsiTheme="minorHAnsi" w:cstheme="minorHAnsi"/>
        </w:rPr>
        <w:t xml:space="preserve"> 5</w:t>
      </w:r>
      <w:r w:rsidR="00415820" w:rsidRPr="004632A0">
        <w:rPr>
          <w:rFonts w:asciiTheme="minorHAnsi" w:hAnsiTheme="minorHAnsi" w:cstheme="minorHAnsi"/>
        </w:rPr>
        <w:t>1</w:t>
      </w:r>
      <w:r w:rsidR="005A0D3F" w:rsidRPr="004632A0">
        <w:rPr>
          <w:rFonts w:asciiTheme="minorHAnsi" w:hAnsiTheme="minorHAnsi" w:cstheme="minorHAnsi"/>
        </w:rPr>
        <w:t xml:space="preserve">% respondentów </w:t>
      </w:r>
      <w:r w:rsidR="004D00AD" w:rsidRPr="004632A0">
        <w:rPr>
          <w:rFonts w:asciiTheme="minorHAnsi" w:hAnsiTheme="minorHAnsi" w:cstheme="minorHAnsi"/>
        </w:rPr>
        <w:t>rekrutowało</w:t>
      </w:r>
      <w:r w:rsidR="005A0D3F" w:rsidRPr="004632A0">
        <w:rPr>
          <w:rFonts w:asciiTheme="minorHAnsi" w:hAnsiTheme="minorHAnsi" w:cstheme="minorHAnsi"/>
        </w:rPr>
        <w:t xml:space="preserve"> się z instytucji zatrudniających od 1 do 10 </w:t>
      </w:r>
      <w:r w:rsidR="004D00AD" w:rsidRPr="004632A0">
        <w:rPr>
          <w:rFonts w:asciiTheme="minorHAnsi" w:hAnsiTheme="minorHAnsi" w:cstheme="minorHAnsi"/>
        </w:rPr>
        <w:t>pracowników</w:t>
      </w:r>
      <w:r w:rsidR="005A0D3F" w:rsidRPr="004632A0">
        <w:rPr>
          <w:rFonts w:asciiTheme="minorHAnsi" w:hAnsiTheme="minorHAnsi" w:cstheme="minorHAnsi"/>
        </w:rPr>
        <w:t>; 2</w:t>
      </w:r>
      <w:r w:rsidR="005A6A29" w:rsidRPr="004632A0">
        <w:rPr>
          <w:rFonts w:asciiTheme="minorHAnsi" w:hAnsiTheme="minorHAnsi" w:cstheme="minorHAnsi"/>
        </w:rPr>
        <w:t>0</w:t>
      </w:r>
      <w:r w:rsidR="005A0D3F" w:rsidRPr="004632A0">
        <w:rPr>
          <w:rFonts w:asciiTheme="minorHAnsi" w:hAnsiTheme="minorHAnsi" w:cstheme="minorHAnsi"/>
        </w:rPr>
        <w:t xml:space="preserve">% z organizacji zatrudniających od 11 do 20 pracowników; </w:t>
      </w:r>
      <w:r w:rsidR="005A6A29" w:rsidRPr="004632A0">
        <w:rPr>
          <w:rFonts w:asciiTheme="minorHAnsi" w:hAnsiTheme="minorHAnsi" w:cstheme="minorHAnsi"/>
        </w:rPr>
        <w:t>5</w:t>
      </w:r>
      <w:r w:rsidR="005A0D3F" w:rsidRPr="004632A0">
        <w:rPr>
          <w:rFonts w:asciiTheme="minorHAnsi" w:hAnsiTheme="minorHAnsi" w:cstheme="minorHAnsi"/>
        </w:rPr>
        <w:t xml:space="preserve">% instytucji zatrudniających od 21 do 30 pracowników; </w:t>
      </w:r>
      <w:r w:rsidR="005A6A29" w:rsidRPr="004632A0">
        <w:rPr>
          <w:rFonts w:asciiTheme="minorHAnsi" w:hAnsiTheme="minorHAnsi" w:cstheme="minorHAnsi"/>
        </w:rPr>
        <w:t>7</w:t>
      </w:r>
      <w:r w:rsidR="005A0D3F" w:rsidRPr="004632A0">
        <w:rPr>
          <w:rFonts w:asciiTheme="minorHAnsi" w:hAnsiTheme="minorHAnsi" w:cstheme="minorHAnsi"/>
        </w:rPr>
        <w:t>% z firm zatrudniających od 31 do 40 pracowników, a 1</w:t>
      </w:r>
      <w:r w:rsidR="005A6A29" w:rsidRPr="004632A0">
        <w:rPr>
          <w:rFonts w:asciiTheme="minorHAnsi" w:hAnsiTheme="minorHAnsi" w:cstheme="minorHAnsi"/>
        </w:rPr>
        <w:t>7</w:t>
      </w:r>
      <w:r w:rsidR="005A0D3F" w:rsidRPr="004632A0">
        <w:rPr>
          <w:rFonts w:asciiTheme="minorHAnsi" w:hAnsiTheme="minorHAnsi" w:cstheme="minorHAnsi"/>
        </w:rPr>
        <w:t xml:space="preserve">% z organizacji zatrudniających </w:t>
      </w:r>
      <w:r w:rsidR="004D00AD" w:rsidRPr="004632A0">
        <w:rPr>
          <w:rFonts w:asciiTheme="minorHAnsi" w:hAnsiTheme="minorHAnsi" w:cstheme="minorHAnsi"/>
        </w:rPr>
        <w:t>powyżej</w:t>
      </w:r>
      <w:r w:rsidR="005A0D3F" w:rsidRPr="004632A0">
        <w:rPr>
          <w:rFonts w:asciiTheme="minorHAnsi" w:hAnsiTheme="minorHAnsi" w:cstheme="minorHAnsi"/>
        </w:rPr>
        <w:t xml:space="preserve"> 41 pracowników</w:t>
      </w:r>
      <w:r w:rsidRPr="004632A0">
        <w:rPr>
          <w:rFonts w:asciiTheme="minorHAnsi" w:hAnsiTheme="minorHAnsi" w:cstheme="minorHAnsi"/>
        </w:rPr>
        <w:t>;</w:t>
      </w:r>
    </w:p>
    <w:p w14:paraId="527E0635" w14:textId="5A420853" w:rsidR="001B6CF5" w:rsidRPr="004632A0" w:rsidRDefault="001B6CF5" w:rsidP="004C3B4B">
      <w:pPr>
        <w:pStyle w:val="Akapitzlist"/>
        <w:numPr>
          <w:ilvl w:val="0"/>
          <w:numId w:val="86"/>
        </w:numPr>
        <w:spacing w:after="0" w:line="360" w:lineRule="auto"/>
        <w:jc w:val="both"/>
        <w:rPr>
          <w:rFonts w:asciiTheme="minorHAnsi" w:hAnsiTheme="minorHAnsi" w:cstheme="minorHAnsi"/>
        </w:rPr>
      </w:pPr>
      <w:r w:rsidRPr="004632A0">
        <w:rPr>
          <w:rFonts w:asciiTheme="minorHAnsi" w:hAnsiTheme="minorHAnsi" w:cstheme="minorHAnsi"/>
        </w:rPr>
        <w:t>w</w:t>
      </w:r>
      <w:r w:rsidR="005A0D3F" w:rsidRPr="004632A0">
        <w:rPr>
          <w:rFonts w:asciiTheme="minorHAnsi" w:hAnsiTheme="minorHAnsi" w:cstheme="minorHAnsi"/>
        </w:rPr>
        <w:t xml:space="preserve"> ostatnich 5 latach wnioskodawcy reprezentowali instytucje o rocznych przychodach powyżej 2 miliony złotych (3</w:t>
      </w:r>
      <w:r w:rsidR="005A6A29" w:rsidRPr="004632A0">
        <w:rPr>
          <w:rFonts w:asciiTheme="minorHAnsi" w:hAnsiTheme="minorHAnsi" w:cstheme="minorHAnsi"/>
        </w:rPr>
        <w:t>5</w:t>
      </w:r>
      <w:r w:rsidR="005A0D3F" w:rsidRPr="004632A0">
        <w:rPr>
          <w:rFonts w:asciiTheme="minorHAnsi" w:hAnsiTheme="minorHAnsi" w:cstheme="minorHAnsi"/>
        </w:rPr>
        <w:t>%); od 1 miliona do 2 milionów (</w:t>
      </w:r>
      <w:r w:rsidR="00F14DAA" w:rsidRPr="004632A0">
        <w:rPr>
          <w:rFonts w:asciiTheme="minorHAnsi" w:hAnsiTheme="minorHAnsi" w:cstheme="minorHAnsi"/>
        </w:rPr>
        <w:t>18</w:t>
      </w:r>
      <w:r w:rsidR="005A0D3F" w:rsidRPr="004632A0">
        <w:rPr>
          <w:rFonts w:asciiTheme="minorHAnsi" w:hAnsiTheme="minorHAnsi" w:cstheme="minorHAnsi"/>
        </w:rPr>
        <w:t>%); od 501 tys</w:t>
      </w:r>
      <w:r w:rsidR="00E52BCD" w:rsidRPr="004632A0">
        <w:rPr>
          <w:rFonts w:asciiTheme="minorHAnsi" w:hAnsiTheme="minorHAnsi" w:cstheme="minorHAnsi"/>
        </w:rPr>
        <w:t>.</w:t>
      </w:r>
      <w:r w:rsidR="005A0D3F" w:rsidRPr="004632A0">
        <w:rPr>
          <w:rFonts w:asciiTheme="minorHAnsi" w:hAnsiTheme="minorHAnsi" w:cstheme="minorHAnsi"/>
        </w:rPr>
        <w:t xml:space="preserve"> zł do </w:t>
      </w:r>
      <w:r w:rsidR="00125E71" w:rsidRPr="004632A0">
        <w:rPr>
          <w:rFonts w:asciiTheme="minorHAnsi" w:hAnsiTheme="minorHAnsi" w:cstheme="minorHAnsi"/>
        </w:rPr>
        <w:t>1 </w:t>
      </w:r>
      <w:r w:rsidR="005A0D3F" w:rsidRPr="004632A0">
        <w:rPr>
          <w:rFonts w:asciiTheme="minorHAnsi" w:hAnsiTheme="minorHAnsi" w:cstheme="minorHAnsi"/>
        </w:rPr>
        <w:t>miliona (1</w:t>
      </w:r>
      <w:r w:rsidR="005A6A29" w:rsidRPr="004632A0">
        <w:rPr>
          <w:rFonts w:asciiTheme="minorHAnsi" w:hAnsiTheme="minorHAnsi" w:cstheme="minorHAnsi"/>
        </w:rPr>
        <w:t>3</w:t>
      </w:r>
      <w:r w:rsidR="005A0D3F" w:rsidRPr="004632A0">
        <w:rPr>
          <w:rFonts w:asciiTheme="minorHAnsi" w:hAnsiTheme="minorHAnsi" w:cstheme="minorHAnsi"/>
        </w:rPr>
        <w:t>%); od 250 tys</w:t>
      </w:r>
      <w:r w:rsidR="00E52BCD" w:rsidRPr="004632A0">
        <w:rPr>
          <w:rFonts w:asciiTheme="minorHAnsi" w:hAnsiTheme="minorHAnsi" w:cstheme="minorHAnsi"/>
        </w:rPr>
        <w:t>.</w:t>
      </w:r>
      <w:r w:rsidR="005A0D3F" w:rsidRPr="004632A0">
        <w:rPr>
          <w:rFonts w:asciiTheme="minorHAnsi" w:hAnsiTheme="minorHAnsi" w:cstheme="minorHAnsi"/>
        </w:rPr>
        <w:t xml:space="preserve"> do 500 tys</w:t>
      </w:r>
      <w:r w:rsidR="00E52BCD" w:rsidRPr="004632A0">
        <w:rPr>
          <w:rFonts w:asciiTheme="minorHAnsi" w:hAnsiTheme="minorHAnsi" w:cstheme="minorHAnsi"/>
        </w:rPr>
        <w:t>.</w:t>
      </w:r>
      <w:r w:rsidR="005A0D3F" w:rsidRPr="004632A0">
        <w:rPr>
          <w:rFonts w:asciiTheme="minorHAnsi" w:hAnsiTheme="minorHAnsi" w:cstheme="minorHAnsi"/>
        </w:rPr>
        <w:t xml:space="preserve"> zł </w:t>
      </w:r>
      <w:r w:rsidR="00F14DAA" w:rsidRPr="004632A0">
        <w:rPr>
          <w:rFonts w:asciiTheme="minorHAnsi" w:hAnsiTheme="minorHAnsi" w:cstheme="minorHAnsi"/>
        </w:rPr>
        <w:t>(1</w:t>
      </w:r>
      <w:r w:rsidR="005A6A29" w:rsidRPr="004632A0">
        <w:rPr>
          <w:rFonts w:asciiTheme="minorHAnsi" w:hAnsiTheme="minorHAnsi" w:cstheme="minorHAnsi"/>
        </w:rPr>
        <w:t>0</w:t>
      </w:r>
      <w:r w:rsidR="00F14DAA" w:rsidRPr="004632A0">
        <w:rPr>
          <w:rFonts w:asciiTheme="minorHAnsi" w:hAnsiTheme="minorHAnsi" w:cstheme="minorHAnsi"/>
        </w:rPr>
        <w:t xml:space="preserve">%); </w:t>
      </w:r>
      <w:r w:rsidR="005A0D3F" w:rsidRPr="004632A0">
        <w:rPr>
          <w:rFonts w:asciiTheme="minorHAnsi" w:hAnsiTheme="minorHAnsi" w:cstheme="minorHAnsi"/>
        </w:rPr>
        <w:t>od 101 tys</w:t>
      </w:r>
      <w:r w:rsidR="00E52BCD" w:rsidRPr="004632A0">
        <w:rPr>
          <w:rFonts w:asciiTheme="minorHAnsi" w:hAnsiTheme="minorHAnsi" w:cstheme="minorHAnsi"/>
        </w:rPr>
        <w:t>.</w:t>
      </w:r>
      <w:r w:rsidR="005A0D3F" w:rsidRPr="004632A0">
        <w:rPr>
          <w:rFonts w:asciiTheme="minorHAnsi" w:hAnsiTheme="minorHAnsi" w:cstheme="minorHAnsi"/>
        </w:rPr>
        <w:t xml:space="preserve"> do 250 tys</w:t>
      </w:r>
      <w:r w:rsidR="00E52BCD" w:rsidRPr="004632A0">
        <w:rPr>
          <w:rFonts w:asciiTheme="minorHAnsi" w:hAnsiTheme="minorHAnsi" w:cstheme="minorHAnsi"/>
        </w:rPr>
        <w:t>.</w:t>
      </w:r>
      <w:r w:rsidR="005A0D3F" w:rsidRPr="004632A0">
        <w:rPr>
          <w:rFonts w:asciiTheme="minorHAnsi" w:hAnsiTheme="minorHAnsi" w:cstheme="minorHAnsi"/>
        </w:rPr>
        <w:t xml:space="preserve"> zł (</w:t>
      </w:r>
      <w:r w:rsidR="005A6A29" w:rsidRPr="004632A0">
        <w:rPr>
          <w:rFonts w:asciiTheme="minorHAnsi" w:hAnsiTheme="minorHAnsi" w:cstheme="minorHAnsi"/>
        </w:rPr>
        <w:t>8</w:t>
      </w:r>
      <w:r w:rsidR="005A0D3F" w:rsidRPr="004632A0">
        <w:rPr>
          <w:rFonts w:asciiTheme="minorHAnsi" w:hAnsiTheme="minorHAnsi" w:cstheme="minorHAnsi"/>
        </w:rPr>
        <w:t xml:space="preserve">%); </w:t>
      </w:r>
      <w:r w:rsidR="005A6A29" w:rsidRPr="004632A0">
        <w:rPr>
          <w:rFonts w:asciiTheme="minorHAnsi" w:hAnsiTheme="minorHAnsi" w:cstheme="minorHAnsi"/>
        </w:rPr>
        <w:t>3</w:t>
      </w:r>
      <w:r w:rsidR="005A0D3F" w:rsidRPr="004632A0">
        <w:rPr>
          <w:rFonts w:asciiTheme="minorHAnsi" w:hAnsiTheme="minorHAnsi" w:cstheme="minorHAnsi"/>
        </w:rPr>
        <w:t xml:space="preserve">% instytucji </w:t>
      </w:r>
      <w:r w:rsidR="004D00AD" w:rsidRPr="004632A0">
        <w:rPr>
          <w:rFonts w:asciiTheme="minorHAnsi" w:hAnsiTheme="minorHAnsi" w:cstheme="minorHAnsi"/>
        </w:rPr>
        <w:t>osiągnęło</w:t>
      </w:r>
      <w:r w:rsidR="005A0D3F" w:rsidRPr="004632A0">
        <w:rPr>
          <w:rFonts w:asciiTheme="minorHAnsi" w:hAnsiTheme="minorHAnsi" w:cstheme="minorHAnsi"/>
        </w:rPr>
        <w:t xml:space="preserve"> przychód do 100 tys</w:t>
      </w:r>
      <w:r w:rsidR="00E52BCD" w:rsidRPr="004632A0">
        <w:rPr>
          <w:rFonts w:asciiTheme="minorHAnsi" w:hAnsiTheme="minorHAnsi" w:cstheme="minorHAnsi"/>
        </w:rPr>
        <w:t>.</w:t>
      </w:r>
      <w:r w:rsidR="005A0D3F" w:rsidRPr="004632A0">
        <w:rPr>
          <w:rFonts w:asciiTheme="minorHAnsi" w:hAnsiTheme="minorHAnsi" w:cstheme="minorHAnsi"/>
        </w:rPr>
        <w:t xml:space="preserve"> zł, a 1</w:t>
      </w:r>
      <w:r w:rsidR="005A6A29" w:rsidRPr="004632A0">
        <w:rPr>
          <w:rFonts w:asciiTheme="minorHAnsi" w:hAnsiTheme="minorHAnsi" w:cstheme="minorHAnsi"/>
        </w:rPr>
        <w:t>3</w:t>
      </w:r>
      <w:r w:rsidR="005A0D3F" w:rsidRPr="004632A0">
        <w:rPr>
          <w:rFonts w:asciiTheme="minorHAnsi" w:hAnsiTheme="minorHAnsi" w:cstheme="minorHAnsi"/>
        </w:rPr>
        <w:t>% respondentów odmówiło odpowiedzi</w:t>
      </w:r>
      <w:r w:rsidRPr="004632A0">
        <w:rPr>
          <w:rFonts w:asciiTheme="minorHAnsi" w:hAnsiTheme="minorHAnsi" w:cstheme="minorHAnsi"/>
        </w:rPr>
        <w:t>;</w:t>
      </w:r>
    </w:p>
    <w:p w14:paraId="47C0F832" w14:textId="35CFC821" w:rsidR="00CD1AA7" w:rsidRPr="004632A0" w:rsidRDefault="001B6CF5" w:rsidP="004C3B4B">
      <w:pPr>
        <w:pStyle w:val="Akapitzlist"/>
        <w:numPr>
          <w:ilvl w:val="0"/>
          <w:numId w:val="86"/>
        </w:numPr>
        <w:spacing w:after="0" w:line="360" w:lineRule="auto"/>
        <w:jc w:val="both"/>
        <w:rPr>
          <w:rFonts w:asciiTheme="minorHAnsi" w:hAnsiTheme="minorHAnsi" w:cstheme="minorHAnsi"/>
        </w:rPr>
      </w:pPr>
      <w:r w:rsidRPr="00F62A56">
        <w:rPr>
          <w:rFonts w:asciiTheme="minorHAnsi" w:hAnsiTheme="minorHAnsi" w:cstheme="minorHAnsi"/>
        </w:rPr>
        <w:t>w</w:t>
      </w:r>
      <w:r w:rsidR="005A0D3F" w:rsidRPr="00F62A56">
        <w:rPr>
          <w:rFonts w:asciiTheme="minorHAnsi" w:hAnsiTheme="minorHAnsi" w:cstheme="minorHAnsi"/>
        </w:rPr>
        <w:t xml:space="preserve">nioskodawcy </w:t>
      </w:r>
      <w:r w:rsidR="005A0D3F" w:rsidRPr="004632A0">
        <w:rPr>
          <w:rFonts w:asciiTheme="minorHAnsi" w:hAnsiTheme="minorHAnsi" w:cstheme="minorHAnsi"/>
        </w:rPr>
        <w:t>pochodzili głównie z organizacji zlokalizowanych w mi</w:t>
      </w:r>
      <w:r w:rsidR="009F0153" w:rsidRPr="004632A0">
        <w:rPr>
          <w:rFonts w:asciiTheme="minorHAnsi" w:hAnsiTheme="minorHAnsi" w:cstheme="minorHAnsi"/>
        </w:rPr>
        <w:t>astach pow</w:t>
      </w:r>
      <w:r w:rsidR="00E52BCD" w:rsidRPr="004632A0">
        <w:rPr>
          <w:rFonts w:asciiTheme="minorHAnsi" w:hAnsiTheme="minorHAnsi" w:cstheme="minorHAnsi"/>
        </w:rPr>
        <w:t>.</w:t>
      </w:r>
      <w:r w:rsidR="009F0153" w:rsidRPr="004632A0">
        <w:rPr>
          <w:rFonts w:asciiTheme="minorHAnsi" w:hAnsiTheme="minorHAnsi" w:cstheme="minorHAnsi"/>
        </w:rPr>
        <w:t xml:space="preserve"> 100 tys</w:t>
      </w:r>
      <w:r w:rsidR="00E52BCD" w:rsidRPr="004632A0">
        <w:rPr>
          <w:rFonts w:asciiTheme="minorHAnsi" w:hAnsiTheme="minorHAnsi" w:cstheme="minorHAnsi"/>
        </w:rPr>
        <w:t>.</w:t>
      </w:r>
      <w:r w:rsidR="009F0153" w:rsidRPr="004632A0">
        <w:rPr>
          <w:rFonts w:asciiTheme="minorHAnsi" w:hAnsiTheme="minorHAnsi" w:cstheme="minorHAnsi"/>
        </w:rPr>
        <w:t xml:space="preserve"> mieszkańców (</w:t>
      </w:r>
      <w:r w:rsidR="005A0D3F" w:rsidRPr="004632A0">
        <w:rPr>
          <w:rFonts w:asciiTheme="minorHAnsi" w:hAnsiTheme="minorHAnsi" w:cstheme="minorHAnsi"/>
        </w:rPr>
        <w:t>7</w:t>
      </w:r>
      <w:r w:rsidR="00F14DAA" w:rsidRPr="004632A0">
        <w:rPr>
          <w:rFonts w:asciiTheme="minorHAnsi" w:hAnsiTheme="minorHAnsi" w:cstheme="minorHAnsi"/>
        </w:rPr>
        <w:t>9</w:t>
      </w:r>
      <w:r w:rsidR="009F0153" w:rsidRPr="004632A0">
        <w:rPr>
          <w:rFonts w:asciiTheme="minorHAnsi" w:hAnsiTheme="minorHAnsi" w:cstheme="minorHAnsi"/>
        </w:rPr>
        <w:t xml:space="preserve">%) z </w:t>
      </w:r>
      <w:r w:rsidR="005A0D3F" w:rsidRPr="004632A0">
        <w:rPr>
          <w:rFonts w:asciiTheme="minorHAnsi" w:hAnsiTheme="minorHAnsi" w:cstheme="minorHAnsi"/>
        </w:rPr>
        <w:t>woj. mazowiecki</w:t>
      </w:r>
      <w:r w:rsidR="009F0153" w:rsidRPr="004632A0">
        <w:rPr>
          <w:rFonts w:asciiTheme="minorHAnsi" w:hAnsiTheme="minorHAnsi" w:cstheme="minorHAnsi"/>
        </w:rPr>
        <w:t>ego</w:t>
      </w:r>
      <w:r w:rsidR="005A0D3F" w:rsidRPr="004632A0">
        <w:rPr>
          <w:rFonts w:asciiTheme="minorHAnsi" w:hAnsiTheme="minorHAnsi" w:cstheme="minorHAnsi"/>
        </w:rPr>
        <w:t xml:space="preserve"> (4</w:t>
      </w:r>
      <w:r w:rsidR="00F14DAA" w:rsidRPr="004632A0">
        <w:rPr>
          <w:rFonts w:asciiTheme="minorHAnsi" w:hAnsiTheme="minorHAnsi" w:cstheme="minorHAnsi"/>
        </w:rPr>
        <w:t>6</w:t>
      </w:r>
      <w:r w:rsidR="005A0D3F" w:rsidRPr="004632A0">
        <w:rPr>
          <w:rFonts w:asciiTheme="minorHAnsi" w:hAnsiTheme="minorHAnsi" w:cstheme="minorHAnsi"/>
        </w:rPr>
        <w:t>%),</w:t>
      </w:r>
      <w:r w:rsidR="0016313B" w:rsidRPr="004632A0">
        <w:rPr>
          <w:rFonts w:asciiTheme="minorHAnsi" w:hAnsiTheme="minorHAnsi" w:cstheme="minorHAnsi"/>
        </w:rPr>
        <w:t xml:space="preserve"> </w:t>
      </w:r>
      <w:r w:rsidR="005A0D3F" w:rsidRPr="004632A0">
        <w:rPr>
          <w:rFonts w:asciiTheme="minorHAnsi" w:hAnsiTheme="minorHAnsi" w:cstheme="minorHAnsi"/>
        </w:rPr>
        <w:t>wielkopolski</w:t>
      </w:r>
      <w:r w:rsidR="009F0153" w:rsidRPr="004632A0">
        <w:rPr>
          <w:rFonts w:asciiTheme="minorHAnsi" w:hAnsiTheme="minorHAnsi" w:cstheme="minorHAnsi"/>
        </w:rPr>
        <w:t>ego</w:t>
      </w:r>
      <w:r w:rsidR="005A0D3F" w:rsidRPr="004632A0">
        <w:rPr>
          <w:rFonts w:asciiTheme="minorHAnsi" w:hAnsiTheme="minorHAnsi" w:cstheme="minorHAnsi"/>
        </w:rPr>
        <w:t xml:space="preserve"> (1</w:t>
      </w:r>
      <w:r w:rsidR="00F14DAA" w:rsidRPr="004632A0">
        <w:rPr>
          <w:rFonts w:asciiTheme="minorHAnsi" w:hAnsiTheme="minorHAnsi" w:cstheme="minorHAnsi"/>
        </w:rPr>
        <w:t>1</w:t>
      </w:r>
      <w:r w:rsidR="005A0D3F" w:rsidRPr="004632A0">
        <w:rPr>
          <w:rFonts w:asciiTheme="minorHAnsi" w:hAnsiTheme="minorHAnsi" w:cstheme="minorHAnsi"/>
        </w:rPr>
        <w:t>%) i lubelskiego (1</w:t>
      </w:r>
      <w:r w:rsidR="005A6A29" w:rsidRPr="004632A0">
        <w:rPr>
          <w:rFonts w:asciiTheme="minorHAnsi" w:hAnsiTheme="minorHAnsi" w:cstheme="minorHAnsi"/>
        </w:rPr>
        <w:t>1</w:t>
      </w:r>
      <w:r w:rsidR="005A0D3F" w:rsidRPr="004632A0">
        <w:rPr>
          <w:rFonts w:asciiTheme="minorHAnsi" w:hAnsiTheme="minorHAnsi" w:cstheme="minorHAnsi"/>
        </w:rPr>
        <w:t xml:space="preserve">%). Pozostałe województwa były reprezentowane jedynie przez </w:t>
      </w:r>
      <w:r w:rsidR="004D00AD" w:rsidRPr="004632A0">
        <w:rPr>
          <w:rFonts w:asciiTheme="minorHAnsi" w:hAnsiTheme="minorHAnsi" w:cstheme="minorHAnsi"/>
        </w:rPr>
        <w:t>pojedynczych</w:t>
      </w:r>
      <w:r w:rsidR="00A54AB6" w:rsidRPr="004632A0">
        <w:rPr>
          <w:rFonts w:asciiTheme="minorHAnsi" w:hAnsiTheme="minorHAnsi" w:cstheme="minorHAnsi"/>
        </w:rPr>
        <w:t xml:space="preserve"> wnioskodawców.</w:t>
      </w:r>
    </w:p>
    <w:p w14:paraId="3734F9B3" w14:textId="294216BF" w:rsidR="00BA4CA0" w:rsidRPr="006B11B0" w:rsidRDefault="00A6451D" w:rsidP="009D6A39">
      <w:pPr>
        <w:pStyle w:val="Akapitzlist"/>
        <w:numPr>
          <w:ilvl w:val="0"/>
          <w:numId w:val="86"/>
        </w:numPr>
        <w:spacing w:after="0" w:line="360" w:lineRule="auto"/>
        <w:jc w:val="both"/>
        <w:rPr>
          <w:rFonts w:asciiTheme="minorHAnsi" w:hAnsiTheme="minorHAnsi" w:cstheme="minorHAnsi"/>
        </w:rPr>
      </w:pPr>
      <w:r w:rsidRPr="004632A0">
        <w:rPr>
          <w:rFonts w:asciiTheme="minorHAnsi" w:hAnsiTheme="minorHAnsi" w:cstheme="minorHAnsi"/>
        </w:rPr>
        <w:t>Składane przez wnioskodawców projekty dotyczyły głó</w:t>
      </w:r>
      <w:r w:rsidR="003B4DC7" w:rsidRPr="004632A0">
        <w:rPr>
          <w:rFonts w:asciiTheme="minorHAnsi" w:hAnsiTheme="minorHAnsi" w:cstheme="minorHAnsi"/>
        </w:rPr>
        <w:t>wnie</w:t>
      </w:r>
      <w:r w:rsidR="009273B5" w:rsidRPr="004632A0">
        <w:rPr>
          <w:rFonts w:asciiTheme="minorHAnsi" w:hAnsiTheme="minorHAnsi" w:cstheme="minorHAnsi"/>
        </w:rPr>
        <w:t xml:space="preserve"> instrumentów i usług rynku pracy służących indywidualizacji wsparcia oraz pomoc</w:t>
      </w:r>
      <w:r w:rsidR="003B4DC7" w:rsidRPr="004632A0">
        <w:rPr>
          <w:rFonts w:asciiTheme="minorHAnsi" w:hAnsiTheme="minorHAnsi" w:cstheme="minorHAnsi"/>
        </w:rPr>
        <w:t>y</w:t>
      </w:r>
      <w:r w:rsidR="009273B5" w:rsidRPr="004632A0">
        <w:rPr>
          <w:rFonts w:asciiTheme="minorHAnsi" w:hAnsiTheme="minorHAnsi" w:cstheme="minorHAnsi"/>
        </w:rPr>
        <w:t xml:space="preserve"> w zakresie określenia ścieżki</w:t>
      </w:r>
      <w:r w:rsidR="009273B5" w:rsidRPr="00F62A56">
        <w:rPr>
          <w:rFonts w:asciiTheme="minorHAnsi" w:hAnsiTheme="minorHAnsi" w:cstheme="minorHAnsi"/>
        </w:rPr>
        <w:t xml:space="preserve"> zawodowej; </w:t>
      </w:r>
      <w:r w:rsidR="009273B5" w:rsidRPr="00F62A56">
        <w:rPr>
          <w:rFonts w:asciiTheme="minorHAnsi" w:hAnsiTheme="minorHAnsi" w:cstheme="minorHAnsi"/>
          <w:bCs/>
          <w:color w:val="000000"/>
        </w:rPr>
        <w:t xml:space="preserve">instrumentów i usług rynku pracy skierowanych do osób, które przedwcześnie opuszczają system edukacji lub osób, u których zidentyfikowano potrzebę uzupełnienia </w:t>
      </w:r>
      <w:r w:rsidR="006B11B0">
        <w:rPr>
          <w:rFonts w:asciiTheme="minorHAnsi" w:hAnsiTheme="minorHAnsi" w:cstheme="minorHAnsi"/>
          <w:bCs/>
          <w:color w:val="000000"/>
        </w:rPr>
        <w:t>bądź</w:t>
      </w:r>
      <w:r w:rsidR="009273B5" w:rsidRPr="00F62A56">
        <w:rPr>
          <w:rFonts w:asciiTheme="minorHAnsi" w:hAnsiTheme="minorHAnsi" w:cstheme="minorHAnsi"/>
          <w:bCs/>
          <w:color w:val="000000"/>
        </w:rPr>
        <w:t xml:space="preserve"> zdobycia nowych umiejętności i kompetencji, a także instrumentów i usług rynku pracy służących zdobyciu doświadczenia zawodowego wymaganego przez pracodawców (</w:t>
      </w:r>
      <w:r w:rsidR="00E21010">
        <w:rPr>
          <w:rFonts w:asciiTheme="minorHAnsi" w:hAnsiTheme="minorHAnsi" w:cstheme="minorHAnsi"/>
          <w:bCs/>
          <w:color w:val="000000"/>
        </w:rPr>
        <w:t>T</w:t>
      </w:r>
      <w:r w:rsidR="009273B5" w:rsidRPr="00F62A56">
        <w:rPr>
          <w:rFonts w:asciiTheme="minorHAnsi" w:hAnsiTheme="minorHAnsi" w:cstheme="minorHAnsi"/>
          <w:bCs/>
          <w:color w:val="000000"/>
        </w:rPr>
        <w:t>abela 1).</w:t>
      </w:r>
    </w:p>
    <w:p w14:paraId="676F6564" w14:textId="77777777" w:rsidR="006B11B0" w:rsidRPr="006B11B0" w:rsidRDefault="006B11B0" w:rsidP="006B11B0">
      <w:pPr>
        <w:spacing w:after="0" w:line="360" w:lineRule="auto"/>
        <w:jc w:val="both"/>
        <w:rPr>
          <w:rFonts w:cstheme="minorHAnsi"/>
        </w:rPr>
      </w:pPr>
    </w:p>
    <w:p w14:paraId="314975B2" w14:textId="1C53277D" w:rsidR="0070680D" w:rsidRPr="009D6A39" w:rsidRDefault="0070680D" w:rsidP="00C051F2">
      <w:pPr>
        <w:pStyle w:val="Legenda"/>
        <w:spacing w:after="0" w:line="360" w:lineRule="auto"/>
      </w:pPr>
      <w:bookmarkStart w:id="21" w:name="_Toc499771602"/>
      <w:r w:rsidRPr="009D6A39">
        <w:t xml:space="preserve">Tabela </w:t>
      </w:r>
      <w:r w:rsidR="00EC6CE5">
        <w:fldChar w:fldCharType="begin"/>
      </w:r>
      <w:r w:rsidR="00EC6CE5">
        <w:instrText xml:space="preserve"> SEQ Tabela \* ARABIC </w:instrText>
      </w:r>
      <w:r w:rsidR="00EC6CE5">
        <w:fldChar w:fldCharType="separate"/>
      </w:r>
      <w:r w:rsidR="006D21A4">
        <w:rPr>
          <w:noProof/>
        </w:rPr>
        <w:t>1</w:t>
      </w:r>
      <w:r w:rsidR="00EC6CE5">
        <w:rPr>
          <w:noProof/>
        </w:rPr>
        <w:fldChar w:fldCharType="end"/>
      </w:r>
      <w:r w:rsidRPr="009D6A39">
        <w:t xml:space="preserve">. </w:t>
      </w:r>
      <w:r w:rsidRPr="009D6A39">
        <w:rPr>
          <w:b w:val="0"/>
        </w:rPr>
        <w:t>Obszary składania wniosków przez badanych respondentów</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7153"/>
        <w:gridCol w:w="1035"/>
        <w:gridCol w:w="1100"/>
      </w:tblGrid>
      <w:tr w:rsidR="001B6CF5" w:rsidRPr="00F62A56" w14:paraId="03750D5A" w14:textId="77777777" w:rsidTr="008C56B1">
        <w:tc>
          <w:tcPr>
            <w:tcW w:w="5000" w:type="pct"/>
            <w:gridSpan w:val="3"/>
            <w:shd w:val="clear" w:color="auto" w:fill="D9D9D9" w:themeFill="background1" w:themeFillShade="D9"/>
            <w:tcMar>
              <w:left w:w="108" w:type="dxa"/>
            </w:tcMar>
          </w:tcPr>
          <w:p w14:paraId="788E3ADC" w14:textId="77777777" w:rsidR="001B6CF5" w:rsidRPr="00F62A56" w:rsidRDefault="001B6CF5" w:rsidP="004C3B4B">
            <w:pPr>
              <w:pStyle w:val="Akapitzlist"/>
              <w:numPr>
                <w:ilvl w:val="0"/>
                <w:numId w:val="61"/>
              </w:numPr>
              <w:autoSpaceDE w:val="0"/>
              <w:autoSpaceDN w:val="0"/>
              <w:adjustRightInd w:val="0"/>
              <w:spacing w:after="0"/>
              <w:jc w:val="both"/>
              <w:rPr>
                <w:rFonts w:asciiTheme="minorHAnsi" w:hAnsiTheme="minorHAnsi" w:cstheme="minorHAnsi"/>
                <w:color w:val="000000"/>
              </w:rPr>
            </w:pPr>
            <w:r w:rsidRPr="00F62A56">
              <w:rPr>
                <w:rFonts w:asciiTheme="minorHAnsi" w:hAnsiTheme="minorHAnsi" w:cstheme="minorHAnsi"/>
                <w:b/>
                <w:bCs/>
                <w:color w:val="000000"/>
              </w:rPr>
              <w:t xml:space="preserve">Instrumenty i usługi rynku pracy służące indywidualizacji wsparcia oraz pomocy w zakresie określenia ścieżki zawodowej </w:t>
            </w:r>
          </w:p>
        </w:tc>
      </w:tr>
      <w:tr w:rsidR="001B6CF5" w:rsidRPr="00F62A56" w14:paraId="01914019" w14:textId="77777777" w:rsidTr="008C56B1">
        <w:tc>
          <w:tcPr>
            <w:tcW w:w="3851" w:type="pct"/>
            <w:shd w:val="clear" w:color="auto" w:fill="D9D9D9" w:themeFill="background1" w:themeFillShade="D9"/>
            <w:tcMar>
              <w:left w:w="108" w:type="dxa"/>
            </w:tcMar>
          </w:tcPr>
          <w:p w14:paraId="3C8DD9E3" w14:textId="77777777" w:rsidR="001B6CF5" w:rsidRPr="00F62A56" w:rsidRDefault="001B6CF5" w:rsidP="004C3B4B">
            <w:pPr>
              <w:pStyle w:val="Akapitzlist"/>
              <w:numPr>
                <w:ilvl w:val="1"/>
                <w:numId w:val="61"/>
              </w:numPr>
              <w:autoSpaceDE w:val="0"/>
              <w:autoSpaceDN w:val="0"/>
              <w:adjustRightInd w:val="0"/>
              <w:spacing w:after="0"/>
              <w:jc w:val="both"/>
              <w:rPr>
                <w:rFonts w:asciiTheme="minorHAnsi" w:hAnsiTheme="minorHAnsi" w:cstheme="minorHAnsi"/>
                <w:color w:val="000000"/>
              </w:rPr>
            </w:pPr>
            <w:r w:rsidRPr="00F62A56">
              <w:rPr>
                <w:rFonts w:asciiTheme="minorHAnsi" w:hAnsiTheme="minorHAnsi" w:cstheme="minorHAnsi"/>
                <w:color w:val="000000"/>
              </w:rPr>
              <w:t xml:space="preserve">Identyfikacja potrzeb osób młodych pozostających bez zatrudnienia oraz diagnozowanie możliwości w zakresie doskonalenia zawodowego, w tym identyfikacja stopnia oddalenia od rynku pracy osób młodych </w:t>
            </w:r>
          </w:p>
        </w:tc>
        <w:tc>
          <w:tcPr>
            <w:tcW w:w="557" w:type="pct"/>
            <w:shd w:val="clear" w:color="auto" w:fill="D9D9D9" w:themeFill="background1" w:themeFillShade="D9"/>
          </w:tcPr>
          <w:p w14:paraId="28ECA90A" w14:textId="4023A678"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Tak (</w:t>
            </w:r>
            <w:r w:rsidR="005A6A29" w:rsidRPr="004632A0">
              <w:rPr>
                <w:rFonts w:cstheme="minorHAnsi"/>
                <w:b/>
                <w:bCs/>
                <w:color w:val="000000"/>
              </w:rPr>
              <w:t>84</w:t>
            </w:r>
            <w:r w:rsidRPr="004632A0">
              <w:rPr>
                <w:rFonts w:cstheme="minorHAnsi"/>
                <w:b/>
                <w:bCs/>
                <w:color w:val="000000"/>
              </w:rPr>
              <w:t>%)</w:t>
            </w:r>
          </w:p>
        </w:tc>
        <w:tc>
          <w:tcPr>
            <w:tcW w:w="592" w:type="pct"/>
            <w:shd w:val="clear" w:color="auto" w:fill="D9D9D9" w:themeFill="background1" w:themeFillShade="D9"/>
          </w:tcPr>
          <w:p w14:paraId="1A1DBABA" w14:textId="5A0DF1EF"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 xml:space="preserve">Nie </w:t>
            </w:r>
            <w:r w:rsidR="00817702" w:rsidRPr="004632A0">
              <w:rPr>
                <w:rFonts w:cstheme="minorHAnsi"/>
                <w:b/>
                <w:bCs/>
                <w:color w:val="000000"/>
              </w:rPr>
              <w:br/>
            </w:r>
            <w:r w:rsidRPr="004632A0">
              <w:rPr>
                <w:rFonts w:cstheme="minorHAnsi"/>
                <w:b/>
                <w:bCs/>
                <w:color w:val="000000"/>
              </w:rPr>
              <w:t>(</w:t>
            </w:r>
            <w:r w:rsidR="005A6A29" w:rsidRPr="004632A0">
              <w:rPr>
                <w:rFonts w:cstheme="minorHAnsi"/>
                <w:b/>
                <w:bCs/>
                <w:color w:val="000000"/>
              </w:rPr>
              <w:t>16</w:t>
            </w:r>
            <w:r w:rsidRPr="004632A0">
              <w:rPr>
                <w:rFonts w:cstheme="minorHAnsi"/>
                <w:b/>
                <w:bCs/>
                <w:color w:val="000000"/>
              </w:rPr>
              <w:t>%)</w:t>
            </w:r>
          </w:p>
        </w:tc>
      </w:tr>
      <w:tr w:rsidR="001B6CF5" w:rsidRPr="00F62A56" w14:paraId="6FC2E1EA" w14:textId="77777777" w:rsidTr="008C56B1">
        <w:tc>
          <w:tcPr>
            <w:tcW w:w="3851" w:type="pct"/>
            <w:shd w:val="clear" w:color="auto" w:fill="D9D9D9" w:themeFill="background1" w:themeFillShade="D9"/>
            <w:tcMar>
              <w:left w:w="108" w:type="dxa"/>
            </w:tcMar>
          </w:tcPr>
          <w:p w14:paraId="3C54C058" w14:textId="050FE7E6" w:rsidR="001B6CF5" w:rsidRPr="00F62A56" w:rsidRDefault="001B6CF5" w:rsidP="004C3B4B">
            <w:pPr>
              <w:pStyle w:val="Akapitzlist"/>
              <w:numPr>
                <w:ilvl w:val="1"/>
                <w:numId w:val="61"/>
              </w:numPr>
              <w:autoSpaceDE w:val="0"/>
              <w:autoSpaceDN w:val="0"/>
              <w:adjustRightInd w:val="0"/>
              <w:spacing w:after="0"/>
              <w:jc w:val="both"/>
              <w:rPr>
                <w:rFonts w:asciiTheme="minorHAnsi" w:hAnsiTheme="minorHAnsi" w:cstheme="minorHAnsi"/>
                <w:b/>
                <w:bCs/>
                <w:color w:val="000000"/>
              </w:rPr>
            </w:pPr>
            <w:r w:rsidRPr="00F62A56">
              <w:rPr>
                <w:rFonts w:asciiTheme="minorHAnsi" w:hAnsiTheme="minorHAnsi" w:cstheme="minorHAnsi"/>
                <w:color w:val="000000"/>
              </w:rPr>
              <w:t xml:space="preserve">Kompleksowe i indywidualne pośrednictwo pracy w zakresie wyboru zawodu zgodnego z kwalifikacjami i kompetencjami wspieranej osoby lub poradnictwo zawodowe w zakresie planowania rozwoju kariery zawodowej, w tym podnoszenia lub uzupełniania kompetencji </w:t>
            </w:r>
            <w:r w:rsidR="006B11B0">
              <w:rPr>
                <w:rFonts w:asciiTheme="minorHAnsi" w:hAnsiTheme="minorHAnsi" w:cstheme="minorHAnsi"/>
                <w:color w:val="000000"/>
              </w:rPr>
              <w:br/>
            </w:r>
            <w:r w:rsidRPr="00F62A56">
              <w:rPr>
                <w:rFonts w:asciiTheme="minorHAnsi" w:hAnsiTheme="minorHAnsi" w:cstheme="minorHAnsi"/>
                <w:color w:val="000000"/>
              </w:rPr>
              <w:lastRenderedPageBreak/>
              <w:t>i kw</w:t>
            </w:r>
            <w:r w:rsidR="003B4DC7" w:rsidRPr="00F62A56">
              <w:rPr>
                <w:rFonts w:asciiTheme="minorHAnsi" w:hAnsiTheme="minorHAnsi" w:cstheme="minorHAnsi"/>
                <w:color w:val="000000"/>
              </w:rPr>
              <w:t>alifikacji zawodowych</w:t>
            </w:r>
          </w:p>
        </w:tc>
        <w:tc>
          <w:tcPr>
            <w:tcW w:w="557" w:type="pct"/>
            <w:shd w:val="clear" w:color="auto" w:fill="D9D9D9" w:themeFill="background1" w:themeFillShade="D9"/>
          </w:tcPr>
          <w:p w14:paraId="1A63D1D4" w14:textId="61C3EB8C"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lastRenderedPageBreak/>
              <w:t>8</w:t>
            </w:r>
            <w:r w:rsidR="0077258A" w:rsidRPr="004632A0">
              <w:rPr>
                <w:rFonts w:cstheme="minorHAnsi"/>
                <w:b/>
                <w:bCs/>
                <w:color w:val="000000"/>
              </w:rPr>
              <w:t>3</w:t>
            </w:r>
            <w:r w:rsidRPr="004632A0">
              <w:rPr>
                <w:rFonts w:cstheme="minorHAnsi"/>
                <w:b/>
                <w:bCs/>
                <w:color w:val="000000"/>
              </w:rPr>
              <w:t>%</w:t>
            </w:r>
          </w:p>
        </w:tc>
        <w:tc>
          <w:tcPr>
            <w:tcW w:w="592" w:type="pct"/>
            <w:shd w:val="clear" w:color="auto" w:fill="D9D9D9" w:themeFill="background1" w:themeFillShade="D9"/>
          </w:tcPr>
          <w:p w14:paraId="02757980" w14:textId="3D18D3B4"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1</w:t>
            </w:r>
            <w:r w:rsidR="0077258A" w:rsidRPr="004632A0">
              <w:rPr>
                <w:rFonts w:cstheme="minorHAnsi"/>
                <w:b/>
                <w:bCs/>
                <w:color w:val="000000"/>
              </w:rPr>
              <w:t>7</w:t>
            </w:r>
            <w:r w:rsidRPr="004632A0">
              <w:rPr>
                <w:rFonts w:cstheme="minorHAnsi"/>
                <w:b/>
                <w:bCs/>
                <w:color w:val="000000"/>
              </w:rPr>
              <w:t>%</w:t>
            </w:r>
          </w:p>
        </w:tc>
      </w:tr>
      <w:tr w:rsidR="001B6CF5" w:rsidRPr="00F62A56" w14:paraId="19346448" w14:textId="77777777" w:rsidTr="008C56B1">
        <w:tc>
          <w:tcPr>
            <w:tcW w:w="5000" w:type="pct"/>
            <w:gridSpan w:val="3"/>
            <w:shd w:val="clear" w:color="auto" w:fill="D9D9D9" w:themeFill="background1" w:themeFillShade="D9"/>
            <w:tcMar>
              <w:left w:w="108" w:type="dxa"/>
            </w:tcMar>
          </w:tcPr>
          <w:p w14:paraId="2261B39D" w14:textId="77777777" w:rsidR="001B6CF5" w:rsidRPr="004632A0" w:rsidRDefault="001B6CF5" w:rsidP="004C3B4B">
            <w:pPr>
              <w:pStyle w:val="Akapitzlist"/>
              <w:numPr>
                <w:ilvl w:val="0"/>
                <w:numId w:val="61"/>
              </w:numPr>
              <w:autoSpaceDE w:val="0"/>
              <w:autoSpaceDN w:val="0"/>
              <w:adjustRightInd w:val="0"/>
              <w:spacing w:after="0"/>
              <w:jc w:val="both"/>
              <w:rPr>
                <w:rFonts w:asciiTheme="minorHAnsi" w:hAnsiTheme="minorHAnsi" w:cstheme="minorHAnsi"/>
                <w:color w:val="000000"/>
              </w:rPr>
            </w:pPr>
            <w:r w:rsidRPr="004632A0">
              <w:rPr>
                <w:rFonts w:asciiTheme="minorHAnsi" w:hAnsiTheme="minorHAnsi" w:cstheme="minorHAnsi"/>
                <w:b/>
                <w:bCs/>
                <w:color w:val="000000"/>
              </w:rPr>
              <w:lastRenderedPageBreak/>
              <w:t xml:space="preserve">Instrumenty i usługi rynku pracy skierowane do osób, które przedwcześnie opuszczają system edukacji lub osób, u których zidentyfikowano potrzebę uzupełnienia lub zdobycia nowych umiejętności i kompetencji </w:t>
            </w:r>
          </w:p>
        </w:tc>
      </w:tr>
      <w:tr w:rsidR="001B6CF5" w:rsidRPr="00F62A56" w14:paraId="77BFDADC" w14:textId="77777777" w:rsidTr="008C56B1">
        <w:tc>
          <w:tcPr>
            <w:tcW w:w="3851" w:type="pct"/>
            <w:shd w:val="clear" w:color="auto" w:fill="D9D9D9" w:themeFill="background1" w:themeFillShade="D9"/>
            <w:tcMar>
              <w:left w:w="108" w:type="dxa"/>
            </w:tcMar>
          </w:tcPr>
          <w:p w14:paraId="09F7D442" w14:textId="77777777" w:rsidR="001B6CF5" w:rsidRPr="00F62A56" w:rsidRDefault="001B6CF5" w:rsidP="004C3B4B">
            <w:pPr>
              <w:pStyle w:val="Akapitzlist"/>
              <w:numPr>
                <w:ilvl w:val="1"/>
                <w:numId w:val="61"/>
              </w:numPr>
              <w:autoSpaceDE w:val="0"/>
              <w:autoSpaceDN w:val="0"/>
              <w:adjustRightInd w:val="0"/>
              <w:spacing w:after="0"/>
              <w:jc w:val="both"/>
              <w:rPr>
                <w:rFonts w:asciiTheme="minorHAnsi" w:hAnsiTheme="minorHAnsi" w:cstheme="minorHAnsi"/>
                <w:color w:val="000000"/>
              </w:rPr>
            </w:pPr>
            <w:r w:rsidRPr="00F62A56">
              <w:rPr>
                <w:rFonts w:asciiTheme="minorHAnsi" w:hAnsiTheme="minorHAnsi" w:cstheme="minorHAnsi"/>
                <w:color w:val="000000"/>
              </w:rPr>
              <w:t xml:space="preserve">Kontynuacja nauki dla osób młodych, u których zdiagnozowano potrzebę uzupełnienia edukacji formalnej lub potrzebę potwierdzenia kwalifikacji m.in. poprzez odpowiednie egzaminy </w:t>
            </w:r>
          </w:p>
        </w:tc>
        <w:tc>
          <w:tcPr>
            <w:tcW w:w="557" w:type="pct"/>
            <w:shd w:val="clear" w:color="auto" w:fill="D9D9D9" w:themeFill="background1" w:themeFillShade="D9"/>
          </w:tcPr>
          <w:p w14:paraId="0396A100" w14:textId="3EB0A7CC"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3</w:t>
            </w:r>
            <w:r w:rsidR="005A6A29" w:rsidRPr="004632A0">
              <w:rPr>
                <w:rFonts w:cstheme="minorHAnsi"/>
                <w:b/>
                <w:bCs/>
                <w:color w:val="000000"/>
              </w:rPr>
              <w:t>2</w:t>
            </w:r>
            <w:r w:rsidRPr="004632A0">
              <w:rPr>
                <w:rFonts w:cstheme="minorHAnsi"/>
                <w:b/>
                <w:bCs/>
                <w:color w:val="000000"/>
              </w:rPr>
              <w:t>%</w:t>
            </w:r>
          </w:p>
        </w:tc>
        <w:tc>
          <w:tcPr>
            <w:tcW w:w="592" w:type="pct"/>
            <w:shd w:val="clear" w:color="auto" w:fill="D9D9D9" w:themeFill="background1" w:themeFillShade="D9"/>
          </w:tcPr>
          <w:p w14:paraId="44AB393E" w14:textId="3D71A35B" w:rsidR="001B6CF5" w:rsidRPr="004632A0" w:rsidRDefault="005A6A29" w:rsidP="00EE6103">
            <w:pPr>
              <w:autoSpaceDE w:val="0"/>
              <w:autoSpaceDN w:val="0"/>
              <w:adjustRightInd w:val="0"/>
              <w:spacing w:after="0"/>
              <w:jc w:val="center"/>
              <w:rPr>
                <w:rFonts w:cstheme="minorHAnsi"/>
                <w:b/>
                <w:bCs/>
                <w:color w:val="000000"/>
              </w:rPr>
            </w:pPr>
            <w:r w:rsidRPr="004632A0">
              <w:rPr>
                <w:rFonts w:cstheme="minorHAnsi"/>
                <w:b/>
                <w:bCs/>
                <w:color w:val="000000"/>
              </w:rPr>
              <w:t>68</w:t>
            </w:r>
            <w:r w:rsidR="00A6451D" w:rsidRPr="004632A0">
              <w:rPr>
                <w:rFonts w:cstheme="minorHAnsi"/>
                <w:b/>
                <w:bCs/>
                <w:color w:val="000000"/>
              </w:rPr>
              <w:t>%</w:t>
            </w:r>
          </w:p>
        </w:tc>
      </w:tr>
      <w:tr w:rsidR="001B6CF5" w:rsidRPr="00F62A56" w14:paraId="07A6D5CA" w14:textId="77777777" w:rsidTr="008C56B1">
        <w:tc>
          <w:tcPr>
            <w:tcW w:w="3851" w:type="pct"/>
            <w:shd w:val="clear" w:color="auto" w:fill="D9D9D9" w:themeFill="background1" w:themeFillShade="D9"/>
            <w:tcMar>
              <w:left w:w="108" w:type="dxa"/>
            </w:tcMar>
          </w:tcPr>
          <w:p w14:paraId="163C13E0" w14:textId="4E400B64" w:rsidR="001B6CF5" w:rsidRPr="00F62A56" w:rsidRDefault="001B6CF5" w:rsidP="004C3B4B">
            <w:pPr>
              <w:pStyle w:val="Akapitzlist"/>
              <w:numPr>
                <w:ilvl w:val="1"/>
                <w:numId w:val="61"/>
              </w:numPr>
              <w:autoSpaceDE w:val="0"/>
              <w:autoSpaceDN w:val="0"/>
              <w:adjustRightInd w:val="0"/>
              <w:spacing w:after="0"/>
              <w:jc w:val="both"/>
              <w:rPr>
                <w:rFonts w:asciiTheme="minorHAnsi" w:hAnsiTheme="minorHAnsi" w:cstheme="minorHAnsi"/>
                <w:b/>
                <w:bCs/>
                <w:color w:val="000000"/>
              </w:rPr>
            </w:pPr>
            <w:r w:rsidRPr="00F62A56">
              <w:rPr>
                <w:rFonts w:asciiTheme="minorHAnsi" w:hAnsiTheme="minorHAnsi" w:cstheme="minorHAnsi"/>
                <w:color w:val="000000"/>
              </w:rPr>
              <w:t xml:space="preserve">Nabywanie, podwyższanie lub dostosowywanie kompetencji </w:t>
            </w:r>
            <w:r w:rsidR="006B11B0">
              <w:rPr>
                <w:rFonts w:asciiTheme="minorHAnsi" w:hAnsiTheme="minorHAnsi" w:cstheme="minorHAnsi"/>
                <w:color w:val="000000"/>
              </w:rPr>
              <w:br/>
            </w:r>
            <w:r w:rsidRPr="00F62A56">
              <w:rPr>
                <w:rFonts w:asciiTheme="minorHAnsi" w:hAnsiTheme="minorHAnsi" w:cstheme="minorHAnsi"/>
                <w:color w:val="000000"/>
              </w:rPr>
              <w:t>i kwalifikacji, niezbędnych na rynku pracy w kontekście zidentyfikowanych potrzeb osoby, której udzielane jest wsparcie, m.in. pop</w:t>
            </w:r>
            <w:r w:rsidR="003B4DC7" w:rsidRPr="00F62A56">
              <w:rPr>
                <w:rFonts w:asciiTheme="minorHAnsi" w:hAnsiTheme="minorHAnsi" w:cstheme="minorHAnsi"/>
                <w:color w:val="000000"/>
              </w:rPr>
              <w:t>rzez wysokiej jakości szkolenia</w:t>
            </w:r>
          </w:p>
        </w:tc>
        <w:tc>
          <w:tcPr>
            <w:tcW w:w="557" w:type="pct"/>
            <w:shd w:val="clear" w:color="auto" w:fill="D9D9D9" w:themeFill="background1" w:themeFillShade="D9"/>
          </w:tcPr>
          <w:p w14:paraId="19D325DC" w14:textId="0840D6FB" w:rsidR="001B6CF5" w:rsidRPr="004632A0" w:rsidRDefault="0077258A" w:rsidP="00EE6103">
            <w:pPr>
              <w:autoSpaceDE w:val="0"/>
              <w:autoSpaceDN w:val="0"/>
              <w:adjustRightInd w:val="0"/>
              <w:spacing w:after="0"/>
              <w:jc w:val="center"/>
              <w:rPr>
                <w:rFonts w:cstheme="minorHAnsi"/>
                <w:b/>
                <w:bCs/>
                <w:color w:val="000000"/>
              </w:rPr>
            </w:pPr>
            <w:r w:rsidRPr="004632A0">
              <w:rPr>
                <w:rFonts w:cstheme="minorHAnsi"/>
                <w:b/>
                <w:bCs/>
                <w:color w:val="000000"/>
              </w:rPr>
              <w:t>7</w:t>
            </w:r>
            <w:r w:rsidR="005A6A29" w:rsidRPr="004632A0">
              <w:rPr>
                <w:rFonts w:cstheme="minorHAnsi"/>
                <w:b/>
                <w:bCs/>
                <w:color w:val="000000"/>
              </w:rPr>
              <w:t>7</w:t>
            </w:r>
            <w:r w:rsidR="00A6451D" w:rsidRPr="004632A0">
              <w:rPr>
                <w:rFonts w:cstheme="minorHAnsi"/>
                <w:b/>
                <w:bCs/>
                <w:color w:val="000000"/>
              </w:rPr>
              <w:t>%</w:t>
            </w:r>
          </w:p>
        </w:tc>
        <w:tc>
          <w:tcPr>
            <w:tcW w:w="592" w:type="pct"/>
            <w:shd w:val="clear" w:color="auto" w:fill="D9D9D9" w:themeFill="background1" w:themeFillShade="D9"/>
          </w:tcPr>
          <w:p w14:paraId="54602636" w14:textId="0139E7BD"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2</w:t>
            </w:r>
            <w:r w:rsidR="005A6A29" w:rsidRPr="004632A0">
              <w:rPr>
                <w:rFonts w:cstheme="minorHAnsi"/>
                <w:b/>
                <w:bCs/>
                <w:color w:val="000000"/>
              </w:rPr>
              <w:t>3</w:t>
            </w:r>
            <w:r w:rsidRPr="004632A0">
              <w:rPr>
                <w:rFonts w:cstheme="minorHAnsi"/>
                <w:b/>
                <w:bCs/>
                <w:color w:val="000000"/>
              </w:rPr>
              <w:t>%</w:t>
            </w:r>
          </w:p>
        </w:tc>
      </w:tr>
      <w:tr w:rsidR="001B6CF5" w:rsidRPr="00F62A56" w14:paraId="725C8427" w14:textId="77777777" w:rsidTr="008C56B1">
        <w:tc>
          <w:tcPr>
            <w:tcW w:w="5000" w:type="pct"/>
            <w:gridSpan w:val="3"/>
            <w:shd w:val="clear" w:color="auto" w:fill="D9D9D9" w:themeFill="background1" w:themeFillShade="D9"/>
            <w:tcMar>
              <w:left w:w="108" w:type="dxa"/>
            </w:tcMar>
          </w:tcPr>
          <w:p w14:paraId="266456A3" w14:textId="77777777" w:rsidR="001B6CF5" w:rsidRPr="004632A0" w:rsidRDefault="001B6CF5" w:rsidP="004C3B4B">
            <w:pPr>
              <w:pStyle w:val="Akapitzlist"/>
              <w:numPr>
                <w:ilvl w:val="0"/>
                <w:numId w:val="61"/>
              </w:numPr>
              <w:autoSpaceDE w:val="0"/>
              <w:autoSpaceDN w:val="0"/>
              <w:adjustRightInd w:val="0"/>
              <w:spacing w:after="0"/>
              <w:jc w:val="both"/>
              <w:rPr>
                <w:rFonts w:asciiTheme="minorHAnsi" w:hAnsiTheme="minorHAnsi" w:cstheme="minorHAnsi"/>
                <w:b/>
                <w:bCs/>
                <w:color w:val="000000"/>
              </w:rPr>
            </w:pPr>
            <w:r w:rsidRPr="004632A0">
              <w:rPr>
                <w:rFonts w:asciiTheme="minorHAnsi" w:hAnsiTheme="minorHAnsi" w:cstheme="minorHAnsi"/>
                <w:b/>
                <w:bCs/>
                <w:color w:val="000000"/>
              </w:rPr>
              <w:t xml:space="preserve">Instrumenty i usługi rynku pracy służące zdobyciu doświadczenia zawodowego wymaganego przez pracodawców </w:t>
            </w:r>
          </w:p>
        </w:tc>
      </w:tr>
      <w:tr w:rsidR="001B6CF5" w:rsidRPr="00F62A56" w14:paraId="3D284C7B" w14:textId="77777777" w:rsidTr="008C56B1">
        <w:tc>
          <w:tcPr>
            <w:tcW w:w="3851" w:type="pct"/>
            <w:shd w:val="clear" w:color="auto" w:fill="D9D9D9" w:themeFill="background1" w:themeFillShade="D9"/>
            <w:tcMar>
              <w:left w:w="108" w:type="dxa"/>
            </w:tcMar>
          </w:tcPr>
          <w:p w14:paraId="6246BD4F" w14:textId="73BD856A" w:rsidR="001B6CF5" w:rsidRPr="00F62A56" w:rsidRDefault="001B6CF5" w:rsidP="004C3B4B">
            <w:pPr>
              <w:pStyle w:val="Akapitzlist"/>
              <w:numPr>
                <w:ilvl w:val="1"/>
                <w:numId w:val="61"/>
              </w:numPr>
              <w:autoSpaceDE w:val="0"/>
              <w:autoSpaceDN w:val="0"/>
              <w:adjustRightInd w:val="0"/>
              <w:spacing w:after="0"/>
              <w:jc w:val="both"/>
              <w:rPr>
                <w:rFonts w:asciiTheme="minorHAnsi" w:hAnsiTheme="minorHAnsi" w:cstheme="minorHAnsi"/>
                <w:color w:val="000000"/>
              </w:rPr>
            </w:pPr>
            <w:r w:rsidRPr="00F62A56">
              <w:rPr>
                <w:rFonts w:asciiTheme="minorHAnsi" w:hAnsiTheme="minorHAnsi" w:cstheme="minorHAnsi"/>
                <w:color w:val="000000"/>
              </w:rPr>
              <w:t xml:space="preserve">Nabywanie lub uzupełnianie doświadczenia zawodowego oraz praktycznych umiejętności w zakresie wykonywania danego zawodu, m.in. poprzez staże i praktyki, spełniające standardy wskazane </w:t>
            </w:r>
            <w:r w:rsidR="006B11B0">
              <w:rPr>
                <w:rFonts w:asciiTheme="minorHAnsi" w:hAnsiTheme="minorHAnsi" w:cstheme="minorHAnsi"/>
                <w:color w:val="000000"/>
              </w:rPr>
              <w:br/>
            </w:r>
            <w:r w:rsidRPr="00F62A56">
              <w:rPr>
                <w:rFonts w:asciiTheme="minorHAnsi" w:hAnsiTheme="minorHAnsi" w:cstheme="minorHAnsi"/>
                <w:color w:val="000000"/>
              </w:rPr>
              <w:t>w Europejskie</w:t>
            </w:r>
            <w:r w:rsidR="003B4DC7" w:rsidRPr="00F62A56">
              <w:rPr>
                <w:rFonts w:asciiTheme="minorHAnsi" w:hAnsiTheme="minorHAnsi" w:cstheme="minorHAnsi"/>
                <w:color w:val="000000"/>
              </w:rPr>
              <w:t>j Ramie Jakości Praktyk i Staży</w:t>
            </w:r>
            <w:r w:rsidRPr="00F62A56">
              <w:rPr>
                <w:rFonts w:asciiTheme="minorHAnsi" w:hAnsiTheme="minorHAnsi" w:cstheme="minorHAnsi"/>
                <w:color w:val="000000"/>
              </w:rPr>
              <w:t xml:space="preserve"> </w:t>
            </w:r>
          </w:p>
        </w:tc>
        <w:tc>
          <w:tcPr>
            <w:tcW w:w="557" w:type="pct"/>
            <w:shd w:val="clear" w:color="auto" w:fill="D9D9D9" w:themeFill="background1" w:themeFillShade="D9"/>
          </w:tcPr>
          <w:p w14:paraId="4ED96454" w14:textId="3CA67EDD"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8</w:t>
            </w:r>
            <w:r w:rsidR="005A6A29" w:rsidRPr="004632A0">
              <w:rPr>
                <w:rFonts w:cstheme="minorHAnsi"/>
                <w:b/>
                <w:bCs/>
                <w:color w:val="000000"/>
              </w:rPr>
              <w:t>5</w:t>
            </w:r>
            <w:r w:rsidRPr="004632A0">
              <w:rPr>
                <w:rFonts w:cstheme="minorHAnsi"/>
                <w:b/>
                <w:bCs/>
                <w:color w:val="000000"/>
              </w:rPr>
              <w:t>%</w:t>
            </w:r>
          </w:p>
        </w:tc>
        <w:tc>
          <w:tcPr>
            <w:tcW w:w="592" w:type="pct"/>
            <w:shd w:val="clear" w:color="auto" w:fill="D9D9D9" w:themeFill="background1" w:themeFillShade="D9"/>
          </w:tcPr>
          <w:p w14:paraId="04EAC230" w14:textId="206A3979"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1</w:t>
            </w:r>
            <w:r w:rsidR="005A6A29" w:rsidRPr="004632A0">
              <w:rPr>
                <w:rFonts w:cstheme="minorHAnsi"/>
                <w:b/>
                <w:bCs/>
                <w:color w:val="000000"/>
              </w:rPr>
              <w:t>5</w:t>
            </w:r>
            <w:r w:rsidRPr="004632A0">
              <w:rPr>
                <w:rFonts w:cstheme="minorHAnsi"/>
                <w:b/>
                <w:bCs/>
                <w:color w:val="000000"/>
              </w:rPr>
              <w:t>%</w:t>
            </w:r>
          </w:p>
        </w:tc>
      </w:tr>
      <w:tr w:rsidR="001B6CF5" w:rsidRPr="00F62A56" w14:paraId="302AFCF7" w14:textId="77777777" w:rsidTr="008C56B1">
        <w:tc>
          <w:tcPr>
            <w:tcW w:w="3851" w:type="pct"/>
            <w:shd w:val="clear" w:color="auto" w:fill="D9D9D9" w:themeFill="background1" w:themeFillShade="D9"/>
            <w:tcMar>
              <w:left w:w="108" w:type="dxa"/>
            </w:tcMar>
          </w:tcPr>
          <w:p w14:paraId="4E0AE87E" w14:textId="20F74A6F" w:rsidR="001B6CF5" w:rsidRPr="00F62A56" w:rsidRDefault="001B6CF5" w:rsidP="004C3B4B">
            <w:pPr>
              <w:pStyle w:val="Akapitzlist"/>
              <w:numPr>
                <w:ilvl w:val="1"/>
                <w:numId w:val="61"/>
              </w:numPr>
              <w:autoSpaceDE w:val="0"/>
              <w:autoSpaceDN w:val="0"/>
              <w:adjustRightInd w:val="0"/>
              <w:spacing w:after="0"/>
              <w:jc w:val="both"/>
              <w:rPr>
                <w:rFonts w:asciiTheme="minorHAnsi" w:hAnsiTheme="minorHAnsi" w:cstheme="minorHAnsi"/>
                <w:b/>
                <w:bCs/>
                <w:color w:val="000000"/>
              </w:rPr>
            </w:pPr>
            <w:r w:rsidRPr="00F62A56">
              <w:rPr>
                <w:rFonts w:asciiTheme="minorHAnsi" w:hAnsiTheme="minorHAnsi" w:cstheme="minorHAnsi"/>
                <w:color w:val="000000"/>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w:t>
            </w:r>
            <w:r w:rsidR="003B4DC7" w:rsidRPr="00F62A56">
              <w:rPr>
                <w:rFonts w:asciiTheme="minorHAnsi" w:hAnsiTheme="minorHAnsi" w:cstheme="minorHAnsi"/>
                <w:color w:val="000000"/>
              </w:rPr>
              <w:t xml:space="preserve"> z subsydiowanym zatrudnieniem)</w:t>
            </w:r>
          </w:p>
        </w:tc>
        <w:tc>
          <w:tcPr>
            <w:tcW w:w="557" w:type="pct"/>
            <w:shd w:val="clear" w:color="auto" w:fill="D9D9D9" w:themeFill="background1" w:themeFillShade="D9"/>
          </w:tcPr>
          <w:p w14:paraId="13861380" w14:textId="69B34270"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3</w:t>
            </w:r>
            <w:r w:rsidR="005A6A29" w:rsidRPr="004632A0">
              <w:rPr>
                <w:rFonts w:cstheme="minorHAnsi"/>
                <w:b/>
                <w:bCs/>
                <w:color w:val="000000"/>
              </w:rPr>
              <w:t>2</w:t>
            </w:r>
            <w:r w:rsidRPr="004632A0">
              <w:rPr>
                <w:rFonts w:cstheme="minorHAnsi"/>
                <w:b/>
                <w:bCs/>
                <w:color w:val="000000"/>
              </w:rPr>
              <w:t>%</w:t>
            </w:r>
          </w:p>
        </w:tc>
        <w:tc>
          <w:tcPr>
            <w:tcW w:w="592" w:type="pct"/>
            <w:shd w:val="clear" w:color="auto" w:fill="D9D9D9" w:themeFill="background1" w:themeFillShade="D9"/>
          </w:tcPr>
          <w:p w14:paraId="19A6D44B" w14:textId="43C5CD7E"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6</w:t>
            </w:r>
            <w:r w:rsidR="005A6A29" w:rsidRPr="004632A0">
              <w:rPr>
                <w:rFonts w:cstheme="minorHAnsi"/>
                <w:b/>
                <w:bCs/>
                <w:color w:val="000000"/>
              </w:rPr>
              <w:t>8</w:t>
            </w:r>
            <w:r w:rsidRPr="004632A0">
              <w:rPr>
                <w:rFonts w:cstheme="minorHAnsi"/>
                <w:b/>
                <w:bCs/>
                <w:color w:val="000000"/>
              </w:rPr>
              <w:t>%</w:t>
            </w:r>
          </w:p>
        </w:tc>
      </w:tr>
      <w:tr w:rsidR="001B6CF5" w:rsidRPr="00F62A56" w14:paraId="7383C719" w14:textId="77777777" w:rsidTr="008C56B1">
        <w:tc>
          <w:tcPr>
            <w:tcW w:w="5000" w:type="pct"/>
            <w:gridSpan w:val="3"/>
            <w:shd w:val="clear" w:color="auto" w:fill="D9D9D9" w:themeFill="background1" w:themeFillShade="D9"/>
            <w:tcMar>
              <w:left w:w="108" w:type="dxa"/>
            </w:tcMar>
          </w:tcPr>
          <w:p w14:paraId="7C3760A6" w14:textId="77777777" w:rsidR="001B6CF5" w:rsidRPr="00F62A56" w:rsidRDefault="001B6CF5" w:rsidP="004C3B4B">
            <w:pPr>
              <w:pStyle w:val="Akapitzlist"/>
              <w:numPr>
                <w:ilvl w:val="0"/>
                <w:numId w:val="61"/>
              </w:numPr>
              <w:autoSpaceDE w:val="0"/>
              <w:autoSpaceDN w:val="0"/>
              <w:adjustRightInd w:val="0"/>
              <w:spacing w:after="0"/>
              <w:jc w:val="both"/>
              <w:rPr>
                <w:rFonts w:asciiTheme="minorHAnsi" w:hAnsiTheme="minorHAnsi" w:cstheme="minorHAnsi"/>
                <w:b/>
                <w:bCs/>
                <w:color w:val="000000"/>
              </w:rPr>
            </w:pPr>
            <w:r w:rsidRPr="00F62A56">
              <w:rPr>
                <w:rFonts w:asciiTheme="minorHAnsi" w:hAnsiTheme="minorHAnsi" w:cstheme="minorHAnsi"/>
                <w:b/>
                <w:bCs/>
                <w:color w:val="000000"/>
              </w:rPr>
              <w:t xml:space="preserve">Instrumenty i usługi rynku pracy służące wsparciu mobilności międzysektorowej i geograficznej (uwzględniając mobilność zawodową na europejskim rynku pracy za pośrednictwem sieci EURES) </w:t>
            </w:r>
          </w:p>
        </w:tc>
      </w:tr>
      <w:tr w:rsidR="001B6CF5" w:rsidRPr="00F62A56" w14:paraId="2B758966" w14:textId="77777777" w:rsidTr="008C56B1">
        <w:tc>
          <w:tcPr>
            <w:tcW w:w="3851" w:type="pct"/>
            <w:shd w:val="clear" w:color="auto" w:fill="D9D9D9" w:themeFill="background1" w:themeFillShade="D9"/>
            <w:tcMar>
              <w:left w:w="108" w:type="dxa"/>
            </w:tcMar>
          </w:tcPr>
          <w:p w14:paraId="217A0198" w14:textId="77777777" w:rsidR="001B6CF5" w:rsidRPr="00F62A56" w:rsidRDefault="001B6CF5" w:rsidP="004C3B4B">
            <w:pPr>
              <w:pStyle w:val="Akapitzlist"/>
              <w:numPr>
                <w:ilvl w:val="1"/>
                <w:numId w:val="61"/>
              </w:numPr>
              <w:autoSpaceDE w:val="0"/>
              <w:autoSpaceDN w:val="0"/>
              <w:adjustRightInd w:val="0"/>
              <w:spacing w:after="0"/>
              <w:jc w:val="both"/>
              <w:rPr>
                <w:rFonts w:asciiTheme="minorHAnsi" w:hAnsiTheme="minorHAnsi" w:cstheme="minorHAnsi"/>
                <w:b/>
                <w:bCs/>
                <w:color w:val="000000"/>
              </w:rPr>
            </w:pPr>
            <w:r w:rsidRPr="00F62A56">
              <w:rPr>
                <w:rFonts w:asciiTheme="minorHAnsi" w:hAnsiTheme="minorHAnsi" w:cstheme="minorHAnsi"/>
                <w:color w:val="000000"/>
              </w:rPr>
              <w:t>Wsparcie mobilności międzysektorowej dla osób, które mają trudności ze znalezieniem zatrudnienia w sektorze lub branży, m.in. poprzez zmianę lub uzupełnienie kompetencji lub kwalifikacji pozwalającą na podjęcie zatrudnienia w innym sektorze, m.in. poprzez praktyki, staże i szkolenia, spełniające standardy wyznaczone dla tych usług</w:t>
            </w:r>
          </w:p>
        </w:tc>
        <w:tc>
          <w:tcPr>
            <w:tcW w:w="557" w:type="pct"/>
            <w:shd w:val="clear" w:color="auto" w:fill="D9D9D9" w:themeFill="background1" w:themeFillShade="D9"/>
          </w:tcPr>
          <w:p w14:paraId="609BF344" w14:textId="62075782" w:rsidR="001B6CF5" w:rsidRPr="004632A0" w:rsidRDefault="00A13C61" w:rsidP="00EE6103">
            <w:pPr>
              <w:autoSpaceDE w:val="0"/>
              <w:autoSpaceDN w:val="0"/>
              <w:adjustRightInd w:val="0"/>
              <w:spacing w:after="0"/>
              <w:jc w:val="center"/>
              <w:rPr>
                <w:rFonts w:cstheme="minorHAnsi"/>
                <w:b/>
                <w:bCs/>
                <w:color w:val="000000"/>
              </w:rPr>
            </w:pPr>
            <w:r w:rsidRPr="004632A0">
              <w:rPr>
                <w:rFonts w:cstheme="minorHAnsi"/>
                <w:b/>
                <w:bCs/>
                <w:color w:val="000000"/>
              </w:rPr>
              <w:t>21</w:t>
            </w:r>
            <w:r w:rsidR="00A6451D" w:rsidRPr="004632A0">
              <w:rPr>
                <w:rFonts w:cstheme="minorHAnsi"/>
                <w:b/>
                <w:bCs/>
                <w:color w:val="000000"/>
              </w:rPr>
              <w:t>%</w:t>
            </w:r>
          </w:p>
        </w:tc>
        <w:tc>
          <w:tcPr>
            <w:tcW w:w="592" w:type="pct"/>
            <w:shd w:val="clear" w:color="auto" w:fill="D9D9D9" w:themeFill="background1" w:themeFillShade="D9"/>
          </w:tcPr>
          <w:p w14:paraId="59D069BE" w14:textId="366E5CB9" w:rsidR="001B6CF5" w:rsidRPr="004632A0" w:rsidRDefault="00A13C61" w:rsidP="00EE6103">
            <w:pPr>
              <w:autoSpaceDE w:val="0"/>
              <w:autoSpaceDN w:val="0"/>
              <w:adjustRightInd w:val="0"/>
              <w:spacing w:after="0"/>
              <w:jc w:val="center"/>
              <w:rPr>
                <w:rFonts w:cstheme="minorHAnsi"/>
                <w:b/>
                <w:bCs/>
                <w:color w:val="000000"/>
              </w:rPr>
            </w:pPr>
            <w:r w:rsidRPr="004632A0">
              <w:rPr>
                <w:rFonts w:cstheme="minorHAnsi"/>
                <w:b/>
                <w:bCs/>
                <w:color w:val="000000"/>
              </w:rPr>
              <w:t>79</w:t>
            </w:r>
            <w:r w:rsidR="00A6451D" w:rsidRPr="004632A0">
              <w:rPr>
                <w:rFonts w:cstheme="minorHAnsi"/>
                <w:b/>
                <w:bCs/>
                <w:color w:val="000000"/>
              </w:rPr>
              <w:t>%</w:t>
            </w:r>
          </w:p>
        </w:tc>
      </w:tr>
      <w:tr w:rsidR="001B6CF5" w:rsidRPr="00F62A56" w14:paraId="0F99F179" w14:textId="77777777" w:rsidTr="008C56B1">
        <w:tc>
          <w:tcPr>
            <w:tcW w:w="3851" w:type="pct"/>
            <w:shd w:val="clear" w:color="auto" w:fill="D9D9D9" w:themeFill="background1" w:themeFillShade="D9"/>
            <w:tcMar>
              <w:left w:w="108" w:type="dxa"/>
            </w:tcMar>
          </w:tcPr>
          <w:p w14:paraId="5724CCB2" w14:textId="7925862D" w:rsidR="001B6CF5" w:rsidRPr="00F62A56" w:rsidRDefault="001B6CF5" w:rsidP="004C3B4B">
            <w:pPr>
              <w:pStyle w:val="Akapitzlist"/>
              <w:numPr>
                <w:ilvl w:val="1"/>
                <w:numId w:val="61"/>
              </w:numPr>
              <w:autoSpaceDE w:val="0"/>
              <w:autoSpaceDN w:val="0"/>
              <w:adjustRightInd w:val="0"/>
              <w:spacing w:after="0"/>
              <w:jc w:val="both"/>
              <w:rPr>
                <w:rFonts w:asciiTheme="minorHAnsi" w:hAnsiTheme="minorHAnsi" w:cstheme="minorHAnsi"/>
                <w:b/>
                <w:bCs/>
                <w:color w:val="000000"/>
              </w:rPr>
            </w:pPr>
            <w:r w:rsidRPr="00F62A56">
              <w:rPr>
                <w:rFonts w:asciiTheme="minorHAnsi" w:hAnsiTheme="minorHAnsi" w:cstheme="minorHAnsi"/>
                <w:color w:val="000000"/>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w:t>
            </w:r>
            <w:r w:rsidR="003B4DC7" w:rsidRPr="00F62A56">
              <w:rPr>
                <w:rFonts w:asciiTheme="minorHAnsi" w:hAnsiTheme="minorHAnsi" w:cstheme="minorHAnsi"/>
                <w:color w:val="000000"/>
              </w:rPr>
              <w:t>ewnienie środków na zasiedlenie</w:t>
            </w:r>
          </w:p>
        </w:tc>
        <w:tc>
          <w:tcPr>
            <w:tcW w:w="557" w:type="pct"/>
            <w:shd w:val="clear" w:color="auto" w:fill="D9D9D9" w:themeFill="background1" w:themeFillShade="D9"/>
          </w:tcPr>
          <w:p w14:paraId="39CD9CCF" w14:textId="586B785C"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1</w:t>
            </w:r>
            <w:r w:rsidR="0077258A" w:rsidRPr="004632A0">
              <w:rPr>
                <w:rFonts w:cstheme="minorHAnsi"/>
                <w:b/>
                <w:bCs/>
                <w:color w:val="000000"/>
              </w:rPr>
              <w:t>8</w:t>
            </w:r>
            <w:r w:rsidRPr="004632A0">
              <w:rPr>
                <w:rFonts w:cstheme="minorHAnsi"/>
                <w:b/>
                <w:bCs/>
                <w:color w:val="000000"/>
              </w:rPr>
              <w:t>%</w:t>
            </w:r>
          </w:p>
        </w:tc>
        <w:tc>
          <w:tcPr>
            <w:tcW w:w="592" w:type="pct"/>
            <w:shd w:val="clear" w:color="auto" w:fill="D9D9D9" w:themeFill="background1" w:themeFillShade="D9"/>
          </w:tcPr>
          <w:p w14:paraId="20058A5E" w14:textId="0EBAEEF0"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8</w:t>
            </w:r>
            <w:r w:rsidR="0077258A" w:rsidRPr="004632A0">
              <w:rPr>
                <w:rFonts w:cstheme="minorHAnsi"/>
                <w:b/>
                <w:bCs/>
                <w:color w:val="000000"/>
              </w:rPr>
              <w:t>2</w:t>
            </w:r>
            <w:r w:rsidRPr="004632A0">
              <w:rPr>
                <w:rFonts w:cstheme="minorHAnsi"/>
                <w:b/>
                <w:bCs/>
                <w:color w:val="000000"/>
              </w:rPr>
              <w:t>%</w:t>
            </w:r>
          </w:p>
        </w:tc>
      </w:tr>
      <w:tr w:rsidR="001B6CF5" w:rsidRPr="00F62A56" w14:paraId="3E77F0F9" w14:textId="77777777" w:rsidTr="008C56B1">
        <w:tc>
          <w:tcPr>
            <w:tcW w:w="5000" w:type="pct"/>
            <w:gridSpan w:val="3"/>
            <w:shd w:val="clear" w:color="auto" w:fill="D9D9D9" w:themeFill="background1" w:themeFillShade="D9"/>
            <w:tcMar>
              <w:left w:w="108" w:type="dxa"/>
            </w:tcMar>
          </w:tcPr>
          <w:p w14:paraId="1FD160B6" w14:textId="77777777" w:rsidR="001B6CF5" w:rsidRPr="004632A0" w:rsidRDefault="001B6CF5" w:rsidP="004C3B4B">
            <w:pPr>
              <w:pStyle w:val="Akapitzlist"/>
              <w:numPr>
                <w:ilvl w:val="0"/>
                <w:numId w:val="61"/>
              </w:numPr>
              <w:autoSpaceDE w:val="0"/>
              <w:autoSpaceDN w:val="0"/>
              <w:adjustRightInd w:val="0"/>
              <w:spacing w:after="0"/>
              <w:jc w:val="both"/>
              <w:rPr>
                <w:rFonts w:asciiTheme="minorHAnsi" w:hAnsiTheme="minorHAnsi" w:cstheme="minorHAnsi"/>
                <w:b/>
                <w:bCs/>
                <w:color w:val="000000"/>
              </w:rPr>
            </w:pPr>
            <w:r w:rsidRPr="004632A0">
              <w:rPr>
                <w:rFonts w:asciiTheme="minorHAnsi" w:hAnsiTheme="minorHAnsi" w:cstheme="minorHAnsi"/>
                <w:b/>
                <w:bCs/>
                <w:color w:val="000000"/>
              </w:rPr>
              <w:t xml:space="preserve">Instrumenty i usługi rynku pracy skierowane do osób niepełnosprawnych </w:t>
            </w:r>
          </w:p>
        </w:tc>
      </w:tr>
      <w:tr w:rsidR="001B6CF5" w:rsidRPr="00F62A56" w14:paraId="2BBF96EB" w14:textId="77777777" w:rsidTr="008C56B1">
        <w:tc>
          <w:tcPr>
            <w:tcW w:w="3851" w:type="pct"/>
            <w:shd w:val="clear" w:color="auto" w:fill="D9D9D9" w:themeFill="background1" w:themeFillShade="D9"/>
            <w:tcMar>
              <w:left w:w="108" w:type="dxa"/>
            </w:tcMar>
          </w:tcPr>
          <w:p w14:paraId="1A64458B" w14:textId="33C50064" w:rsidR="001B6CF5" w:rsidRPr="00F62A56" w:rsidRDefault="001B6CF5" w:rsidP="004C3B4B">
            <w:pPr>
              <w:pStyle w:val="Akapitzlist"/>
              <w:numPr>
                <w:ilvl w:val="1"/>
                <w:numId w:val="61"/>
              </w:numPr>
              <w:autoSpaceDE w:val="0"/>
              <w:autoSpaceDN w:val="0"/>
              <w:adjustRightInd w:val="0"/>
              <w:spacing w:after="0"/>
              <w:jc w:val="both"/>
              <w:rPr>
                <w:rFonts w:asciiTheme="minorHAnsi" w:hAnsiTheme="minorHAnsi" w:cstheme="minorHAnsi"/>
                <w:b/>
                <w:bCs/>
                <w:color w:val="000000"/>
              </w:rPr>
            </w:pPr>
            <w:r w:rsidRPr="00F62A56">
              <w:rPr>
                <w:rFonts w:asciiTheme="minorHAnsi" w:hAnsiTheme="minorHAnsi" w:cstheme="minorHAnsi"/>
              </w:rPr>
              <w:t>N</w:t>
            </w:r>
            <w:r w:rsidRPr="00F62A56">
              <w:rPr>
                <w:rFonts w:asciiTheme="minorHAnsi" w:eastAsiaTheme="minorHAnsi" w:hAnsiTheme="minorHAnsi" w:cstheme="minorHAnsi"/>
              </w:rPr>
              <w:t>iwelowanie barier</w:t>
            </w:r>
            <w:r w:rsidR="0062674E">
              <w:rPr>
                <w:rFonts w:asciiTheme="minorHAnsi" w:eastAsiaTheme="minorHAnsi" w:hAnsiTheme="minorHAnsi" w:cstheme="minorHAnsi"/>
              </w:rPr>
              <w:t>,</w:t>
            </w:r>
            <w:r w:rsidRPr="00F62A56">
              <w:rPr>
                <w:rFonts w:asciiTheme="minorHAnsi" w:eastAsiaTheme="minorHAnsi" w:hAnsiTheme="minorHAnsi" w:cstheme="minorHAnsi"/>
              </w:rPr>
              <w:t xml:space="preserve"> jakie napotykają osoby młode niepełnosprawne w zakresie zdobycia i utrzymania zatrudnienia, m.in. poprzez finansowanie pracy asystenta osoby niepełnosprawnej, którego praca spełnia standardy wyznaczone dla takiej usługi i doposażenie stanowiska pracy do potrzeb osób </w:t>
            </w:r>
            <w:r w:rsidR="003B4DC7" w:rsidRPr="00F62A56">
              <w:rPr>
                <w:rFonts w:asciiTheme="minorHAnsi" w:eastAsiaTheme="minorHAnsi" w:hAnsiTheme="minorHAnsi" w:cstheme="minorHAnsi"/>
              </w:rPr>
              <w:t>niepełnosprawnych</w:t>
            </w:r>
          </w:p>
        </w:tc>
        <w:tc>
          <w:tcPr>
            <w:tcW w:w="557" w:type="pct"/>
            <w:shd w:val="clear" w:color="auto" w:fill="D9D9D9" w:themeFill="background1" w:themeFillShade="D9"/>
          </w:tcPr>
          <w:p w14:paraId="13CCAB1C" w14:textId="6562D271" w:rsidR="001B6CF5" w:rsidRPr="004632A0" w:rsidRDefault="00A6451D" w:rsidP="00EE6103">
            <w:pPr>
              <w:autoSpaceDE w:val="0"/>
              <w:autoSpaceDN w:val="0"/>
              <w:adjustRightInd w:val="0"/>
              <w:spacing w:after="0"/>
              <w:jc w:val="center"/>
              <w:rPr>
                <w:rFonts w:cstheme="minorHAnsi"/>
                <w:b/>
                <w:bCs/>
                <w:color w:val="000000"/>
              </w:rPr>
            </w:pPr>
            <w:r w:rsidRPr="004632A0">
              <w:rPr>
                <w:rFonts w:cstheme="minorHAnsi"/>
                <w:b/>
                <w:bCs/>
                <w:color w:val="000000"/>
              </w:rPr>
              <w:t>3</w:t>
            </w:r>
            <w:r w:rsidR="00A13C61" w:rsidRPr="004632A0">
              <w:rPr>
                <w:rFonts w:cstheme="minorHAnsi"/>
                <w:b/>
                <w:bCs/>
                <w:color w:val="000000"/>
              </w:rPr>
              <w:t>2</w:t>
            </w:r>
            <w:r w:rsidRPr="004632A0">
              <w:rPr>
                <w:rFonts w:cstheme="minorHAnsi"/>
                <w:b/>
                <w:bCs/>
                <w:color w:val="000000"/>
              </w:rPr>
              <w:t>%</w:t>
            </w:r>
          </w:p>
        </w:tc>
        <w:tc>
          <w:tcPr>
            <w:tcW w:w="592" w:type="pct"/>
            <w:shd w:val="clear" w:color="auto" w:fill="D9D9D9" w:themeFill="background1" w:themeFillShade="D9"/>
          </w:tcPr>
          <w:p w14:paraId="2DCCFAD5" w14:textId="3A915592" w:rsidR="001B6CF5" w:rsidRPr="004632A0" w:rsidRDefault="0077258A" w:rsidP="00EE6103">
            <w:pPr>
              <w:autoSpaceDE w:val="0"/>
              <w:autoSpaceDN w:val="0"/>
              <w:adjustRightInd w:val="0"/>
              <w:spacing w:after="0"/>
              <w:jc w:val="center"/>
              <w:rPr>
                <w:rFonts w:cstheme="minorHAnsi"/>
                <w:b/>
                <w:bCs/>
                <w:color w:val="000000"/>
              </w:rPr>
            </w:pPr>
            <w:r w:rsidRPr="004632A0">
              <w:rPr>
                <w:rFonts w:cstheme="minorHAnsi"/>
                <w:b/>
                <w:bCs/>
                <w:color w:val="000000"/>
              </w:rPr>
              <w:t>6</w:t>
            </w:r>
            <w:r w:rsidR="00A13C61" w:rsidRPr="004632A0">
              <w:rPr>
                <w:rFonts w:cstheme="minorHAnsi"/>
                <w:b/>
                <w:bCs/>
                <w:color w:val="000000"/>
              </w:rPr>
              <w:t>8</w:t>
            </w:r>
            <w:r w:rsidR="00A6451D" w:rsidRPr="004632A0">
              <w:rPr>
                <w:rFonts w:cstheme="minorHAnsi"/>
                <w:b/>
                <w:bCs/>
                <w:color w:val="000000"/>
              </w:rPr>
              <w:t>%</w:t>
            </w:r>
          </w:p>
        </w:tc>
      </w:tr>
    </w:tbl>
    <w:p w14:paraId="5394F847" w14:textId="358CC1DC" w:rsidR="00173833" w:rsidRPr="00F62A56" w:rsidRDefault="00A6451D" w:rsidP="00F62A56">
      <w:pPr>
        <w:spacing w:after="0" w:line="360" w:lineRule="auto"/>
        <w:jc w:val="both"/>
        <w:rPr>
          <w:rFonts w:cstheme="minorHAnsi"/>
        </w:rPr>
      </w:pPr>
      <w:r w:rsidRPr="00F62A56">
        <w:rPr>
          <w:rFonts w:cstheme="minorHAnsi"/>
        </w:rPr>
        <w:t>Źródło: opracowanie własne.</w:t>
      </w:r>
    </w:p>
    <w:p w14:paraId="1615CDD0" w14:textId="08973C28" w:rsidR="0016313B" w:rsidRPr="006B11B0" w:rsidRDefault="00242019" w:rsidP="00712683">
      <w:pPr>
        <w:pStyle w:val="Nagwek3"/>
        <w:spacing w:before="0" w:line="360" w:lineRule="auto"/>
        <w:ind w:left="720"/>
        <w:jc w:val="both"/>
        <w:rPr>
          <w:rFonts w:asciiTheme="minorHAnsi" w:hAnsiTheme="minorHAnsi" w:cstheme="minorHAnsi"/>
          <w:color w:val="1F497D" w:themeColor="text2"/>
        </w:rPr>
      </w:pPr>
      <w:bookmarkStart w:id="22" w:name="_Toc493166360"/>
      <w:bookmarkStart w:id="23" w:name="_Toc501362994"/>
      <w:r w:rsidRPr="006B11B0">
        <w:rPr>
          <w:rFonts w:asciiTheme="minorHAnsi" w:hAnsiTheme="minorHAnsi" w:cstheme="minorHAnsi"/>
          <w:color w:val="1F497D" w:themeColor="text2"/>
        </w:rPr>
        <w:lastRenderedPageBreak/>
        <w:t xml:space="preserve">2.4.5. </w:t>
      </w:r>
      <w:r w:rsidR="00CD1AA7" w:rsidRPr="006B11B0">
        <w:rPr>
          <w:rFonts w:asciiTheme="minorHAnsi" w:hAnsiTheme="minorHAnsi" w:cstheme="minorHAnsi"/>
          <w:color w:val="1F497D" w:themeColor="text2"/>
        </w:rPr>
        <w:t>Wywiady indywidualne (</w:t>
      </w:r>
      <w:proofErr w:type="spellStart"/>
      <w:r w:rsidR="00CD1AA7" w:rsidRPr="006B11B0">
        <w:rPr>
          <w:rFonts w:asciiTheme="minorHAnsi" w:hAnsiTheme="minorHAnsi" w:cstheme="minorHAnsi"/>
          <w:i/>
          <w:color w:val="1F497D" w:themeColor="text2"/>
        </w:rPr>
        <w:t>Individual</w:t>
      </w:r>
      <w:proofErr w:type="spellEnd"/>
      <w:r w:rsidR="00CD1AA7" w:rsidRPr="006B11B0">
        <w:rPr>
          <w:rFonts w:asciiTheme="minorHAnsi" w:hAnsiTheme="minorHAnsi" w:cstheme="minorHAnsi"/>
          <w:i/>
          <w:color w:val="1F497D" w:themeColor="text2"/>
        </w:rPr>
        <w:t xml:space="preserve"> In-</w:t>
      </w:r>
      <w:proofErr w:type="spellStart"/>
      <w:r w:rsidR="00CD1AA7" w:rsidRPr="006B11B0">
        <w:rPr>
          <w:rFonts w:asciiTheme="minorHAnsi" w:hAnsiTheme="minorHAnsi" w:cstheme="minorHAnsi"/>
          <w:i/>
          <w:color w:val="1F497D" w:themeColor="text2"/>
        </w:rPr>
        <w:t>depth</w:t>
      </w:r>
      <w:proofErr w:type="spellEnd"/>
      <w:r w:rsidR="00CD1AA7" w:rsidRPr="006B11B0">
        <w:rPr>
          <w:rFonts w:asciiTheme="minorHAnsi" w:hAnsiTheme="minorHAnsi" w:cstheme="minorHAnsi"/>
          <w:i/>
          <w:color w:val="1F497D" w:themeColor="text2"/>
        </w:rPr>
        <w:t xml:space="preserve"> Interview</w:t>
      </w:r>
      <w:r w:rsidR="00CD1AA7" w:rsidRPr="006B11B0">
        <w:rPr>
          <w:rFonts w:asciiTheme="minorHAnsi" w:hAnsiTheme="minorHAnsi" w:cstheme="minorHAnsi"/>
          <w:color w:val="1F497D" w:themeColor="text2"/>
        </w:rPr>
        <w:t>, IDI) i telefoniczne wywiady pogłębione (</w:t>
      </w:r>
      <w:r w:rsidR="00CD1AA7" w:rsidRPr="006B11B0">
        <w:rPr>
          <w:rFonts w:asciiTheme="minorHAnsi" w:hAnsiTheme="minorHAnsi" w:cstheme="minorHAnsi"/>
          <w:i/>
          <w:color w:val="1F497D" w:themeColor="text2"/>
        </w:rPr>
        <w:t>Telephone In-Depth Interview</w:t>
      </w:r>
      <w:r w:rsidR="00CD1AA7" w:rsidRPr="006B11B0">
        <w:rPr>
          <w:rFonts w:asciiTheme="minorHAnsi" w:hAnsiTheme="minorHAnsi" w:cstheme="minorHAnsi"/>
          <w:color w:val="1F497D" w:themeColor="text2"/>
        </w:rPr>
        <w:t>, TDI)</w:t>
      </w:r>
      <w:bookmarkEnd w:id="22"/>
      <w:bookmarkEnd w:id="23"/>
    </w:p>
    <w:p w14:paraId="63779C4C" w14:textId="77777777" w:rsidR="00CD1AA7" w:rsidRPr="00F62A56" w:rsidRDefault="002F357E" w:rsidP="00D41072">
      <w:pPr>
        <w:spacing w:before="120" w:after="120" w:line="360" w:lineRule="auto"/>
        <w:jc w:val="both"/>
        <w:rPr>
          <w:rFonts w:cstheme="minorHAnsi"/>
        </w:rPr>
      </w:pPr>
      <w:r w:rsidRPr="00F62A56">
        <w:rPr>
          <w:rFonts w:cstheme="minorHAnsi"/>
        </w:rPr>
        <w:t>I</w:t>
      </w:r>
      <w:r w:rsidR="00CD1AA7" w:rsidRPr="00F62A56">
        <w:rPr>
          <w:rFonts w:cstheme="minorHAnsi"/>
        </w:rPr>
        <w:t>ndywidualn</w:t>
      </w:r>
      <w:r w:rsidRPr="00F62A56">
        <w:rPr>
          <w:rFonts w:cstheme="minorHAnsi"/>
        </w:rPr>
        <w:t>e</w:t>
      </w:r>
      <w:r w:rsidR="00CD1AA7" w:rsidRPr="00F62A56">
        <w:rPr>
          <w:rFonts w:cstheme="minorHAnsi"/>
        </w:rPr>
        <w:t xml:space="preserve"> wywiad</w:t>
      </w:r>
      <w:r w:rsidRPr="00F62A56">
        <w:rPr>
          <w:rFonts w:cstheme="minorHAnsi"/>
        </w:rPr>
        <w:t>y</w:t>
      </w:r>
      <w:r w:rsidR="00CD1AA7" w:rsidRPr="00F62A56">
        <w:rPr>
          <w:rFonts w:cstheme="minorHAnsi"/>
        </w:rPr>
        <w:t xml:space="preserve"> pogłębion</w:t>
      </w:r>
      <w:r w:rsidRPr="00F62A56">
        <w:rPr>
          <w:rFonts w:cstheme="minorHAnsi"/>
        </w:rPr>
        <w:t>e</w:t>
      </w:r>
      <w:r w:rsidR="00CD1AA7" w:rsidRPr="00F62A56">
        <w:rPr>
          <w:rFonts w:cstheme="minorHAnsi"/>
        </w:rPr>
        <w:t xml:space="preserve"> (</w:t>
      </w:r>
      <w:proofErr w:type="spellStart"/>
      <w:r w:rsidR="00CD1AA7" w:rsidRPr="00F62A56">
        <w:rPr>
          <w:rFonts w:cstheme="minorHAnsi"/>
          <w:i/>
        </w:rPr>
        <w:t>Individual</w:t>
      </w:r>
      <w:proofErr w:type="spellEnd"/>
      <w:r w:rsidR="00CD1AA7" w:rsidRPr="00F62A56">
        <w:rPr>
          <w:rFonts w:cstheme="minorHAnsi"/>
          <w:i/>
        </w:rPr>
        <w:t xml:space="preserve"> In-</w:t>
      </w:r>
      <w:proofErr w:type="spellStart"/>
      <w:r w:rsidR="00CD1AA7" w:rsidRPr="00F62A56">
        <w:rPr>
          <w:rFonts w:cstheme="minorHAnsi"/>
          <w:i/>
        </w:rPr>
        <w:t>depth</w:t>
      </w:r>
      <w:proofErr w:type="spellEnd"/>
      <w:r w:rsidR="00CD1AA7" w:rsidRPr="00F62A56">
        <w:rPr>
          <w:rFonts w:cstheme="minorHAnsi"/>
          <w:i/>
        </w:rPr>
        <w:t xml:space="preserve"> Interview</w:t>
      </w:r>
      <w:r w:rsidR="00CD1AA7" w:rsidRPr="00F62A56">
        <w:rPr>
          <w:rFonts w:cstheme="minorHAnsi"/>
        </w:rPr>
        <w:t xml:space="preserve">, IDI) i </w:t>
      </w:r>
      <w:r w:rsidRPr="00F62A56">
        <w:rPr>
          <w:rFonts w:cstheme="minorHAnsi"/>
        </w:rPr>
        <w:t xml:space="preserve">telefoniczne </w:t>
      </w:r>
      <w:r w:rsidR="00CD1AA7" w:rsidRPr="00F62A56">
        <w:rPr>
          <w:rFonts w:cstheme="minorHAnsi"/>
        </w:rPr>
        <w:t>wywiad</w:t>
      </w:r>
      <w:r w:rsidRPr="00F62A56">
        <w:rPr>
          <w:rFonts w:cstheme="minorHAnsi"/>
        </w:rPr>
        <w:t>y</w:t>
      </w:r>
      <w:r w:rsidR="00CD1AA7" w:rsidRPr="00F62A56">
        <w:rPr>
          <w:rFonts w:cstheme="minorHAnsi"/>
        </w:rPr>
        <w:t xml:space="preserve"> pogłębion</w:t>
      </w:r>
      <w:r w:rsidRPr="00F62A56">
        <w:rPr>
          <w:rFonts w:cstheme="minorHAnsi"/>
        </w:rPr>
        <w:t>e</w:t>
      </w:r>
      <w:r w:rsidR="00CD1AA7" w:rsidRPr="00F62A56">
        <w:rPr>
          <w:rFonts w:cstheme="minorHAnsi"/>
        </w:rPr>
        <w:t xml:space="preserve"> (</w:t>
      </w:r>
      <w:r w:rsidR="00CD1AA7" w:rsidRPr="00F62A56">
        <w:rPr>
          <w:rFonts w:cstheme="minorHAnsi"/>
          <w:i/>
        </w:rPr>
        <w:t>Telephone In-Depth Interview</w:t>
      </w:r>
      <w:r w:rsidR="00CD1AA7" w:rsidRPr="00F62A56">
        <w:rPr>
          <w:rFonts w:cstheme="minorHAnsi"/>
        </w:rPr>
        <w:t xml:space="preserve">, TDI) </w:t>
      </w:r>
      <w:r w:rsidRPr="00F62A56">
        <w:rPr>
          <w:rFonts w:cstheme="minorHAnsi"/>
        </w:rPr>
        <w:t xml:space="preserve">zostały przeprowadzone </w:t>
      </w:r>
      <w:r w:rsidR="00CD1AA7" w:rsidRPr="00F62A56">
        <w:rPr>
          <w:rFonts w:cstheme="minorHAnsi"/>
        </w:rPr>
        <w:t>z następującymi grupami respondentów:</w:t>
      </w:r>
    </w:p>
    <w:p w14:paraId="7EB400AC" w14:textId="3F8ED84D" w:rsidR="00CD1AA7" w:rsidRPr="00F62A56" w:rsidRDefault="00CD1AA7" w:rsidP="004C3B4B">
      <w:pPr>
        <w:pStyle w:val="Akapitzlist"/>
        <w:numPr>
          <w:ilvl w:val="0"/>
          <w:numId w:val="25"/>
        </w:numPr>
        <w:spacing w:after="0" w:line="360" w:lineRule="auto"/>
        <w:contextualSpacing w:val="0"/>
        <w:jc w:val="both"/>
        <w:rPr>
          <w:rFonts w:asciiTheme="minorHAnsi" w:hAnsiTheme="minorHAnsi" w:cstheme="minorHAnsi"/>
        </w:rPr>
      </w:pPr>
      <w:r w:rsidRPr="00F62A56">
        <w:rPr>
          <w:rFonts w:asciiTheme="minorHAnsi" w:hAnsiTheme="minorHAnsi" w:cstheme="minorHAnsi"/>
        </w:rPr>
        <w:t>pracownikami WUP IP zaangażowanymi we wdrażanie Działania 1.2 Osi Priorytetowej I PO WER (</w:t>
      </w:r>
      <w:r w:rsidR="00FB38F4">
        <w:rPr>
          <w:rFonts w:asciiTheme="minorHAnsi" w:hAnsiTheme="minorHAnsi" w:cstheme="minorHAnsi"/>
        </w:rPr>
        <w:t xml:space="preserve">IDI i </w:t>
      </w:r>
      <w:proofErr w:type="spellStart"/>
      <w:r w:rsidR="00FB38F4">
        <w:rPr>
          <w:rFonts w:asciiTheme="minorHAnsi" w:hAnsiTheme="minorHAnsi" w:cstheme="minorHAnsi"/>
        </w:rPr>
        <w:t>diada</w:t>
      </w:r>
      <w:proofErr w:type="spellEnd"/>
      <w:r w:rsidRPr="00F62A56">
        <w:rPr>
          <w:rFonts w:asciiTheme="minorHAnsi" w:hAnsiTheme="minorHAnsi" w:cstheme="minorHAnsi"/>
        </w:rPr>
        <w:t>);</w:t>
      </w:r>
    </w:p>
    <w:p w14:paraId="5A8ACA5B" w14:textId="6D354AD7" w:rsidR="00CD1AA7" w:rsidRPr="00F62A56" w:rsidRDefault="00CD1AA7" w:rsidP="004C3B4B">
      <w:pPr>
        <w:pStyle w:val="Akapitzlist"/>
        <w:numPr>
          <w:ilvl w:val="0"/>
          <w:numId w:val="25"/>
        </w:numPr>
        <w:spacing w:after="0" w:line="360" w:lineRule="auto"/>
        <w:contextualSpacing w:val="0"/>
        <w:jc w:val="both"/>
        <w:rPr>
          <w:rFonts w:asciiTheme="minorHAnsi" w:hAnsiTheme="minorHAnsi" w:cstheme="minorHAnsi"/>
        </w:rPr>
      </w:pPr>
      <w:r w:rsidRPr="00F62A56">
        <w:rPr>
          <w:rFonts w:asciiTheme="minorHAnsi" w:hAnsiTheme="minorHAnsi" w:cstheme="minorHAnsi"/>
        </w:rPr>
        <w:t>członkami KOP oceniającymi projekty (6 TDI);</w:t>
      </w:r>
    </w:p>
    <w:p w14:paraId="1981F946" w14:textId="15B8937B" w:rsidR="00CD1AA7" w:rsidRPr="00F62A56" w:rsidRDefault="00CD1AA7" w:rsidP="004C3B4B">
      <w:pPr>
        <w:pStyle w:val="Akapitzlist"/>
        <w:numPr>
          <w:ilvl w:val="0"/>
          <w:numId w:val="25"/>
        </w:numPr>
        <w:spacing w:after="0" w:line="360" w:lineRule="auto"/>
        <w:contextualSpacing w:val="0"/>
        <w:jc w:val="both"/>
        <w:rPr>
          <w:rFonts w:asciiTheme="minorHAnsi" w:hAnsiTheme="minorHAnsi" w:cstheme="minorHAnsi"/>
        </w:rPr>
      </w:pPr>
      <w:r w:rsidRPr="00F62A56">
        <w:rPr>
          <w:rFonts w:asciiTheme="minorHAnsi" w:hAnsiTheme="minorHAnsi" w:cstheme="minorHAnsi"/>
        </w:rPr>
        <w:t>ekspertami zewnętrznymi oceniającymi projekty (</w:t>
      </w:r>
      <w:r w:rsidR="00FB38F4">
        <w:rPr>
          <w:rFonts w:asciiTheme="minorHAnsi" w:hAnsiTheme="minorHAnsi" w:cstheme="minorHAnsi"/>
        </w:rPr>
        <w:t>5</w:t>
      </w:r>
      <w:r w:rsidRPr="00F62A56">
        <w:rPr>
          <w:rFonts w:asciiTheme="minorHAnsi" w:hAnsiTheme="minorHAnsi" w:cstheme="minorHAnsi"/>
        </w:rPr>
        <w:t xml:space="preserve"> TDI).</w:t>
      </w:r>
    </w:p>
    <w:p w14:paraId="2AC7F6FA" w14:textId="21A6E5D9" w:rsidR="0016313B" w:rsidRPr="00F62A56" w:rsidRDefault="002F357E" w:rsidP="00D41072">
      <w:pPr>
        <w:spacing w:before="120" w:after="120" w:line="360" w:lineRule="auto"/>
        <w:jc w:val="both"/>
        <w:rPr>
          <w:rFonts w:cstheme="minorHAnsi"/>
        </w:rPr>
      </w:pPr>
      <w:r w:rsidRPr="00F62A56">
        <w:rPr>
          <w:rFonts w:cstheme="minorHAnsi"/>
        </w:rPr>
        <w:t xml:space="preserve">W doborze respondentów brano </w:t>
      </w:r>
      <w:r w:rsidR="00CD1AA7" w:rsidRPr="00F62A56">
        <w:rPr>
          <w:rFonts w:cstheme="minorHAnsi"/>
        </w:rPr>
        <w:t xml:space="preserve">pod uwagę kryterium wiedzy i doświadczenia, związanego </w:t>
      </w:r>
      <w:r w:rsidR="00125E71" w:rsidRPr="00F62A56">
        <w:rPr>
          <w:rFonts w:cstheme="minorHAnsi"/>
        </w:rPr>
        <w:t>z </w:t>
      </w:r>
      <w:r w:rsidR="00CD1AA7" w:rsidRPr="00F62A56">
        <w:rPr>
          <w:rFonts w:cstheme="minorHAnsi"/>
        </w:rPr>
        <w:t>wdrażaniem ewaluowanego działania.</w:t>
      </w:r>
      <w:r w:rsidR="00FB38F4">
        <w:rPr>
          <w:rFonts w:cstheme="minorHAnsi"/>
        </w:rPr>
        <w:t xml:space="preserve"> </w:t>
      </w:r>
      <w:r w:rsidR="00E90DF9">
        <w:rPr>
          <w:rFonts w:cstheme="minorHAnsi"/>
        </w:rPr>
        <w:t>W pierwszej kolejności rekrutowano do badania ekspertów z</w:t>
      </w:r>
      <w:r w:rsidR="00803E62">
        <w:rPr>
          <w:rFonts w:cstheme="minorHAnsi"/>
        </w:rPr>
        <w:t> </w:t>
      </w:r>
      <w:r w:rsidR="00E90DF9">
        <w:rPr>
          <w:rFonts w:cstheme="minorHAnsi"/>
        </w:rPr>
        <w:t xml:space="preserve">największą liczbą ocenionych wniosków. </w:t>
      </w:r>
    </w:p>
    <w:p w14:paraId="30F1F45C" w14:textId="7F2CB05E" w:rsidR="0016313B" w:rsidRPr="00F62A56" w:rsidRDefault="00CD1AA7" w:rsidP="00F62A56">
      <w:pPr>
        <w:spacing w:after="0" w:line="360" w:lineRule="auto"/>
        <w:jc w:val="both"/>
        <w:rPr>
          <w:rFonts w:cstheme="minorHAnsi"/>
        </w:rPr>
      </w:pPr>
      <w:r w:rsidRPr="00F62A56">
        <w:rPr>
          <w:rFonts w:cstheme="minorHAnsi"/>
        </w:rPr>
        <w:t>Wywiady z członkami KOP zosta</w:t>
      </w:r>
      <w:r w:rsidR="002F357E" w:rsidRPr="00F62A56">
        <w:rPr>
          <w:rFonts w:cstheme="minorHAnsi"/>
        </w:rPr>
        <w:t>ły</w:t>
      </w:r>
      <w:r w:rsidRPr="00F62A56">
        <w:rPr>
          <w:rFonts w:cstheme="minorHAnsi"/>
        </w:rPr>
        <w:t xml:space="preserve"> przeprowadzone z osobami zaangażowanymi w realizację</w:t>
      </w:r>
      <w:r w:rsidR="0099786E" w:rsidRPr="00F62A56">
        <w:rPr>
          <w:rFonts w:cstheme="minorHAnsi"/>
        </w:rPr>
        <w:t xml:space="preserve"> jednego lub</w:t>
      </w:r>
      <w:r w:rsidRPr="00F62A56">
        <w:rPr>
          <w:rFonts w:cstheme="minorHAnsi"/>
        </w:rPr>
        <w:t xml:space="preserve"> obu konkursów</w:t>
      </w:r>
      <w:r w:rsidR="0099786E" w:rsidRPr="00F62A56">
        <w:rPr>
          <w:rFonts w:cstheme="minorHAnsi"/>
        </w:rPr>
        <w:t xml:space="preserve"> jednocześnie</w:t>
      </w:r>
      <w:r w:rsidRPr="00F62A56">
        <w:rPr>
          <w:rFonts w:cstheme="minorHAnsi"/>
        </w:rPr>
        <w:t xml:space="preserve"> (tj. uczestniczyły w pracach Komisji w trakcie POWR</w:t>
      </w:r>
      <w:r w:rsidR="003B4DC7" w:rsidRPr="00F62A56">
        <w:rPr>
          <w:rFonts w:cstheme="minorHAnsi"/>
        </w:rPr>
        <w:t xml:space="preserve"> </w:t>
      </w:r>
      <w:r w:rsidRPr="00F62A56">
        <w:rPr>
          <w:rFonts w:cstheme="minorHAnsi"/>
        </w:rPr>
        <w:t>15 i POWR</w:t>
      </w:r>
      <w:r w:rsidR="003B4DC7" w:rsidRPr="00F62A56">
        <w:rPr>
          <w:rFonts w:cstheme="minorHAnsi"/>
        </w:rPr>
        <w:t xml:space="preserve"> </w:t>
      </w:r>
      <w:r w:rsidRPr="00F62A56">
        <w:rPr>
          <w:rFonts w:cstheme="minorHAnsi"/>
        </w:rPr>
        <w:t xml:space="preserve">16). </w:t>
      </w:r>
    </w:p>
    <w:p w14:paraId="4D383700" w14:textId="31CC6C55" w:rsidR="00CD1AA7" w:rsidRPr="00F62A56" w:rsidRDefault="00CD1AA7" w:rsidP="00F62A56">
      <w:pPr>
        <w:spacing w:after="0" w:line="360" w:lineRule="auto"/>
        <w:jc w:val="both"/>
        <w:rPr>
          <w:rFonts w:cstheme="minorHAnsi"/>
        </w:rPr>
      </w:pPr>
      <w:r w:rsidRPr="00F62A56">
        <w:rPr>
          <w:rFonts w:cstheme="minorHAnsi"/>
        </w:rPr>
        <w:t>W przypadku ekspertów zewnętrznych zrealiz</w:t>
      </w:r>
      <w:r w:rsidR="0099786E" w:rsidRPr="00F62A56">
        <w:rPr>
          <w:rFonts w:cstheme="minorHAnsi"/>
        </w:rPr>
        <w:t>owano</w:t>
      </w:r>
      <w:r w:rsidRPr="00F62A56">
        <w:rPr>
          <w:rFonts w:cstheme="minorHAnsi"/>
        </w:rPr>
        <w:t xml:space="preserve"> wywiady z ekspertami, którzy pełnili funkcje członków KOP </w:t>
      </w:r>
      <w:r w:rsidR="0099786E" w:rsidRPr="00F62A56">
        <w:rPr>
          <w:rFonts w:cstheme="minorHAnsi"/>
        </w:rPr>
        <w:t xml:space="preserve">w jednym lub </w:t>
      </w:r>
      <w:r w:rsidRPr="00F62A56">
        <w:rPr>
          <w:rFonts w:cstheme="minorHAnsi"/>
        </w:rPr>
        <w:t>w obu konkursach.</w:t>
      </w:r>
      <w:r w:rsidR="00E90DF9">
        <w:rPr>
          <w:rFonts w:cstheme="minorHAnsi"/>
        </w:rPr>
        <w:t xml:space="preserve"> </w:t>
      </w:r>
      <w:r w:rsidR="00C55867">
        <w:rPr>
          <w:rFonts w:cstheme="minorHAnsi"/>
        </w:rPr>
        <w:t xml:space="preserve">Łącznie uczestnicy badania ocenili w obu konkursach 177 wniosków. </w:t>
      </w:r>
    </w:p>
    <w:p w14:paraId="00A2E314" w14:textId="77777777" w:rsidR="00173833" w:rsidRPr="00F62A56" w:rsidRDefault="00173833" w:rsidP="00F62A56">
      <w:pPr>
        <w:spacing w:after="0" w:line="360" w:lineRule="auto"/>
        <w:jc w:val="both"/>
        <w:rPr>
          <w:rFonts w:cstheme="minorHAnsi"/>
        </w:rPr>
      </w:pPr>
    </w:p>
    <w:p w14:paraId="03EE3536" w14:textId="10263DA0" w:rsidR="00CD1AA7" w:rsidRPr="006B11B0" w:rsidRDefault="00242019" w:rsidP="00712683">
      <w:pPr>
        <w:pStyle w:val="Nagwek3"/>
        <w:spacing w:before="0" w:line="360" w:lineRule="auto"/>
        <w:ind w:left="720"/>
        <w:jc w:val="both"/>
        <w:rPr>
          <w:rFonts w:asciiTheme="minorHAnsi" w:hAnsiTheme="minorHAnsi" w:cstheme="minorHAnsi"/>
          <w:color w:val="1F497D" w:themeColor="text2"/>
        </w:rPr>
      </w:pPr>
      <w:bookmarkStart w:id="24" w:name="_Toc493166361"/>
      <w:bookmarkStart w:id="25" w:name="_Toc501362995"/>
      <w:r w:rsidRPr="006B11B0">
        <w:rPr>
          <w:rFonts w:asciiTheme="minorHAnsi" w:hAnsiTheme="minorHAnsi" w:cstheme="minorHAnsi"/>
          <w:color w:val="1F497D" w:themeColor="text2"/>
        </w:rPr>
        <w:t xml:space="preserve">2.4.6. </w:t>
      </w:r>
      <w:r w:rsidR="00CD1AA7" w:rsidRPr="006B11B0">
        <w:rPr>
          <w:rFonts w:asciiTheme="minorHAnsi" w:hAnsiTheme="minorHAnsi" w:cstheme="minorHAnsi"/>
          <w:color w:val="1F497D" w:themeColor="text2"/>
        </w:rPr>
        <w:t>Panel ekspercki (PE)</w:t>
      </w:r>
      <w:bookmarkEnd w:id="24"/>
      <w:bookmarkEnd w:id="25"/>
    </w:p>
    <w:p w14:paraId="037BEDD3" w14:textId="31E1EB7D" w:rsidR="0016313B" w:rsidRPr="00F62A56" w:rsidRDefault="00CD1AA7" w:rsidP="00D41072">
      <w:pPr>
        <w:spacing w:before="120" w:after="120" w:line="360" w:lineRule="auto"/>
        <w:jc w:val="both"/>
        <w:rPr>
          <w:rFonts w:cstheme="minorHAnsi"/>
        </w:rPr>
      </w:pPr>
      <w:r w:rsidRPr="00F62A56">
        <w:rPr>
          <w:rFonts w:cstheme="minorHAnsi"/>
        </w:rPr>
        <w:t xml:space="preserve">Panel ekspercki poświęcony całościowym wynikom badania </w:t>
      </w:r>
      <w:r w:rsidR="00AD401D" w:rsidRPr="00F62A56">
        <w:rPr>
          <w:rFonts w:cstheme="minorHAnsi"/>
        </w:rPr>
        <w:t xml:space="preserve">został </w:t>
      </w:r>
      <w:r w:rsidRPr="00F62A56">
        <w:rPr>
          <w:rFonts w:cstheme="minorHAnsi"/>
        </w:rPr>
        <w:t xml:space="preserve">przeprowadzony </w:t>
      </w:r>
      <w:r w:rsidR="003B4DC7" w:rsidRPr="00F62A56">
        <w:rPr>
          <w:rFonts w:cstheme="minorHAnsi"/>
        </w:rPr>
        <w:t>w ostatniej fazie projektu</w:t>
      </w:r>
      <w:r w:rsidR="00536196">
        <w:rPr>
          <w:rFonts w:cstheme="minorHAnsi"/>
        </w:rPr>
        <w:t>.</w:t>
      </w:r>
      <w:r w:rsidRPr="00F62A56">
        <w:rPr>
          <w:rFonts w:cstheme="minorHAnsi"/>
        </w:rPr>
        <w:t xml:space="preserve"> W składzie uczestników panelu </w:t>
      </w:r>
      <w:r w:rsidR="00AD401D" w:rsidRPr="00F62A56">
        <w:rPr>
          <w:rFonts w:cstheme="minorHAnsi"/>
        </w:rPr>
        <w:t xml:space="preserve">znalazł </w:t>
      </w:r>
      <w:r w:rsidRPr="00F62A56">
        <w:rPr>
          <w:rFonts w:cstheme="minorHAnsi"/>
        </w:rPr>
        <w:t>się personel WUP IP, zaangażowany w realizację zadań związanych z wdrażaniem Działania 1.2 PO WER, członkowie KOP oraz zewnętrzni eksperci z</w:t>
      </w:r>
      <w:r w:rsidR="00803E62">
        <w:rPr>
          <w:rFonts w:cstheme="minorHAnsi"/>
        </w:rPr>
        <w:t> </w:t>
      </w:r>
      <w:r w:rsidRPr="00F62A56">
        <w:rPr>
          <w:rFonts w:cstheme="minorHAnsi"/>
        </w:rPr>
        <w:t>zakresu polityk publicznych w obszarze rynku pracy.</w:t>
      </w:r>
    </w:p>
    <w:p w14:paraId="445F7984" w14:textId="4471F376" w:rsidR="00CD1AA7" w:rsidRPr="00F62A56" w:rsidRDefault="003B4DC7" w:rsidP="00D41072">
      <w:pPr>
        <w:spacing w:before="120" w:after="120" w:line="360" w:lineRule="auto"/>
        <w:jc w:val="both"/>
        <w:rPr>
          <w:rFonts w:cstheme="minorHAnsi"/>
          <w:bCs/>
        </w:rPr>
      </w:pPr>
      <w:r w:rsidRPr="00F62A56">
        <w:rPr>
          <w:rFonts w:cstheme="minorHAnsi"/>
          <w:bCs/>
        </w:rPr>
        <w:t>Dzięki</w:t>
      </w:r>
      <w:r w:rsidR="00683FC7" w:rsidRPr="00F62A56">
        <w:rPr>
          <w:rFonts w:cstheme="minorHAnsi"/>
          <w:bCs/>
        </w:rPr>
        <w:t xml:space="preserve"> analizie wypowiedzi ekspertów na postawione pytania badawcze i wyniki przeprowadzonych badań,</w:t>
      </w:r>
      <w:r w:rsidR="00AD401D" w:rsidRPr="00F62A56">
        <w:rPr>
          <w:rFonts w:cstheme="minorHAnsi"/>
          <w:bCs/>
        </w:rPr>
        <w:t xml:space="preserve"> </w:t>
      </w:r>
      <w:r w:rsidR="00CD1AA7" w:rsidRPr="00F62A56">
        <w:rPr>
          <w:rFonts w:cstheme="minorHAnsi"/>
          <w:bCs/>
        </w:rPr>
        <w:t>opracowan</w:t>
      </w:r>
      <w:r w:rsidR="00683FC7" w:rsidRPr="00F62A56">
        <w:rPr>
          <w:rFonts w:cstheme="minorHAnsi"/>
          <w:bCs/>
        </w:rPr>
        <w:t>o</w:t>
      </w:r>
      <w:r w:rsidR="00CD1AA7" w:rsidRPr="00F62A56">
        <w:rPr>
          <w:rFonts w:cstheme="minorHAnsi"/>
          <w:bCs/>
        </w:rPr>
        <w:t xml:space="preserve"> wnioski i rekomendacje </w:t>
      </w:r>
      <w:r w:rsidR="00683FC7" w:rsidRPr="00F62A56">
        <w:rPr>
          <w:rFonts w:cstheme="minorHAnsi"/>
          <w:bCs/>
        </w:rPr>
        <w:t xml:space="preserve">praktyczne dla kolejnych edycji konkursów w ramach Działania 1.2. </w:t>
      </w:r>
      <w:r w:rsidR="00683FC7" w:rsidRPr="00F62A56">
        <w:rPr>
          <w:rFonts w:cstheme="minorHAnsi"/>
        </w:rPr>
        <w:t>PO WER</w:t>
      </w:r>
      <w:r w:rsidR="00CD1AA7" w:rsidRPr="00F62A56">
        <w:rPr>
          <w:rFonts w:cstheme="minorHAnsi"/>
          <w:bCs/>
        </w:rPr>
        <w:t>.</w:t>
      </w:r>
    </w:p>
    <w:p w14:paraId="1DC589D5" w14:textId="77777777" w:rsidR="00173833" w:rsidRPr="00F62A56" w:rsidRDefault="00173833" w:rsidP="00F62A56">
      <w:pPr>
        <w:spacing w:after="0" w:line="360" w:lineRule="auto"/>
        <w:jc w:val="both"/>
        <w:rPr>
          <w:rFonts w:cstheme="minorHAnsi"/>
          <w:bCs/>
        </w:rPr>
      </w:pPr>
    </w:p>
    <w:p w14:paraId="092B422E" w14:textId="2616EDD5" w:rsidR="0016313B" w:rsidRPr="006B11B0" w:rsidRDefault="00242019" w:rsidP="00712683">
      <w:pPr>
        <w:pStyle w:val="Nagwek2"/>
        <w:numPr>
          <w:ilvl w:val="0"/>
          <w:numId w:val="0"/>
        </w:numPr>
        <w:ind w:left="360"/>
        <w:rPr>
          <w:color w:val="1F497D" w:themeColor="text2"/>
        </w:rPr>
      </w:pPr>
      <w:bookmarkStart w:id="26" w:name="_Toc501362996"/>
      <w:r w:rsidRPr="006B11B0">
        <w:rPr>
          <w:color w:val="1F497D" w:themeColor="text2"/>
        </w:rPr>
        <w:t xml:space="preserve">2.4.7. </w:t>
      </w:r>
      <w:r w:rsidR="005C6B5D" w:rsidRPr="006B11B0">
        <w:rPr>
          <w:color w:val="1F497D" w:themeColor="text2"/>
        </w:rPr>
        <w:t>Metody analizy materiału empirycznego</w:t>
      </w:r>
      <w:bookmarkEnd w:id="26"/>
    </w:p>
    <w:p w14:paraId="7214934E" w14:textId="77777777" w:rsidR="006B11B0" w:rsidRDefault="00CD1AA7" w:rsidP="00D41072">
      <w:pPr>
        <w:spacing w:before="120" w:after="120" w:line="360" w:lineRule="auto"/>
        <w:jc w:val="both"/>
        <w:rPr>
          <w:rFonts w:cstheme="minorHAnsi"/>
          <w:iCs/>
        </w:rPr>
      </w:pPr>
      <w:r w:rsidRPr="00F62A56">
        <w:rPr>
          <w:rFonts w:cstheme="minorHAnsi"/>
          <w:iCs/>
        </w:rPr>
        <w:t xml:space="preserve">Zgromadzony w trakcie badań materiał empiryczny poddany </w:t>
      </w:r>
      <w:r w:rsidR="00AD401D" w:rsidRPr="00F62A56">
        <w:rPr>
          <w:rFonts w:cstheme="minorHAnsi"/>
          <w:iCs/>
        </w:rPr>
        <w:t xml:space="preserve">został </w:t>
      </w:r>
      <w:r w:rsidRPr="00F62A56">
        <w:rPr>
          <w:rFonts w:cstheme="minorHAnsi"/>
          <w:iCs/>
        </w:rPr>
        <w:t>analiz</w:t>
      </w:r>
      <w:r w:rsidR="00AD401D" w:rsidRPr="00F62A56">
        <w:rPr>
          <w:rFonts w:cstheme="minorHAnsi"/>
          <w:iCs/>
        </w:rPr>
        <w:t>i</w:t>
      </w:r>
      <w:r w:rsidRPr="00F62A56">
        <w:rPr>
          <w:rFonts w:cstheme="minorHAnsi"/>
          <w:iCs/>
        </w:rPr>
        <w:t>e. Ze względu na prowadzenie badań zarówno ilościowych, jak i jakościowych, do każdego z tych rodzajów zastosowane zosta</w:t>
      </w:r>
      <w:r w:rsidR="006C535B" w:rsidRPr="00F62A56">
        <w:rPr>
          <w:rFonts w:cstheme="minorHAnsi"/>
          <w:iCs/>
        </w:rPr>
        <w:t>ły</w:t>
      </w:r>
      <w:r w:rsidRPr="00F62A56">
        <w:rPr>
          <w:rFonts w:cstheme="minorHAnsi"/>
          <w:iCs/>
        </w:rPr>
        <w:t xml:space="preserve"> odmienne metody kodowania danych i analizy. Następnie uzyskany materiał </w:t>
      </w:r>
      <w:r w:rsidRPr="00F62A56">
        <w:rPr>
          <w:rFonts w:cstheme="minorHAnsi"/>
          <w:iCs/>
        </w:rPr>
        <w:lastRenderedPageBreak/>
        <w:t xml:space="preserve">empiryczny </w:t>
      </w:r>
      <w:r w:rsidR="00AD401D" w:rsidRPr="00F62A56">
        <w:rPr>
          <w:rFonts w:cstheme="minorHAnsi"/>
          <w:iCs/>
        </w:rPr>
        <w:t xml:space="preserve">został </w:t>
      </w:r>
      <w:r w:rsidRPr="00F62A56">
        <w:rPr>
          <w:rFonts w:cstheme="minorHAnsi"/>
          <w:iCs/>
        </w:rPr>
        <w:t xml:space="preserve">poddany interpretacji. Wnioski końcowe </w:t>
      </w:r>
      <w:r w:rsidR="00536196">
        <w:rPr>
          <w:rFonts w:cstheme="minorHAnsi"/>
          <w:iCs/>
        </w:rPr>
        <w:t>stanowią</w:t>
      </w:r>
      <w:r w:rsidRPr="00F62A56">
        <w:rPr>
          <w:rFonts w:cstheme="minorHAnsi"/>
          <w:iCs/>
        </w:rPr>
        <w:t xml:space="preserve"> podstawę rekomendacji </w:t>
      </w:r>
      <w:r w:rsidR="00125E71" w:rsidRPr="00F62A56">
        <w:rPr>
          <w:rFonts w:cstheme="minorHAnsi"/>
          <w:iCs/>
        </w:rPr>
        <w:t>w </w:t>
      </w:r>
      <w:r w:rsidRPr="00F62A56">
        <w:rPr>
          <w:rFonts w:cstheme="minorHAnsi"/>
          <w:iCs/>
        </w:rPr>
        <w:t>zakresie planowanych realizacji kolejnych konkursów w ramach Działania 1.2.</w:t>
      </w:r>
    </w:p>
    <w:p w14:paraId="69559711" w14:textId="1A640868" w:rsidR="0016313B" w:rsidRPr="00F62A56" w:rsidRDefault="00CD1AA7" w:rsidP="00D41072">
      <w:pPr>
        <w:spacing w:before="120" w:after="120" w:line="360" w:lineRule="auto"/>
        <w:jc w:val="both"/>
        <w:rPr>
          <w:rFonts w:cstheme="minorHAnsi"/>
          <w:iCs/>
        </w:rPr>
      </w:pPr>
      <w:r w:rsidRPr="00F62A56">
        <w:rPr>
          <w:rFonts w:cstheme="minorHAnsi"/>
          <w:iCs/>
        </w:rPr>
        <w:t xml:space="preserve">Opracowanie i analiza badań ilościowych </w:t>
      </w:r>
      <w:r w:rsidR="00AD401D" w:rsidRPr="00F62A56">
        <w:rPr>
          <w:rFonts w:cstheme="minorHAnsi"/>
          <w:iCs/>
        </w:rPr>
        <w:t>została prze</w:t>
      </w:r>
      <w:r w:rsidRPr="00F62A56">
        <w:rPr>
          <w:rFonts w:cstheme="minorHAnsi"/>
          <w:iCs/>
        </w:rPr>
        <w:t>prowadzona z wykorzystaniem programu statystycznego SPSS (wersja 24). W programie tym przeprowadzon</w:t>
      </w:r>
      <w:r w:rsidR="00AD401D" w:rsidRPr="00F62A56">
        <w:rPr>
          <w:rFonts w:cstheme="minorHAnsi"/>
          <w:iCs/>
        </w:rPr>
        <w:t>o</w:t>
      </w:r>
      <w:r w:rsidRPr="00F62A56">
        <w:rPr>
          <w:rFonts w:cstheme="minorHAnsi"/>
          <w:iCs/>
        </w:rPr>
        <w:t xml:space="preserve"> analizy frekwencji, korelacji, </w:t>
      </w:r>
      <w:r w:rsidR="00125E71" w:rsidRPr="00F62A56">
        <w:rPr>
          <w:rFonts w:cstheme="minorHAnsi"/>
          <w:iCs/>
        </w:rPr>
        <w:t>a </w:t>
      </w:r>
      <w:r w:rsidRPr="00F62A56">
        <w:rPr>
          <w:rFonts w:cstheme="minorHAnsi"/>
          <w:iCs/>
        </w:rPr>
        <w:t>także testy różnic. Pozwoli</w:t>
      </w:r>
      <w:r w:rsidR="00AD401D" w:rsidRPr="00F62A56">
        <w:rPr>
          <w:rFonts w:cstheme="minorHAnsi"/>
          <w:iCs/>
        </w:rPr>
        <w:t>ło</w:t>
      </w:r>
      <w:r w:rsidRPr="00F62A56">
        <w:rPr>
          <w:rFonts w:cstheme="minorHAnsi"/>
          <w:iCs/>
        </w:rPr>
        <w:t xml:space="preserve"> to określić główne </w:t>
      </w:r>
      <w:r w:rsidR="00B13FB2" w:rsidRPr="00F62A56">
        <w:rPr>
          <w:rFonts w:cstheme="minorHAnsi"/>
          <w:iCs/>
        </w:rPr>
        <w:t xml:space="preserve">problemy i bariery, </w:t>
      </w:r>
      <w:r w:rsidR="00536196">
        <w:rPr>
          <w:rFonts w:cstheme="minorHAnsi"/>
          <w:iCs/>
        </w:rPr>
        <w:t>jakich</w:t>
      </w:r>
      <w:r w:rsidR="00B13FB2" w:rsidRPr="00F62A56">
        <w:rPr>
          <w:rFonts w:cstheme="minorHAnsi"/>
          <w:iCs/>
        </w:rPr>
        <w:t xml:space="preserve"> doświadczali wnioskodawcy w ramach</w:t>
      </w:r>
      <w:r w:rsidRPr="00F62A56">
        <w:rPr>
          <w:rFonts w:cstheme="minorHAnsi"/>
          <w:iCs/>
        </w:rPr>
        <w:t xml:space="preserve"> projektów Działania 1.2., a także odpowiedzieć na postawione pytania badawcze.</w:t>
      </w:r>
    </w:p>
    <w:p w14:paraId="06042997" w14:textId="1BDA15DA" w:rsidR="0016313B" w:rsidRPr="00F62A56" w:rsidRDefault="00CD1AA7" w:rsidP="00D41072">
      <w:pPr>
        <w:spacing w:before="120" w:after="120" w:line="360" w:lineRule="auto"/>
        <w:jc w:val="both"/>
        <w:rPr>
          <w:rStyle w:val="st1"/>
          <w:rFonts w:cstheme="minorHAnsi"/>
        </w:rPr>
      </w:pPr>
      <w:r w:rsidRPr="00F62A56">
        <w:rPr>
          <w:rFonts w:cstheme="minorHAnsi"/>
          <w:iCs/>
        </w:rPr>
        <w:t>Proces analizy danych jakościowych obejmował zarówno analizę b</w:t>
      </w:r>
      <w:r w:rsidR="00082FF3">
        <w:rPr>
          <w:rFonts w:cstheme="minorHAnsi"/>
          <w:iCs/>
        </w:rPr>
        <w:t>ieżącą, wstępną, jak i pełną. W </w:t>
      </w:r>
      <w:r w:rsidRPr="00F62A56">
        <w:rPr>
          <w:rFonts w:cstheme="minorHAnsi"/>
          <w:iCs/>
        </w:rPr>
        <w:t>trakcie analizy wykorzystan</w:t>
      </w:r>
      <w:r w:rsidR="00AD401D" w:rsidRPr="00F62A56">
        <w:rPr>
          <w:rFonts w:cstheme="minorHAnsi"/>
          <w:iCs/>
        </w:rPr>
        <w:t xml:space="preserve">o </w:t>
      </w:r>
      <w:r w:rsidRPr="00F62A56">
        <w:rPr>
          <w:rFonts w:cstheme="minorHAnsi"/>
          <w:iCs/>
        </w:rPr>
        <w:t xml:space="preserve">komputerowe oprogramowanie wspomagające analizę danych jakościowych z grupy CAQDAS (ang. </w:t>
      </w:r>
      <w:proofErr w:type="spellStart"/>
      <w:r w:rsidRPr="00F62A56">
        <w:rPr>
          <w:rStyle w:val="st1"/>
          <w:rFonts w:cstheme="minorHAnsi"/>
          <w:i/>
        </w:rPr>
        <w:t>Computer-Assisted</w:t>
      </w:r>
      <w:proofErr w:type="spellEnd"/>
      <w:r w:rsidRPr="00F62A56">
        <w:rPr>
          <w:rStyle w:val="st1"/>
          <w:rFonts w:cstheme="minorHAnsi"/>
          <w:i/>
        </w:rPr>
        <w:t xml:space="preserve"> </w:t>
      </w:r>
      <w:proofErr w:type="spellStart"/>
      <w:r w:rsidRPr="00F62A56">
        <w:rPr>
          <w:rStyle w:val="st1"/>
          <w:rFonts w:cstheme="minorHAnsi"/>
          <w:i/>
        </w:rPr>
        <w:t>Qualitative</w:t>
      </w:r>
      <w:proofErr w:type="spellEnd"/>
      <w:r w:rsidRPr="00F62A56">
        <w:rPr>
          <w:rStyle w:val="st1"/>
          <w:rFonts w:cstheme="minorHAnsi"/>
          <w:i/>
        </w:rPr>
        <w:t xml:space="preserve"> Data Analysis Software</w:t>
      </w:r>
      <w:r w:rsidRPr="00F62A56">
        <w:rPr>
          <w:rStyle w:val="st1"/>
          <w:rFonts w:cstheme="minorHAnsi"/>
        </w:rPr>
        <w:t>)</w:t>
      </w:r>
      <w:r w:rsidR="00AD401D" w:rsidRPr="00F62A56">
        <w:rPr>
          <w:rStyle w:val="st1"/>
          <w:rFonts w:cstheme="minorHAnsi"/>
        </w:rPr>
        <w:t xml:space="preserve"> </w:t>
      </w:r>
      <w:proofErr w:type="spellStart"/>
      <w:r w:rsidR="00AD401D" w:rsidRPr="00F62A56">
        <w:rPr>
          <w:rStyle w:val="st1"/>
          <w:rFonts w:cstheme="minorHAnsi"/>
        </w:rPr>
        <w:t>Weft</w:t>
      </w:r>
      <w:proofErr w:type="spellEnd"/>
      <w:r w:rsidR="00AD401D" w:rsidRPr="00F62A56">
        <w:rPr>
          <w:rStyle w:val="st1"/>
          <w:rFonts w:cstheme="minorHAnsi"/>
        </w:rPr>
        <w:t xml:space="preserve"> QDA</w:t>
      </w:r>
      <w:r w:rsidRPr="00F62A56">
        <w:rPr>
          <w:rStyle w:val="st1"/>
          <w:rFonts w:cstheme="minorHAnsi"/>
        </w:rPr>
        <w:t>.</w:t>
      </w:r>
    </w:p>
    <w:p w14:paraId="68BC4744" w14:textId="77777777" w:rsidR="00173833" w:rsidRDefault="00173833" w:rsidP="00F62A56">
      <w:pPr>
        <w:spacing w:after="0" w:line="360" w:lineRule="auto"/>
        <w:jc w:val="both"/>
        <w:rPr>
          <w:rFonts w:cstheme="minorHAnsi"/>
        </w:rPr>
      </w:pPr>
    </w:p>
    <w:p w14:paraId="2D1D3389" w14:textId="77777777" w:rsidR="00EE6103" w:rsidRDefault="00EE6103" w:rsidP="00F62A56">
      <w:pPr>
        <w:spacing w:after="0" w:line="360" w:lineRule="auto"/>
        <w:jc w:val="both"/>
        <w:rPr>
          <w:rFonts w:cstheme="minorHAnsi"/>
        </w:rPr>
      </w:pPr>
    </w:p>
    <w:p w14:paraId="544EE8D5" w14:textId="77777777" w:rsidR="00EE6103" w:rsidRDefault="00EE6103" w:rsidP="00F62A56">
      <w:pPr>
        <w:spacing w:after="0" w:line="360" w:lineRule="auto"/>
        <w:jc w:val="both"/>
        <w:rPr>
          <w:rFonts w:cstheme="minorHAnsi"/>
        </w:rPr>
      </w:pPr>
    </w:p>
    <w:p w14:paraId="724719F4" w14:textId="77777777" w:rsidR="00EE6103" w:rsidRDefault="00EE6103" w:rsidP="00F62A56">
      <w:pPr>
        <w:spacing w:after="0" w:line="360" w:lineRule="auto"/>
        <w:jc w:val="both"/>
        <w:rPr>
          <w:rFonts w:cstheme="minorHAnsi"/>
        </w:rPr>
      </w:pPr>
    </w:p>
    <w:p w14:paraId="2CBB9908" w14:textId="77777777" w:rsidR="00EE6103" w:rsidRDefault="00EE6103" w:rsidP="00F62A56">
      <w:pPr>
        <w:spacing w:after="0" w:line="360" w:lineRule="auto"/>
        <w:jc w:val="both"/>
        <w:rPr>
          <w:rFonts w:cstheme="minorHAnsi"/>
        </w:rPr>
      </w:pPr>
    </w:p>
    <w:p w14:paraId="33EA9742" w14:textId="77777777" w:rsidR="00EE6103" w:rsidRDefault="00EE6103" w:rsidP="00F62A56">
      <w:pPr>
        <w:spacing w:after="0" w:line="360" w:lineRule="auto"/>
        <w:jc w:val="both"/>
        <w:rPr>
          <w:rFonts w:cstheme="minorHAnsi"/>
        </w:rPr>
      </w:pPr>
    </w:p>
    <w:p w14:paraId="49B9802A" w14:textId="77777777" w:rsidR="00EE6103" w:rsidRDefault="00EE6103" w:rsidP="00F62A56">
      <w:pPr>
        <w:spacing w:after="0" w:line="360" w:lineRule="auto"/>
        <w:jc w:val="both"/>
        <w:rPr>
          <w:rFonts w:cstheme="minorHAnsi"/>
        </w:rPr>
      </w:pPr>
    </w:p>
    <w:p w14:paraId="6C76A625" w14:textId="77777777" w:rsidR="00EE6103" w:rsidRDefault="00EE6103" w:rsidP="00F62A56">
      <w:pPr>
        <w:spacing w:after="0" w:line="360" w:lineRule="auto"/>
        <w:jc w:val="both"/>
        <w:rPr>
          <w:rFonts w:cstheme="minorHAnsi"/>
        </w:rPr>
      </w:pPr>
    </w:p>
    <w:p w14:paraId="1ED0BFF2" w14:textId="77777777" w:rsidR="00EE6103" w:rsidRDefault="00EE6103" w:rsidP="00F62A56">
      <w:pPr>
        <w:spacing w:after="0" w:line="360" w:lineRule="auto"/>
        <w:jc w:val="both"/>
        <w:rPr>
          <w:rFonts w:cstheme="minorHAnsi"/>
        </w:rPr>
      </w:pPr>
    </w:p>
    <w:p w14:paraId="49606CF9" w14:textId="77777777" w:rsidR="00EE6103" w:rsidRDefault="00EE6103" w:rsidP="00F62A56">
      <w:pPr>
        <w:spacing w:after="0" w:line="360" w:lineRule="auto"/>
        <w:jc w:val="both"/>
        <w:rPr>
          <w:rFonts w:cstheme="minorHAnsi"/>
        </w:rPr>
      </w:pPr>
    </w:p>
    <w:p w14:paraId="13415FEE" w14:textId="77777777" w:rsidR="00EE6103" w:rsidRDefault="00EE6103" w:rsidP="00F62A56">
      <w:pPr>
        <w:spacing w:after="0" w:line="360" w:lineRule="auto"/>
        <w:jc w:val="both"/>
        <w:rPr>
          <w:rFonts w:cstheme="minorHAnsi"/>
        </w:rPr>
      </w:pPr>
    </w:p>
    <w:p w14:paraId="4E09EE46" w14:textId="77777777" w:rsidR="00EE6103" w:rsidRDefault="00EE6103" w:rsidP="00F62A56">
      <w:pPr>
        <w:spacing w:after="0" w:line="360" w:lineRule="auto"/>
        <w:jc w:val="both"/>
        <w:rPr>
          <w:rFonts w:cstheme="minorHAnsi"/>
        </w:rPr>
      </w:pPr>
    </w:p>
    <w:p w14:paraId="6E06D1D6" w14:textId="77777777" w:rsidR="00EE6103" w:rsidRDefault="00EE6103" w:rsidP="00F62A56">
      <w:pPr>
        <w:spacing w:after="0" w:line="360" w:lineRule="auto"/>
        <w:jc w:val="both"/>
        <w:rPr>
          <w:rFonts w:cstheme="minorHAnsi"/>
        </w:rPr>
      </w:pPr>
    </w:p>
    <w:p w14:paraId="16ACF9DA" w14:textId="77777777" w:rsidR="00EE6103" w:rsidRDefault="00EE6103" w:rsidP="00F62A56">
      <w:pPr>
        <w:spacing w:after="0" w:line="360" w:lineRule="auto"/>
        <w:jc w:val="both"/>
        <w:rPr>
          <w:rFonts w:cstheme="minorHAnsi"/>
        </w:rPr>
      </w:pPr>
    </w:p>
    <w:p w14:paraId="2D61437E" w14:textId="77777777" w:rsidR="005A6AA6" w:rsidRDefault="005A6AA6" w:rsidP="00F62A56">
      <w:pPr>
        <w:spacing w:after="0" w:line="360" w:lineRule="auto"/>
        <w:jc w:val="both"/>
        <w:rPr>
          <w:rFonts w:cstheme="minorHAnsi"/>
        </w:rPr>
      </w:pPr>
    </w:p>
    <w:p w14:paraId="7BBBDF08" w14:textId="77777777" w:rsidR="00082FF3" w:rsidRDefault="009D6A39" w:rsidP="00F62A56">
      <w:pPr>
        <w:pStyle w:val="Nagwek2"/>
        <w:numPr>
          <w:ilvl w:val="0"/>
          <w:numId w:val="0"/>
        </w:numPr>
      </w:pPr>
      <w:r>
        <w:br w:type="column"/>
      </w:r>
      <w:bookmarkStart w:id="27" w:name="_Toc501362997"/>
    </w:p>
    <w:p w14:paraId="69566E17" w14:textId="71682FD0" w:rsidR="00D43A99" w:rsidRPr="00082FF3" w:rsidRDefault="00D43A99" w:rsidP="00F62A56">
      <w:pPr>
        <w:pStyle w:val="Nagwek2"/>
        <w:numPr>
          <w:ilvl w:val="0"/>
          <w:numId w:val="0"/>
        </w:numPr>
        <w:rPr>
          <w:color w:val="1F497D" w:themeColor="text2"/>
        </w:rPr>
      </w:pPr>
      <w:r w:rsidRPr="00082FF3">
        <w:rPr>
          <w:color w:val="1F497D" w:themeColor="text2"/>
        </w:rPr>
        <w:t xml:space="preserve">ROZDZIAŁ </w:t>
      </w:r>
      <w:r w:rsidR="00242019" w:rsidRPr="00082FF3">
        <w:rPr>
          <w:color w:val="1F497D" w:themeColor="text2"/>
        </w:rPr>
        <w:t>3</w:t>
      </w:r>
      <w:r w:rsidRPr="00082FF3">
        <w:rPr>
          <w:color w:val="1F497D" w:themeColor="text2"/>
        </w:rPr>
        <w:t>. PREZENTACJA WYNIKÓW BADANIA</w:t>
      </w:r>
      <w:bookmarkEnd w:id="27"/>
    </w:p>
    <w:p w14:paraId="09D68148" w14:textId="78448063" w:rsidR="00016D16" w:rsidRPr="00F62A56" w:rsidRDefault="009F0153" w:rsidP="00D41072">
      <w:pPr>
        <w:autoSpaceDE w:val="0"/>
        <w:autoSpaceDN w:val="0"/>
        <w:adjustRightInd w:val="0"/>
        <w:spacing w:before="120" w:after="120" w:line="360" w:lineRule="auto"/>
        <w:jc w:val="both"/>
        <w:rPr>
          <w:rFonts w:cstheme="minorHAnsi"/>
        </w:rPr>
      </w:pPr>
      <w:r w:rsidRPr="00F62A56">
        <w:rPr>
          <w:rFonts w:cstheme="minorHAnsi"/>
        </w:rPr>
        <w:t xml:space="preserve">Prezentacja wyników badań </w:t>
      </w:r>
      <w:r w:rsidR="003B4DC7" w:rsidRPr="00F62A56">
        <w:rPr>
          <w:rFonts w:cstheme="minorHAnsi"/>
        </w:rPr>
        <w:t xml:space="preserve">została </w:t>
      </w:r>
      <w:r w:rsidRPr="00F62A56">
        <w:rPr>
          <w:rFonts w:cstheme="minorHAnsi"/>
        </w:rPr>
        <w:t xml:space="preserve">prowadzona </w:t>
      </w:r>
      <w:r w:rsidR="00AD449C" w:rsidRPr="00F62A56">
        <w:rPr>
          <w:rFonts w:cstheme="minorHAnsi"/>
        </w:rPr>
        <w:t xml:space="preserve">w ramach zagregowanych problemów i pytań badawczych </w:t>
      </w:r>
      <w:r w:rsidRPr="00F62A56">
        <w:rPr>
          <w:rFonts w:cstheme="minorHAnsi"/>
        </w:rPr>
        <w:t>w</w:t>
      </w:r>
      <w:r w:rsidR="0016313B" w:rsidRPr="00F62A56">
        <w:rPr>
          <w:rFonts w:cstheme="minorHAnsi"/>
        </w:rPr>
        <w:t xml:space="preserve"> </w:t>
      </w:r>
      <w:r w:rsidR="003B4DC7" w:rsidRPr="00F62A56">
        <w:rPr>
          <w:rFonts w:cstheme="minorHAnsi"/>
        </w:rPr>
        <w:t xml:space="preserve">odniesieniu do </w:t>
      </w:r>
      <w:r w:rsidR="00AD449C" w:rsidRPr="00F62A56">
        <w:rPr>
          <w:rFonts w:cstheme="minorHAnsi"/>
        </w:rPr>
        <w:t>sześ</w:t>
      </w:r>
      <w:r w:rsidR="003B4DC7" w:rsidRPr="00F62A56">
        <w:rPr>
          <w:rFonts w:cstheme="minorHAnsi"/>
        </w:rPr>
        <w:t>ciu</w:t>
      </w:r>
      <w:r w:rsidR="00AD449C" w:rsidRPr="00F62A56">
        <w:rPr>
          <w:rFonts w:cstheme="minorHAnsi"/>
        </w:rPr>
        <w:t xml:space="preserve"> głównych obszarów</w:t>
      </w:r>
      <w:r w:rsidR="00682DEF" w:rsidRPr="00F62A56">
        <w:rPr>
          <w:rFonts w:cstheme="minorHAnsi"/>
        </w:rPr>
        <w:t>,</w:t>
      </w:r>
      <w:r w:rsidR="00535632" w:rsidRPr="00F62A56">
        <w:rPr>
          <w:rFonts w:cstheme="minorHAnsi"/>
        </w:rPr>
        <w:t xml:space="preserve"> </w:t>
      </w:r>
      <w:r w:rsidR="00016D16" w:rsidRPr="00F62A56">
        <w:rPr>
          <w:rFonts w:cstheme="minorHAnsi"/>
        </w:rPr>
        <w:t>związan</w:t>
      </w:r>
      <w:r w:rsidR="00682DEF" w:rsidRPr="00F62A56">
        <w:rPr>
          <w:rFonts w:cstheme="minorHAnsi"/>
        </w:rPr>
        <w:t>ych</w:t>
      </w:r>
      <w:r w:rsidR="00016D16" w:rsidRPr="00F62A56">
        <w:rPr>
          <w:rFonts w:cstheme="minorHAnsi"/>
        </w:rPr>
        <w:t xml:space="preserve"> z:</w:t>
      </w:r>
    </w:p>
    <w:p w14:paraId="052A5B9C" w14:textId="49290701" w:rsidR="00016D16" w:rsidRPr="00F62A56" w:rsidRDefault="00E8357A" w:rsidP="004C3B4B">
      <w:pPr>
        <w:numPr>
          <w:ilvl w:val="0"/>
          <w:numId w:val="35"/>
        </w:numPr>
        <w:spacing w:after="0" w:line="360" w:lineRule="auto"/>
        <w:jc w:val="both"/>
        <w:rPr>
          <w:rFonts w:eastAsia="Calibri" w:cstheme="minorHAnsi"/>
        </w:rPr>
      </w:pPr>
      <w:r w:rsidRPr="00F62A56">
        <w:rPr>
          <w:rFonts w:eastAsia="Calibri" w:cstheme="minorHAnsi"/>
        </w:rPr>
        <w:t>k</w:t>
      </w:r>
      <w:r w:rsidR="00682DEF" w:rsidRPr="00F62A56">
        <w:rPr>
          <w:rFonts w:eastAsia="Calibri" w:cstheme="minorHAnsi"/>
        </w:rPr>
        <w:t xml:space="preserve">omunikacją z wnioskodawcami (znalazły się tu takie zagadnienia jak: </w:t>
      </w:r>
      <w:r w:rsidR="00016D16" w:rsidRPr="00F62A56">
        <w:rPr>
          <w:rFonts w:eastAsia="Calibri" w:cstheme="minorHAnsi"/>
        </w:rPr>
        <w:t>dostępnoś</w:t>
      </w:r>
      <w:r w:rsidR="00682DEF" w:rsidRPr="00F62A56">
        <w:rPr>
          <w:rFonts w:eastAsia="Calibri" w:cstheme="minorHAnsi"/>
        </w:rPr>
        <w:t>ć</w:t>
      </w:r>
      <w:r w:rsidR="00016D16" w:rsidRPr="00F62A56">
        <w:rPr>
          <w:rFonts w:eastAsia="Calibri" w:cstheme="minorHAnsi"/>
        </w:rPr>
        <w:t xml:space="preserve"> informacji</w:t>
      </w:r>
      <w:r w:rsidR="00682DEF" w:rsidRPr="00F62A56">
        <w:rPr>
          <w:rFonts w:eastAsia="Calibri" w:cstheme="minorHAnsi"/>
        </w:rPr>
        <w:t xml:space="preserve"> o</w:t>
      </w:r>
      <w:r w:rsidR="00C80D55">
        <w:rPr>
          <w:rFonts w:eastAsia="Calibri" w:cstheme="minorHAnsi"/>
        </w:rPr>
        <w:t> </w:t>
      </w:r>
      <w:r w:rsidR="00682DEF" w:rsidRPr="00F62A56">
        <w:rPr>
          <w:rFonts w:eastAsia="Calibri" w:cstheme="minorHAnsi"/>
        </w:rPr>
        <w:t xml:space="preserve">konkursach, </w:t>
      </w:r>
      <w:r w:rsidR="00016D16" w:rsidRPr="00F62A56">
        <w:rPr>
          <w:rFonts w:eastAsia="Calibri" w:cstheme="minorHAnsi"/>
        </w:rPr>
        <w:t>przystępność przekazu</w:t>
      </w:r>
      <w:r w:rsidR="00682DEF" w:rsidRPr="00F62A56">
        <w:rPr>
          <w:rFonts w:eastAsia="Calibri" w:cstheme="minorHAnsi"/>
        </w:rPr>
        <w:t xml:space="preserve">, a także </w:t>
      </w:r>
      <w:r w:rsidR="00016D16" w:rsidRPr="00F62A56">
        <w:rPr>
          <w:rFonts w:eastAsia="Calibri" w:cstheme="minorHAnsi"/>
        </w:rPr>
        <w:t>a</w:t>
      </w:r>
      <w:r w:rsidR="00682DEF" w:rsidRPr="00F62A56">
        <w:rPr>
          <w:rFonts w:eastAsia="Calibri" w:cstheme="minorHAnsi"/>
        </w:rPr>
        <w:t>trakcyjność i</w:t>
      </w:r>
      <w:r w:rsidR="00016D16" w:rsidRPr="00F62A56">
        <w:rPr>
          <w:rFonts w:eastAsia="Calibri" w:cstheme="minorHAnsi"/>
        </w:rPr>
        <w:t xml:space="preserve"> skuteczność przekazu</w:t>
      </w:r>
      <w:r w:rsidR="00682DEF" w:rsidRPr="00F62A56">
        <w:rPr>
          <w:rFonts w:eastAsia="Calibri" w:cstheme="minorHAnsi"/>
        </w:rPr>
        <w:t>)</w:t>
      </w:r>
      <w:r w:rsidRPr="00F62A56">
        <w:rPr>
          <w:rFonts w:eastAsia="Calibri" w:cstheme="minorHAnsi"/>
        </w:rPr>
        <w:t>;</w:t>
      </w:r>
    </w:p>
    <w:p w14:paraId="450928D8" w14:textId="77777777" w:rsidR="00016D16" w:rsidRPr="00F62A56" w:rsidRDefault="00682DEF" w:rsidP="004C3B4B">
      <w:pPr>
        <w:numPr>
          <w:ilvl w:val="0"/>
          <w:numId w:val="35"/>
        </w:numPr>
        <w:spacing w:after="0" w:line="360" w:lineRule="auto"/>
        <w:jc w:val="both"/>
        <w:rPr>
          <w:rFonts w:eastAsia="Calibri" w:cstheme="minorHAnsi"/>
        </w:rPr>
      </w:pPr>
      <w:r w:rsidRPr="00F62A56">
        <w:rPr>
          <w:rFonts w:eastAsia="Calibri" w:cstheme="minorHAnsi"/>
        </w:rPr>
        <w:t xml:space="preserve">procedurą wyboru projektów (w tym </w:t>
      </w:r>
      <w:r w:rsidR="00016D16" w:rsidRPr="00F62A56">
        <w:rPr>
          <w:rFonts w:eastAsia="Calibri" w:cstheme="minorHAnsi"/>
        </w:rPr>
        <w:t>harmonogram działań</w:t>
      </w:r>
      <w:r w:rsidRPr="00F62A56">
        <w:rPr>
          <w:rFonts w:eastAsia="Calibri" w:cstheme="minorHAnsi"/>
        </w:rPr>
        <w:t>)</w:t>
      </w:r>
      <w:r w:rsidR="00E8357A" w:rsidRPr="00F62A56">
        <w:rPr>
          <w:rFonts w:eastAsia="Calibri" w:cstheme="minorHAnsi"/>
        </w:rPr>
        <w:t>;</w:t>
      </w:r>
    </w:p>
    <w:p w14:paraId="0B70B0A7" w14:textId="77777777" w:rsidR="00016D16" w:rsidRPr="00F62A56" w:rsidRDefault="00016D16" w:rsidP="004C3B4B">
      <w:pPr>
        <w:numPr>
          <w:ilvl w:val="0"/>
          <w:numId w:val="35"/>
        </w:numPr>
        <w:spacing w:after="0" w:line="360" w:lineRule="auto"/>
        <w:jc w:val="both"/>
        <w:rPr>
          <w:rFonts w:eastAsia="Calibri" w:cstheme="minorHAnsi"/>
        </w:rPr>
      </w:pPr>
      <w:r w:rsidRPr="00F62A56">
        <w:rPr>
          <w:rFonts w:eastAsia="Calibri" w:cstheme="minorHAnsi"/>
        </w:rPr>
        <w:t>potencjał</w:t>
      </w:r>
      <w:r w:rsidR="00E8357A" w:rsidRPr="00F62A56">
        <w:rPr>
          <w:rFonts w:eastAsia="Calibri" w:cstheme="minorHAnsi"/>
        </w:rPr>
        <w:t>em</w:t>
      </w:r>
      <w:r w:rsidRPr="00F62A56">
        <w:rPr>
          <w:rFonts w:eastAsia="Calibri" w:cstheme="minorHAnsi"/>
        </w:rPr>
        <w:t xml:space="preserve"> instytucjonalny</w:t>
      </w:r>
      <w:r w:rsidR="00E8357A" w:rsidRPr="00F62A56">
        <w:rPr>
          <w:rFonts w:eastAsia="Calibri" w:cstheme="minorHAnsi"/>
        </w:rPr>
        <w:t>m</w:t>
      </w:r>
      <w:r w:rsidR="00682DEF" w:rsidRPr="00F62A56">
        <w:rPr>
          <w:rFonts w:eastAsia="Calibri" w:cstheme="minorHAnsi"/>
        </w:rPr>
        <w:t xml:space="preserve"> IOK</w:t>
      </w:r>
      <w:r w:rsidR="00E8357A" w:rsidRPr="00F62A56">
        <w:rPr>
          <w:rFonts w:eastAsia="Calibri" w:cstheme="minorHAnsi"/>
        </w:rPr>
        <w:t>;</w:t>
      </w:r>
    </w:p>
    <w:p w14:paraId="7D35A366" w14:textId="77777777" w:rsidR="00016D16" w:rsidRPr="00F62A56" w:rsidRDefault="00682DEF" w:rsidP="004C3B4B">
      <w:pPr>
        <w:numPr>
          <w:ilvl w:val="0"/>
          <w:numId w:val="35"/>
        </w:numPr>
        <w:spacing w:after="0" w:line="360" w:lineRule="auto"/>
        <w:jc w:val="both"/>
        <w:rPr>
          <w:rFonts w:eastAsia="Calibri" w:cstheme="minorHAnsi"/>
        </w:rPr>
      </w:pPr>
      <w:r w:rsidRPr="00F62A56">
        <w:rPr>
          <w:rFonts w:eastAsia="Calibri" w:cstheme="minorHAnsi"/>
        </w:rPr>
        <w:t>kryteria</w:t>
      </w:r>
      <w:r w:rsidR="00E8357A" w:rsidRPr="00F62A56">
        <w:rPr>
          <w:rFonts w:eastAsia="Calibri" w:cstheme="minorHAnsi"/>
        </w:rPr>
        <w:t>mi</w:t>
      </w:r>
      <w:r w:rsidRPr="00F62A56">
        <w:rPr>
          <w:rFonts w:eastAsia="Calibri" w:cstheme="minorHAnsi"/>
        </w:rPr>
        <w:t xml:space="preserve"> wyboru projektów (w tym: </w:t>
      </w:r>
      <w:r w:rsidR="00016D16" w:rsidRPr="00F62A56">
        <w:rPr>
          <w:rFonts w:eastAsia="Calibri" w:cstheme="minorHAnsi"/>
        </w:rPr>
        <w:t>spójność</w:t>
      </w:r>
      <w:r w:rsidRPr="00F62A56">
        <w:rPr>
          <w:rFonts w:eastAsia="Calibri" w:cstheme="minorHAnsi"/>
        </w:rPr>
        <w:t xml:space="preserve">, </w:t>
      </w:r>
      <w:r w:rsidR="00016D16" w:rsidRPr="00F62A56">
        <w:rPr>
          <w:rFonts w:eastAsia="Calibri" w:cstheme="minorHAnsi"/>
        </w:rPr>
        <w:t>trafność</w:t>
      </w:r>
      <w:r w:rsidRPr="00F62A56">
        <w:rPr>
          <w:rFonts w:eastAsia="Calibri" w:cstheme="minorHAnsi"/>
        </w:rPr>
        <w:t xml:space="preserve"> i </w:t>
      </w:r>
      <w:r w:rsidR="00016D16" w:rsidRPr="00F62A56">
        <w:rPr>
          <w:rFonts w:eastAsia="Calibri" w:cstheme="minorHAnsi"/>
        </w:rPr>
        <w:t>skuteczność kryteriów</w:t>
      </w:r>
      <w:r w:rsidRPr="00F62A56">
        <w:rPr>
          <w:rFonts w:eastAsia="Calibri" w:cstheme="minorHAnsi"/>
        </w:rPr>
        <w:t>)</w:t>
      </w:r>
      <w:r w:rsidR="00E8357A" w:rsidRPr="00F62A56">
        <w:rPr>
          <w:rFonts w:eastAsia="Calibri" w:cstheme="minorHAnsi"/>
        </w:rPr>
        <w:t>;</w:t>
      </w:r>
    </w:p>
    <w:p w14:paraId="0DCA6AC2" w14:textId="25FF7EF0" w:rsidR="00016D16" w:rsidRPr="00F62A56" w:rsidRDefault="00016D16" w:rsidP="004C3B4B">
      <w:pPr>
        <w:pStyle w:val="NormalnyWeb"/>
        <w:numPr>
          <w:ilvl w:val="0"/>
          <w:numId w:val="35"/>
        </w:numPr>
        <w:spacing w:before="0" w:beforeAutospacing="0" w:after="0" w:afterAutospacing="0" w:line="360" w:lineRule="auto"/>
        <w:jc w:val="both"/>
        <w:rPr>
          <w:rFonts w:asciiTheme="minorHAnsi" w:hAnsiTheme="minorHAnsi" w:cstheme="minorHAnsi"/>
          <w:sz w:val="22"/>
          <w:szCs w:val="22"/>
        </w:rPr>
      </w:pPr>
      <w:r w:rsidRPr="00F62A56">
        <w:rPr>
          <w:rFonts w:asciiTheme="minorHAnsi" w:hAnsiTheme="minorHAnsi" w:cstheme="minorHAnsi"/>
          <w:sz w:val="22"/>
          <w:szCs w:val="22"/>
        </w:rPr>
        <w:t>efektywnoś</w:t>
      </w:r>
      <w:r w:rsidR="00E8357A" w:rsidRPr="00F62A56">
        <w:rPr>
          <w:rFonts w:asciiTheme="minorHAnsi" w:hAnsiTheme="minorHAnsi" w:cstheme="minorHAnsi"/>
          <w:sz w:val="22"/>
          <w:szCs w:val="22"/>
        </w:rPr>
        <w:t>cią</w:t>
      </w:r>
      <w:r w:rsidRPr="00F62A56">
        <w:rPr>
          <w:rFonts w:asciiTheme="minorHAnsi" w:hAnsiTheme="minorHAnsi" w:cstheme="minorHAnsi"/>
          <w:sz w:val="22"/>
          <w:szCs w:val="22"/>
        </w:rPr>
        <w:t xml:space="preserve"> działań</w:t>
      </w:r>
      <w:r w:rsidR="00251AC3" w:rsidRPr="00F62A56">
        <w:rPr>
          <w:rFonts w:asciiTheme="minorHAnsi" w:hAnsiTheme="minorHAnsi" w:cstheme="minorHAnsi"/>
          <w:sz w:val="22"/>
          <w:szCs w:val="22"/>
        </w:rPr>
        <w:t xml:space="preserve"> w konkursach.</w:t>
      </w:r>
    </w:p>
    <w:p w14:paraId="04D14414" w14:textId="77777777" w:rsidR="00173833" w:rsidRPr="00F62A56" w:rsidRDefault="00173833" w:rsidP="00F62A56">
      <w:pPr>
        <w:pStyle w:val="NormalnyWeb"/>
        <w:spacing w:before="0" w:beforeAutospacing="0" w:after="0" w:afterAutospacing="0" w:line="360" w:lineRule="auto"/>
        <w:ind w:left="720"/>
        <w:jc w:val="both"/>
        <w:rPr>
          <w:rFonts w:asciiTheme="minorHAnsi" w:hAnsiTheme="minorHAnsi" w:cstheme="minorHAnsi"/>
          <w:sz w:val="22"/>
          <w:szCs w:val="22"/>
        </w:rPr>
      </w:pPr>
    </w:p>
    <w:p w14:paraId="3FA4CC50" w14:textId="77777777" w:rsidR="00D82D6E" w:rsidRPr="00082FF3" w:rsidRDefault="00D82D6E" w:rsidP="00D82D6E">
      <w:pPr>
        <w:pStyle w:val="NagwekWUP"/>
        <w:numPr>
          <w:ilvl w:val="1"/>
          <w:numId w:val="19"/>
        </w:numPr>
        <w:spacing w:line="360" w:lineRule="auto"/>
        <w:rPr>
          <w:rFonts w:eastAsia="Calibri"/>
          <w:color w:val="1F497D" w:themeColor="text2"/>
        </w:rPr>
      </w:pPr>
      <w:bookmarkStart w:id="28" w:name="_Toc501351731"/>
      <w:bookmarkStart w:id="29" w:name="_Toc501362998"/>
      <w:r w:rsidRPr="00082FF3">
        <w:rPr>
          <w:rFonts w:eastAsia="Calibri"/>
          <w:color w:val="1F497D" w:themeColor="text2"/>
        </w:rPr>
        <w:t>Komunikacja z wnioskodawcami</w:t>
      </w:r>
      <w:bookmarkEnd w:id="28"/>
      <w:bookmarkEnd w:id="29"/>
    </w:p>
    <w:p w14:paraId="5DE56D54" w14:textId="7AAB00F0" w:rsidR="00480747" w:rsidRPr="00F62A56" w:rsidRDefault="000C37D8" w:rsidP="00ED25A6">
      <w:pPr>
        <w:autoSpaceDE w:val="0"/>
        <w:autoSpaceDN w:val="0"/>
        <w:adjustRightInd w:val="0"/>
        <w:spacing w:before="120" w:after="120" w:line="360" w:lineRule="auto"/>
        <w:jc w:val="both"/>
        <w:rPr>
          <w:rFonts w:cstheme="minorHAnsi"/>
        </w:rPr>
      </w:pPr>
      <w:r w:rsidRPr="00F62A56">
        <w:rPr>
          <w:rFonts w:cstheme="minorHAnsi"/>
        </w:rPr>
        <w:t>Komunikację z wnioskodawcami można rozumie</w:t>
      </w:r>
      <w:r w:rsidR="00716C0B">
        <w:rPr>
          <w:rFonts w:cstheme="minorHAnsi"/>
        </w:rPr>
        <w:t>ć</w:t>
      </w:r>
      <w:r w:rsidRPr="00F62A56">
        <w:rPr>
          <w:rFonts w:cstheme="minorHAnsi"/>
        </w:rPr>
        <w:t xml:space="preserve"> jako strategi</w:t>
      </w:r>
      <w:r w:rsidR="00E8357A" w:rsidRPr="00F62A56">
        <w:rPr>
          <w:rFonts w:cstheme="minorHAnsi"/>
        </w:rPr>
        <w:t>ę</w:t>
      </w:r>
      <w:r w:rsidRPr="00F62A56">
        <w:rPr>
          <w:rFonts w:cstheme="minorHAnsi"/>
        </w:rPr>
        <w:t xml:space="preserve"> i narzędzia, jakimi posługiwała się </w:t>
      </w:r>
      <w:r w:rsidR="00682DEF" w:rsidRPr="00F62A56">
        <w:rPr>
          <w:rFonts w:cstheme="minorHAnsi"/>
        </w:rPr>
        <w:t>IOK</w:t>
      </w:r>
      <w:r w:rsidR="009A035E">
        <w:rPr>
          <w:rFonts w:cstheme="minorHAnsi"/>
        </w:rPr>
        <w:t>,</w:t>
      </w:r>
      <w:r w:rsidR="00682DEF" w:rsidRPr="00F62A56">
        <w:rPr>
          <w:rFonts w:cstheme="minorHAnsi"/>
        </w:rPr>
        <w:t xml:space="preserve"> </w:t>
      </w:r>
      <w:r w:rsidRPr="00F62A56">
        <w:rPr>
          <w:rFonts w:cstheme="minorHAnsi"/>
        </w:rPr>
        <w:t>informując potencjalnych wnioskodawców o konkursie. Ponadto w zakres tego obszaru włączono zagadnienia przystępności i atrakcyjności przekazu – a więc jakościowej oceny samej strategii komunikacyjnej IOK.</w:t>
      </w:r>
      <w:r w:rsidR="00EF571D" w:rsidRPr="00F62A56">
        <w:rPr>
          <w:rFonts w:cstheme="minorHAnsi"/>
        </w:rPr>
        <w:t xml:space="preserve"> </w:t>
      </w:r>
      <w:r w:rsidRPr="00F62A56">
        <w:rPr>
          <w:rFonts w:cstheme="minorHAnsi"/>
        </w:rPr>
        <w:t xml:space="preserve">Problematyka komunikacji </w:t>
      </w:r>
      <w:r w:rsidR="00EF571D" w:rsidRPr="00F62A56">
        <w:rPr>
          <w:rFonts w:cstheme="minorHAnsi"/>
        </w:rPr>
        <w:t>analizowana była z wielu perspektyw</w:t>
      </w:r>
      <w:r w:rsidR="00A10D44" w:rsidRPr="00F62A56">
        <w:rPr>
          <w:rFonts w:cstheme="minorHAnsi"/>
        </w:rPr>
        <w:t xml:space="preserve"> –</w:t>
      </w:r>
      <w:r w:rsidR="00EF571D" w:rsidRPr="00F62A56">
        <w:rPr>
          <w:rFonts w:cstheme="minorHAnsi"/>
        </w:rPr>
        <w:t xml:space="preserve"> zarówno</w:t>
      </w:r>
      <w:r w:rsidR="00A10D44" w:rsidRPr="00F62A56">
        <w:rPr>
          <w:rFonts w:cstheme="minorHAnsi"/>
        </w:rPr>
        <w:t xml:space="preserve"> wnioskodawców, pracowników WUP, członków KOP, jak i ekspertów rynku pracy. </w:t>
      </w:r>
      <w:r w:rsidRPr="00F62A56">
        <w:rPr>
          <w:rFonts w:cstheme="minorHAnsi"/>
        </w:rPr>
        <w:t>U</w:t>
      </w:r>
      <w:r w:rsidR="00A10D44" w:rsidRPr="00F62A56">
        <w:rPr>
          <w:rFonts w:cstheme="minorHAnsi"/>
        </w:rPr>
        <w:t>względnione zostały tu również badania źródeł zastanych i zawartości stron internetowych. Przyjęcie w badaniu ewaluacyjnym wielu punktów widzenia tego samego zagadnienia umożliwiło pełniejsze zobrazowanie sytuacji o dostępności informacyjnej o konkursach. W ramach tego zagadnienia starano się odpowiedzieć na następujące pytania badawcze:</w:t>
      </w:r>
    </w:p>
    <w:p w14:paraId="058E33E5" w14:textId="05E4234A" w:rsidR="0016313B" w:rsidRPr="009833AA" w:rsidRDefault="00A25407"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kanały komunikacji z potencjalnymi wnioskodawcami zostały trafnie dobrane?</w:t>
      </w:r>
    </w:p>
    <w:p w14:paraId="5911E875" w14:textId="1C2A6EC7" w:rsidR="0016313B" w:rsidRPr="009833AA" w:rsidRDefault="00A25407"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zastosowany zakres metod i środków zapewnił potencjalnym wnioskodawcom szeroki i równy dostęp do informacji o konkursie i dokumentach programowych?</w:t>
      </w:r>
    </w:p>
    <w:p w14:paraId="3ABE38D6" w14:textId="22E8982B" w:rsidR="0016313B" w:rsidRPr="009833AA" w:rsidRDefault="00A25407"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ścieżka dostępu do odpowiednich dokumentów była przejrzysta?</w:t>
      </w:r>
    </w:p>
    <w:p w14:paraId="78C4026E" w14:textId="50227539" w:rsidR="0016313B" w:rsidRPr="009833AA" w:rsidRDefault="00A25407"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i jakie bariery napotykali wnioskodawcy w dostępie do informacji o konkursach?</w:t>
      </w:r>
    </w:p>
    <w:p w14:paraId="129E3FAF" w14:textId="77777777" w:rsidR="00A25407" w:rsidRPr="009833AA" w:rsidRDefault="00A25407"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Jakie dodatkowe działania należałoby podjąć, aby zoptymalizować zasięg i skuteczność działań informacyjno-promocyjnych?</w:t>
      </w:r>
    </w:p>
    <w:p w14:paraId="5BFDCAA7" w14:textId="77777777" w:rsidR="00A25407" w:rsidRPr="009833AA" w:rsidRDefault="00A25407"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osoby obsługujące program udzielały rzeczowych i precyzyjnych informacji?</w:t>
      </w:r>
    </w:p>
    <w:p w14:paraId="32545DB5" w14:textId="77777777" w:rsidR="00A25407" w:rsidRPr="009833AA" w:rsidRDefault="00A25407"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Co należałoby zmienić lub udoskonalić, aby informacje o konkursie i dokumentach były bardziej dostępne?</w:t>
      </w:r>
    </w:p>
    <w:p w14:paraId="15ECE542" w14:textId="54F7F01C" w:rsidR="0016313B" w:rsidRPr="009833AA" w:rsidRDefault="00682DEF"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informacje skierowane do wnioskodawców opracowane zostały w sposób przejrzysty, napisane zrozumiałym językiem, dostosowanym do odbiorców?</w:t>
      </w:r>
    </w:p>
    <w:p w14:paraId="45324BC7" w14:textId="5506AA30" w:rsidR="0016313B" w:rsidRPr="009833AA" w:rsidRDefault="003B4DC7"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w:t>
      </w:r>
      <w:r w:rsidR="00082FF3">
        <w:rPr>
          <w:rFonts w:asciiTheme="minorHAnsi" w:eastAsia="Calibri" w:hAnsiTheme="minorHAnsi" w:cstheme="minorHAnsi"/>
          <w:sz w:val="20"/>
          <w:szCs w:val="20"/>
        </w:rPr>
        <w:t>,</w:t>
      </w:r>
      <w:r w:rsidR="00682DEF" w:rsidRPr="009833AA">
        <w:rPr>
          <w:rFonts w:asciiTheme="minorHAnsi" w:eastAsia="Calibri" w:hAnsiTheme="minorHAnsi" w:cstheme="minorHAnsi"/>
          <w:sz w:val="20"/>
          <w:szCs w:val="20"/>
        </w:rPr>
        <w:t xml:space="preserve"> biorąc pod uwagę wymogi formalne wynikające z dokumentów programowych, możliwe jest uproszczenie przekazu?</w:t>
      </w:r>
    </w:p>
    <w:p w14:paraId="3591DE65" w14:textId="77777777" w:rsidR="00682DEF" w:rsidRPr="009833AA" w:rsidRDefault="00682DEF"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wprowadzenie formy graficznej (infografiki, obrazów, animacji, itp.) zamiast tekstu poprawiłoby przystępność przekazu?</w:t>
      </w:r>
    </w:p>
    <w:p w14:paraId="7D99F327" w14:textId="4D2C7661" w:rsidR="0016313B" w:rsidRPr="009833AA" w:rsidRDefault="00682DEF"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lastRenderedPageBreak/>
        <w:t>Czy wykorzystane formy przekazu gwarantowały zainteresowanie konkursem i skuteczne dotarcie do możliwie najszerszego grona potencjalnych wnioskodawców?</w:t>
      </w:r>
    </w:p>
    <w:p w14:paraId="161220CC" w14:textId="77777777" w:rsidR="00682DEF" w:rsidRPr="009833AA" w:rsidRDefault="00682DEF" w:rsidP="00082FF3">
      <w:pPr>
        <w:pStyle w:val="Akapitzlis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Jakie inne formy przekazu byłyby dla wnioskodawców bardziej przystępne?</w:t>
      </w:r>
    </w:p>
    <w:p w14:paraId="534541A8" w14:textId="77777777" w:rsidR="00480747" w:rsidRDefault="00480747" w:rsidP="00F62A56">
      <w:pPr>
        <w:autoSpaceDE w:val="0"/>
        <w:autoSpaceDN w:val="0"/>
        <w:adjustRightInd w:val="0"/>
        <w:spacing w:after="0" w:line="360" w:lineRule="auto"/>
        <w:jc w:val="both"/>
        <w:rPr>
          <w:rFonts w:cstheme="minorHAnsi"/>
        </w:rPr>
      </w:pPr>
    </w:p>
    <w:p w14:paraId="0C1F24B0" w14:textId="5A79CEA7" w:rsidR="003571D3" w:rsidRDefault="000F0DB1" w:rsidP="00D41072">
      <w:pPr>
        <w:autoSpaceDE w:val="0"/>
        <w:autoSpaceDN w:val="0"/>
        <w:adjustRightInd w:val="0"/>
        <w:spacing w:before="120" w:after="120" w:line="360" w:lineRule="auto"/>
        <w:jc w:val="both"/>
        <w:rPr>
          <w:rFonts w:cstheme="minorHAnsi"/>
        </w:rPr>
      </w:pPr>
      <w:r w:rsidRPr="00F62A56">
        <w:rPr>
          <w:rFonts w:cstheme="minorHAnsi"/>
        </w:rPr>
        <w:t xml:space="preserve">Charakteryzując politykę komunikacyjną IOK, </w:t>
      </w:r>
      <w:r w:rsidR="009A035E">
        <w:rPr>
          <w:rFonts w:cstheme="minorHAnsi"/>
        </w:rPr>
        <w:t>należy zaznaczyć</w:t>
      </w:r>
      <w:r w:rsidRPr="00F62A56">
        <w:rPr>
          <w:rFonts w:cstheme="minorHAnsi"/>
        </w:rPr>
        <w:t>, że i</w:t>
      </w:r>
      <w:r w:rsidR="0057300E" w:rsidRPr="00F62A56">
        <w:rPr>
          <w:rFonts w:cstheme="minorHAnsi"/>
        </w:rPr>
        <w:t>nformacje o obu ocenianych konkursach można odszukać na stronach</w:t>
      </w:r>
      <w:r w:rsidR="00CD5446">
        <w:rPr>
          <w:rFonts w:cstheme="minorHAnsi"/>
        </w:rPr>
        <w:t xml:space="preserve"> </w:t>
      </w:r>
      <w:hyperlink r:id="rId26" w:history="1">
        <w:r w:rsidR="002A1D39" w:rsidRPr="00D170E1">
          <w:rPr>
            <w:rStyle w:val="Hipercze"/>
            <w:rFonts w:cstheme="minorHAnsi"/>
          </w:rPr>
          <w:t>http://wupwarszawa.praca.gov.pl/web/power-wup-warszawa</w:t>
        </w:r>
      </w:hyperlink>
      <w:r w:rsidR="002A1D39">
        <w:rPr>
          <w:rFonts w:cstheme="minorHAnsi"/>
        </w:rPr>
        <w:t xml:space="preserve">, </w:t>
      </w:r>
      <w:hyperlink r:id="rId27" w:history="1">
        <w:r w:rsidR="002A1D39" w:rsidRPr="00D170E1">
          <w:rPr>
            <w:rStyle w:val="Hipercze"/>
            <w:rFonts w:cstheme="minorHAnsi"/>
          </w:rPr>
          <w:t>http://www.power.gov.pl/</w:t>
        </w:r>
      </w:hyperlink>
      <w:r w:rsidR="002A1D39">
        <w:rPr>
          <w:rFonts w:cstheme="minorHAnsi"/>
        </w:rPr>
        <w:t xml:space="preserve">, </w:t>
      </w:r>
      <w:hyperlink r:id="rId28" w:history="1">
        <w:r w:rsidR="002A1D39" w:rsidRPr="00D170E1">
          <w:rPr>
            <w:rStyle w:val="Hipercze"/>
            <w:rFonts w:cstheme="minorHAnsi"/>
          </w:rPr>
          <w:t>http://www.funduszeeuropejskie.gov.pl/</w:t>
        </w:r>
      </w:hyperlink>
      <w:r w:rsidR="00074DA1">
        <w:rPr>
          <w:rFonts w:cstheme="minorHAnsi"/>
        </w:rPr>
        <w:t>.</w:t>
      </w:r>
      <w:r w:rsidR="002A1D39">
        <w:rPr>
          <w:rFonts w:cstheme="minorHAnsi"/>
        </w:rPr>
        <w:t xml:space="preserve"> </w:t>
      </w:r>
      <w:r w:rsidR="00074DA1">
        <w:rPr>
          <w:rFonts w:cstheme="minorHAnsi"/>
        </w:rPr>
        <w:t>P</w:t>
      </w:r>
      <w:r w:rsidR="002A1D39">
        <w:rPr>
          <w:rFonts w:cstheme="minorHAnsi"/>
        </w:rPr>
        <w:t>rzy czym</w:t>
      </w:r>
      <w:r w:rsidR="00CD5446">
        <w:rPr>
          <w:rFonts w:cstheme="minorHAnsi"/>
        </w:rPr>
        <w:t xml:space="preserve"> </w:t>
      </w:r>
      <w:r w:rsidR="002A1D39">
        <w:rPr>
          <w:rFonts w:cstheme="minorHAnsi"/>
        </w:rPr>
        <w:t>n</w:t>
      </w:r>
      <w:r w:rsidR="0057300E" w:rsidRPr="00F62A56">
        <w:rPr>
          <w:rFonts w:cstheme="minorHAnsi"/>
        </w:rPr>
        <w:t xml:space="preserve">ajpełniejszy dostęp do informacji o konkursach </w:t>
      </w:r>
      <w:r w:rsidR="00074DA1">
        <w:rPr>
          <w:rFonts w:cstheme="minorHAnsi"/>
        </w:rPr>
        <w:t xml:space="preserve">PO WER </w:t>
      </w:r>
      <w:r w:rsidR="0057300E" w:rsidRPr="00F62A56">
        <w:rPr>
          <w:rFonts w:cstheme="minorHAnsi"/>
        </w:rPr>
        <w:t>zamieszczony jest na stronie IOK (</w:t>
      </w:r>
      <w:r w:rsidR="00C16C49">
        <w:rPr>
          <w:rFonts w:cstheme="minorHAnsi"/>
        </w:rPr>
        <w:t>dla województwa mazowieckie</w:t>
      </w:r>
      <w:r w:rsidR="002A153B">
        <w:rPr>
          <w:rFonts w:cstheme="minorHAnsi"/>
        </w:rPr>
        <w:t>go</w:t>
      </w:r>
      <w:r w:rsidR="00C16C49">
        <w:rPr>
          <w:rFonts w:cstheme="minorHAnsi"/>
        </w:rPr>
        <w:t xml:space="preserve"> jest to </w:t>
      </w:r>
      <w:r w:rsidR="0057300E" w:rsidRPr="00F62A56">
        <w:rPr>
          <w:rFonts w:cstheme="minorHAnsi"/>
        </w:rPr>
        <w:t>WUP Warszawa)</w:t>
      </w:r>
      <w:r w:rsidR="006C21AB" w:rsidRPr="00F62A56">
        <w:rPr>
          <w:rFonts w:cstheme="minorHAnsi"/>
        </w:rPr>
        <w:t>, a także</w:t>
      </w:r>
      <w:r w:rsidR="002A1D39">
        <w:rPr>
          <w:rFonts w:cstheme="minorHAnsi"/>
        </w:rPr>
        <w:t xml:space="preserve"> </w:t>
      </w:r>
      <w:r w:rsidR="002A153B">
        <w:rPr>
          <w:rFonts w:cstheme="minorHAnsi"/>
        </w:rPr>
        <w:t xml:space="preserve">w </w:t>
      </w:r>
      <w:r w:rsidR="002A1D39">
        <w:rPr>
          <w:rFonts w:cstheme="minorHAnsi"/>
        </w:rPr>
        <w:t>Serwisie Programu Wiedza Edukacja Rozwój (</w:t>
      </w:r>
      <w:hyperlink r:id="rId29" w:history="1">
        <w:r w:rsidR="002A1D39" w:rsidRPr="00D170E1">
          <w:rPr>
            <w:rStyle w:val="Hipercze"/>
            <w:rFonts w:cstheme="minorHAnsi"/>
          </w:rPr>
          <w:t>www.power.gov.pl</w:t>
        </w:r>
      </w:hyperlink>
      <w:r w:rsidR="002A1D39">
        <w:rPr>
          <w:rFonts w:cstheme="minorHAnsi"/>
        </w:rPr>
        <w:t xml:space="preserve">). </w:t>
      </w:r>
      <w:r w:rsidR="00074DA1">
        <w:rPr>
          <w:rFonts w:cstheme="minorHAnsi"/>
        </w:rPr>
        <w:t xml:space="preserve">Natomiast portal </w:t>
      </w:r>
      <w:hyperlink r:id="rId30" w:history="1">
        <w:r w:rsidR="00074DA1" w:rsidRPr="00D170E1">
          <w:rPr>
            <w:rStyle w:val="Hipercze"/>
            <w:rFonts w:cstheme="minorHAnsi"/>
          </w:rPr>
          <w:t>www.funduszeeuropejskie.gov.pl</w:t>
        </w:r>
      </w:hyperlink>
      <w:r w:rsidR="00074DA1">
        <w:rPr>
          <w:rFonts w:cstheme="minorHAnsi"/>
        </w:rPr>
        <w:t xml:space="preserve"> zawiera</w:t>
      </w:r>
      <w:r w:rsidR="00115962">
        <w:rPr>
          <w:rFonts w:cstheme="minorHAnsi"/>
        </w:rPr>
        <w:t xml:space="preserve"> dużo więcej</w:t>
      </w:r>
      <w:r w:rsidR="00074DA1">
        <w:rPr>
          <w:rFonts w:cstheme="minorHAnsi"/>
        </w:rPr>
        <w:t xml:space="preserve"> informacj</w:t>
      </w:r>
      <w:r w:rsidR="00115962">
        <w:rPr>
          <w:rFonts w:cstheme="minorHAnsi"/>
        </w:rPr>
        <w:t>i</w:t>
      </w:r>
      <w:r w:rsidR="00074DA1">
        <w:rPr>
          <w:rFonts w:cstheme="minorHAnsi"/>
        </w:rPr>
        <w:t xml:space="preserve"> o </w:t>
      </w:r>
      <w:r w:rsidR="003571D3">
        <w:rPr>
          <w:rFonts w:cstheme="minorHAnsi"/>
        </w:rPr>
        <w:t>funduszach europejskich</w:t>
      </w:r>
      <w:r w:rsidR="008B7E43">
        <w:rPr>
          <w:rFonts w:cstheme="minorHAnsi"/>
        </w:rPr>
        <w:t xml:space="preserve"> jako takich</w:t>
      </w:r>
      <w:r w:rsidR="003571D3">
        <w:rPr>
          <w:rFonts w:cstheme="minorHAnsi"/>
        </w:rPr>
        <w:t xml:space="preserve"> w Polsce, w tym</w:t>
      </w:r>
      <w:r w:rsidR="00082FF3">
        <w:rPr>
          <w:rFonts w:cstheme="minorHAnsi"/>
        </w:rPr>
        <w:t xml:space="preserve"> również materiały dotyczące PO </w:t>
      </w:r>
      <w:r w:rsidR="003571D3">
        <w:rPr>
          <w:rFonts w:cstheme="minorHAnsi"/>
        </w:rPr>
        <w:t>WER</w:t>
      </w:r>
      <w:r w:rsidR="0057300E" w:rsidRPr="00F62A56">
        <w:rPr>
          <w:rFonts w:cstheme="minorHAnsi"/>
        </w:rPr>
        <w:t>.</w:t>
      </w:r>
    </w:p>
    <w:p w14:paraId="7D58ED20" w14:textId="3E6AA988" w:rsidR="002656AB" w:rsidRPr="00F62A56" w:rsidRDefault="003571D3" w:rsidP="00D41072">
      <w:pPr>
        <w:autoSpaceDE w:val="0"/>
        <w:autoSpaceDN w:val="0"/>
        <w:adjustRightInd w:val="0"/>
        <w:spacing w:before="120" w:after="120" w:line="360" w:lineRule="auto"/>
        <w:jc w:val="both"/>
        <w:rPr>
          <w:rFonts w:cstheme="minorHAnsi"/>
        </w:rPr>
      </w:pPr>
      <w:r>
        <w:rPr>
          <w:rFonts w:cstheme="minorHAnsi"/>
        </w:rPr>
        <w:t xml:space="preserve">Na dedykowanych </w:t>
      </w:r>
      <w:r w:rsidR="00115962">
        <w:rPr>
          <w:rFonts w:cstheme="minorHAnsi"/>
        </w:rPr>
        <w:t xml:space="preserve">Programowi Operacyjnemu Wiedza Edukacja Rozwój </w:t>
      </w:r>
      <w:r>
        <w:rPr>
          <w:rFonts w:cstheme="minorHAnsi"/>
        </w:rPr>
        <w:t xml:space="preserve">stronach </w:t>
      </w:r>
      <w:r w:rsidR="00115962">
        <w:rPr>
          <w:rFonts w:cstheme="minorHAnsi"/>
        </w:rPr>
        <w:t xml:space="preserve">www Instytucji </w:t>
      </w:r>
      <w:r w:rsidR="009E7459">
        <w:rPr>
          <w:rFonts w:cstheme="minorHAnsi"/>
        </w:rPr>
        <w:t>O</w:t>
      </w:r>
      <w:r w:rsidR="00115962">
        <w:rPr>
          <w:rFonts w:cstheme="minorHAnsi"/>
        </w:rPr>
        <w:t xml:space="preserve">rganizującej </w:t>
      </w:r>
      <w:r w:rsidR="009E7459">
        <w:rPr>
          <w:rFonts w:cstheme="minorHAnsi"/>
        </w:rPr>
        <w:t>K</w:t>
      </w:r>
      <w:r w:rsidR="00115962">
        <w:rPr>
          <w:rFonts w:cstheme="minorHAnsi"/>
        </w:rPr>
        <w:t>onkurs, jak również Serwisie Programu, z</w:t>
      </w:r>
      <w:r w:rsidR="006E6965" w:rsidRPr="00F62A56">
        <w:rPr>
          <w:rFonts w:cstheme="minorHAnsi"/>
        </w:rPr>
        <w:t xml:space="preserve">najdują się </w:t>
      </w:r>
      <w:r w:rsidR="00115962">
        <w:rPr>
          <w:rFonts w:cstheme="minorHAnsi"/>
        </w:rPr>
        <w:t xml:space="preserve">ogłoszenia o naborach wniosków, </w:t>
      </w:r>
      <w:r w:rsidR="006E6965" w:rsidRPr="00F62A56">
        <w:rPr>
          <w:rFonts w:cstheme="minorHAnsi"/>
        </w:rPr>
        <w:t xml:space="preserve">linki do regulaminu i do załączników ze wzorami dokumentów do konkursu, jak i inne potencjalnie niezbędne wytyczne dla wnioskodawców. </w:t>
      </w:r>
      <w:r w:rsidR="00E54676" w:rsidRPr="00F62A56">
        <w:rPr>
          <w:rFonts w:cstheme="minorHAnsi"/>
        </w:rPr>
        <w:t>Dla wnioskodawców w konkursie POWR.01.02.01-IP.24-14-001/15 dostępnych było</w:t>
      </w:r>
      <w:r w:rsidR="0081024E">
        <w:rPr>
          <w:rFonts w:cstheme="minorHAnsi"/>
        </w:rPr>
        <w:t>,</w:t>
      </w:r>
      <w:r w:rsidR="00E54676" w:rsidRPr="00F62A56">
        <w:rPr>
          <w:rFonts w:cstheme="minorHAnsi"/>
        </w:rPr>
        <w:t xml:space="preserve"> oprócz regulaminu konkursu</w:t>
      </w:r>
      <w:r w:rsidR="0081024E">
        <w:rPr>
          <w:rFonts w:cstheme="minorHAnsi"/>
        </w:rPr>
        <w:t>,</w:t>
      </w:r>
      <w:r w:rsidR="00E54676" w:rsidRPr="00F62A56">
        <w:rPr>
          <w:rFonts w:cstheme="minorHAnsi"/>
        </w:rPr>
        <w:t xml:space="preserve"> także 12 różnych załączników, w tym: wzór karty weryfikacji poprawności wniosku, wzór karty oceny formalnej i</w:t>
      </w:r>
      <w:r w:rsidR="00C80D55">
        <w:rPr>
          <w:rFonts w:cstheme="minorHAnsi"/>
        </w:rPr>
        <w:t> </w:t>
      </w:r>
      <w:r w:rsidR="00E54676" w:rsidRPr="00F62A56">
        <w:rPr>
          <w:rFonts w:cstheme="minorHAnsi"/>
        </w:rPr>
        <w:t xml:space="preserve">merytorycznej, Instrukcja wypełniania wniosku, Instrukcja użytkownika programu SOWA, definicje wskaźników, czy ogólny harmonogram projektu. W konkursie POWR.01.02.01-IP.24-14-001-16 </w:t>
      </w:r>
      <w:r w:rsidR="00EF10CE" w:rsidRPr="00F62A56">
        <w:rPr>
          <w:rFonts w:cstheme="minorHAnsi"/>
        </w:rPr>
        <w:t xml:space="preserve">lista załączników wyniosła 15. Oprócz analogicznych dokumentów jak w konkursie POW ER 15 znalazło się tu także zestawienie standardu </w:t>
      </w:r>
      <w:r w:rsidR="009E64DD" w:rsidRPr="00F62A56">
        <w:rPr>
          <w:rFonts w:cstheme="minorHAnsi"/>
        </w:rPr>
        <w:t>i </w:t>
      </w:r>
      <w:r w:rsidR="00EF10CE" w:rsidRPr="00F62A56">
        <w:rPr>
          <w:rFonts w:cstheme="minorHAnsi"/>
        </w:rPr>
        <w:t>cen rynkowych w zakresie najczęściej finansowanych wydatków w</w:t>
      </w:r>
      <w:r w:rsidR="00C80D55">
        <w:rPr>
          <w:rFonts w:cstheme="minorHAnsi"/>
        </w:rPr>
        <w:t> </w:t>
      </w:r>
      <w:r w:rsidR="00EF10CE" w:rsidRPr="00F62A56">
        <w:rPr>
          <w:rFonts w:cstheme="minorHAnsi"/>
        </w:rPr>
        <w:t>ramach PO WER, Informator Polskich Ram Jakości Staży i Praktyk, czy lista sprawdzająca do wniosku o dofinansowanie.</w:t>
      </w:r>
    </w:p>
    <w:p w14:paraId="77A7C0BF" w14:textId="5906B938" w:rsidR="0016313B" w:rsidRPr="00F62A56" w:rsidRDefault="00EF10CE" w:rsidP="00D41072">
      <w:pPr>
        <w:autoSpaceDE w:val="0"/>
        <w:autoSpaceDN w:val="0"/>
        <w:adjustRightInd w:val="0"/>
        <w:spacing w:before="120" w:after="120" w:line="360" w:lineRule="auto"/>
        <w:jc w:val="both"/>
        <w:rPr>
          <w:rFonts w:cstheme="minorHAnsi"/>
        </w:rPr>
      </w:pPr>
      <w:r w:rsidRPr="00F62A56">
        <w:rPr>
          <w:rFonts w:cstheme="minorHAnsi"/>
        </w:rPr>
        <w:t xml:space="preserve">Dodatkowym źródłem wyjaśniania najczęściej zgłaszanych problemów i pytań ze strony </w:t>
      </w:r>
      <w:r w:rsidR="000F0DB1" w:rsidRPr="00F62A56">
        <w:rPr>
          <w:rFonts w:cstheme="minorHAnsi"/>
        </w:rPr>
        <w:t xml:space="preserve">wnioskodawców </w:t>
      </w:r>
      <w:r w:rsidRPr="00F62A56">
        <w:rPr>
          <w:rFonts w:cstheme="minorHAnsi"/>
        </w:rPr>
        <w:t>był</w:t>
      </w:r>
      <w:r w:rsidR="000F0DB1" w:rsidRPr="00F62A56">
        <w:rPr>
          <w:rFonts w:cstheme="minorHAnsi"/>
        </w:rPr>
        <w:t xml:space="preserve"> utworzony na stronach IOK – FAQ</w:t>
      </w:r>
      <w:r w:rsidR="005E1A05" w:rsidRPr="00F62A56">
        <w:rPr>
          <w:rFonts w:cstheme="minorHAnsi"/>
        </w:rPr>
        <w:t xml:space="preserve"> – zawierający odpowiedzi na najczęściej zadawane pytania</w:t>
      </w:r>
      <w:r w:rsidR="000F0DB1" w:rsidRPr="00F62A56">
        <w:rPr>
          <w:rFonts w:cstheme="minorHAnsi"/>
        </w:rPr>
        <w:t xml:space="preserve">. </w:t>
      </w:r>
      <w:r w:rsidR="0081024E">
        <w:rPr>
          <w:rFonts w:cstheme="minorHAnsi"/>
        </w:rPr>
        <w:t>Ponadto</w:t>
      </w:r>
      <w:r w:rsidR="005E1A05" w:rsidRPr="00F62A56">
        <w:rPr>
          <w:rFonts w:cstheme="minorHAnsi"/>
        </w:rPr>
        <w:t xml:space="preserve"> d</w:t>
      </w:r>
      <w:r w:rsidR="000F0DB1" w:rsidRPr="00F62A56">
        <w:rPr>
          <w:rFonts w:cstheme="minorHAnsi"/>
        </w:rPr>
        <w:t>la wnioskodawców dostępni byli również dyżurujący pracownicy WUP, którzy udzielali odpowiedzi na zadawane w trakcie rozmowy pytania.</w:t>
      </w:r>
    </w:p>
    <w:p w14:paraId="0696EDF8" w14:textId="2E3E9301" w:rsidR="0062265B" w:rsidRDefault="00A10D44" w:rsidP="00D41072">
      <w:pPr>
        <w:autoSpaceDE w:val="0"/>
        <w:autoSpaceDN w:val="0"/>
        <w:adjustRightInd w:val="0"/>
        <w:spacing w:before="120" w:after="120" w:line="360" w:lineRule="auto"/>
        <w:jc w:val="both"/>
        <w:rPr>
          <w:rFonts w:cstheme="minorHAnsi"/>
        </w:rPr>
      </w:pPr>
      <w:r w:rsidRPr="004632A0">
        <w:rPr>
          <w:rFonts w:cstheme="minorHAnsi"/>
        </w:rPr>
        <w:t xml:space="preserve">Z analizy </w:t>
      </w:r>
      <w:r w:rsidR="00330A52" w:rsidRPr="004632A0">
        <w:rPr>
          <w:rFonts w:cstheme="minorHAnsi"/>
        </w:rPr>
        <w:t>opinii</w:t>
      </w:r>
      <w:r w:rsidRPr="004632A0">
        <w:rPr>
          <w:rFonts w:cstheme="minorHAnsi"/>
        </w:rPr>
        <w:t xml:space="preserve"> wnioskodawców </w:t>
      </w:r>
      <w:r w:rsidR="00330A52" w:rsidRPr="004632A0">
        <w:rPr>
          <w:rFonts w:cstheme="minorHAnsi"/>
        </w:rPr>
        <w:t>(</w:t>
      </w:r>
      <w:r w:rsidRPr="004632A0">
        <w:rPr>
          <w:rFonts w:cstheme="minorHAnsi"/>
        </w:rPr>
        <w:t>skutecznych i nieskutecznych</w:t>
      </w:r>
      <w:r w:rsidR="00330A52" w:rsidRPr="004632A0">
        <w:rPr>
          <w:rFonts w:cstheme="minorHAnsi"/>
        </w:rPr>
        <w:t>)</w:t>
      </w:r>
      <w:r w:rsidRPr="004632A0">
        <w:rPr>
          <w:rFonts w:cstheme="minorHAnsi"/>
        </w:rPr>
        <w:t xml:space="preserve"> wynika, że </w:t>
      </w:r>
      <w:r w:rsidR="0062265B">
        <w:rPr>
          <w:rFonts w:cstheme="minorHAnsi"/>
        </w:rPr>
        <w:t>77% badanych pozytywnie ocenia opracowane przez IP kanały komunikacji z wnioskodawcami, a 87% wskazuje na łatwy dostęp do dokumentów</w:t>
      </w:r>
      <w:r w:rsidR="000D4B86">
        <w:rPr>
          <w:rFonts w:cstheme="minorHAnsi"/>
        </w:rPr>
        <w:t>.</w:t>
      </w:r>
      <w:r w:rsidR="0062265B">
        <w:rPr>
          <w:rFonts w:cstheme="minorHAnsi"/>
        </w:rPr>
        <w:t xml:space="preserve"> 77% uważa również</w:t>
      </w:r>
      <w:r w:rsidR="000D4B86">
        <w:rPr>
          <w:rFonts w:cstheme="minorHAnsi"/>
        </w:rPr>
        <w:t>, że</w:t>
      </w:r>
      <w:r w:rsidR="0062265B">
        <w:rPr>
          <w:rFonts w:cstheme="minorHAnsi"/>
        </w:rPr>
        <w:t xml:space="preserve"> informacje na </w:t>
      </w:r>
      <w:r w:rsidR="0062265B" w:rsidRPr="004632A0">
        <w:rPr>
          <w:rFonts w:cstheme="minorHAnsi"/>
        </w:rPr>
        <w:t>stronach IOK (WUP) i PO WER</w:t>
      </w:r>
      <w:r w:rsidR="0062265B">
        <w:rPr>
          <w:rFonts w:cstheme="minorHAnsi"/>
        </w:rPr>
        <w:t xml:space="preserve"> o konkursach były wystarczające. </w:t>
      </w:r>
      <w:r w:rsidR="004F2659" w:rsidRPr="004632A0">
        <w:rPr>
          <w:rFonts w:cstheme="minorHAnsi"/>
        </w:rPr>
        <w:t xml:space="preserve">Jednak </w:t>
      </w:r>
      <w:r w:rsidR="006E08DB" w:rsidRPr="004632A0">
        <w:rPr>
          <w:rFonts w:cstheme="minorHAnsi"/>
        </w:rPr>
        <w:t xml:space="preserve">prawie </w:t>
      </w:r>
      <w:r w:rsidR="004F2659" w:rsidRPr="004632A0">
        <w:rPr>
          <w:rFonts w:cstheme="minorHAnsi"/>
        </w:rPr>
        <w:t>co</w:t>
      </w:r>
      <w:r w:rsidR="00044442" w:rsidRPr="004632A0">
        <w:rPr>
          <w:rFonts w:cstheme="minorHAnsi"/>
        </w:rPr>
        <w:t xml:space="preserve"> czwarty wnioskodawca </w:t>
      </w:r>
      <w:r w:rsidR="006E08DB" w:rsidRPr="004632A0">
        <w:rPr>
          <w:rFonts w:cstheme="minorHAnsi"/>
        </w:rPr>
        <w:t xml:space="preserve">(23%) </w:t>
      </w:r>
      <w:r w:rsidR="00044442" w:rsidRPr="004632A0">
        <w:rPr>
          <w:rFonts w:cstheme="minorHAnsi"/>
        </w:rPr>
        <w:t>wskazywał</w:t>
      </w:r>
      <w:r w:rsidR="004F2659" w:rsidRPr="004632A0">
        <w:rPr>
          <w:rFonts w:cstheme="minorHAnsi"/>
        </w:rPr>
        <w:t xml:space="preserve"> na brak możliwości pozyskania informacji od osób obsługujących wnioski (</w:t>
      </w:r>
      <w:r w:rsidR="00C253C0" w:rsidRPr="004632A0">
        <w:rPr>
          <w:rFonts w:cstheme="minorHAnsi"/>
        </w:rPr>
        <w:t>Wykres 1</w:t>
      </w:r>
      <w:r w:rsidR="004F2659" w:rsidRPr="004632A0">
        <w:rPr>
          <w:rFonts w:cstheme="minorHAnsi"/>
        </w:rPr>
        <w:t>). Ponadto 4</w:t>
      </w:r>
      <w:r w:rsidR="006E08DB" w:rsidRPr="004632A0">
        <w:rPr>
          <w:rFonts w:cstheme="minorHAnsi"/>
        </w:rPr>
        <w:t>1</w:t>
      </w:r>
      <w:r w:rsidR="00044442" w:rsidRPr="004632A0">
        <w:rPr>
          <w:rFonts w:cstheme="minorHAnsi"/>
        </w:rPr>
        <w:t xml:space="preserve">% badanych </w:t>
      </w:r>
      <w:r w:rsidR="00044442" w:rsidRPr="004632A0">
        <w:rPr>
          <w:rFonts w:cstheme="minorHAnsi"/>
        </w:rPr>
        <w:lastRenderedPageBreak/>
        <w:t>wskazywało</w:t>
      </w:r>
      <w:r w:rsidR="004F2659" w:rsidRPr="004632A0">
        <w:rPr>
          <w:rFonts w:cstheme="minorHAnsi"/>
        </w:rPr>
        <w:t xml:space="preserve"> na możliwość opracowania w przyszłych konkursach łatwiejszego dostępu do informacji o konkursach. </w:t>
      </w:r>
    </w:p>
    <w:p w14:paraId="2F43FD39" w14:textId="5E78180B" w:rsidR="00D41072" w:rsidRPr="00712683" w:rsidRDefault="0062265B" w:rsidP="00D41072">
      <w:pPr>
        <w:autoSpaceDE w:val="0"/>
        <w:autoSpaceDN w:val="0"/>
        <w:adjustRightInd w:val="0"/>
        <w:spacing w:before="120" w:after="120" w:line="360" w:lineRule="auto"/>
        <w:jc w:val="both"/>
        <w:rPr>
          <w:rFonts w:cstheme="minorHAnsi"/>
        </w:rPr>
      </w:pPr>
      <w:r>
        <w:rPr>
          <w:rFonts w:cstheme="minorHAnsi"/>
        </w:rPr>
        <w:t>Generalnie można powiedzieć, że beneficjenci środków publicznych mają pozytywn</w:t>
      </w:r>
      <w:r w:rsidR="00746B10">
        <w:rPr>
          <w:rFonts w:cstheme="minorHAnsi"/>
        </w:rPr>
        <w:t>ą</w:t>
      </w:r>
      <w:r>
        <w:rPr>
          <w:rFonts w:cstheme="minorHAnsi"/>
        </w:rPr>
        <w:t xml:space="preserve"> opinię </w:t>
      </w:r>
      <w:r w:rsidR="00746B10">
        <w:rPr>
          <w:rFonts w:cstheme="minorHAnsi"/>
        </w:rPr>
        <w:t>o</w:t>
      </w:r>
      <w:r w:rsidR="00803E62">
        <w:rPr>
          <w:rFonts w:cstheme="minorHAnsi"/>
        </w:rPr>
        <w:t> </w:t>
      </w:r>
      <w:r w:rsidR="00746B10">
        <w:rPr>
          <w:rFonts w:cstheme="minorHAnsi"/>
        </w:rPr>
        <w:t xml:space="preserve">możliwościach pozyskania informacji o konkursach, a także o dostępie do dokumentów. Świadczy to o dobrym przygotowaniu przez IOK kanałów komunikacyjnych z wnioskodawcami. Można jednak wskazać pewne pomysły, które formułowali wnioskodawcy dla przeprowadzenia przyszłych konkursów. </w:t>
      </w:r>
      <w:r w:rsidR="004F2659" w:rsidRPr="004632A0">
        <w:rPr>
          <w:rFonts w:cstheme="minorHAnsi"/>
        </w:rPr>
        <w:t>Wśród rekomendacji</w:t>
      </w:r>
      <w:r w:rsidR="004F2659" w:rsidRPr="00F62A56">
        <w:rPr>
          <w:rFonts w:cstheme="minorHAnsi"/>
        </w:rPr>
        <w:t xml:space="preserve"> pojawiały się takie </w:t>
      </w:r>
      <w:r w:rsidR="00746B10">
        <w:rPr>
          <w:rFonts w:cstheme="minorHAnsi"/>
        </w:rPr>
        <w:t>spostrzeżenia</w:t>
      </w:r>
      <w:r w:rsidR="00746B10" w:rsidRPr="00F62A56">
        <w:rPr>
          <w:rFonts w:cstheme="minorHAnsi"/>
        </w:rPr>
        <w:t xml:space="preserve"> </w:t>
      </w:r>
      <w:r w:rsidR="004F2659" w:rsidRPr="00F62A56">
        <w:rPr>
          <w:rFonts w:cstheme="minorHAnsi"/>
        </w:rPr>
        <w:t xml:space="preserve">jak: </w:t>
      </w:r>
      <w:r w:rsidR="00966403" w:rsidRPr="00F62A56">
        <w:rPr>
          <w:rFonts w:eastAsia="Times New Roman" w:cstheme="minorHAnsi"/>
          <w:i/>
          <w:lang w:eastAsia="pl-PL"/>
        </w:rPr>
        <w:t>u</w:t>
      </w:r>
      <w:r w:rsidR="004F2659" w:rsidRPr="00F62A56">
        <w:rPr>
          <w:rFonts w:eastAsia="Times New Roman" w:cstheme="minorHAnsi"/>
          <w:i/>
          <w:lang w:eastAsia="pl-PL"/>
        </w:rPr>
        <w:t>prościć język w</w:t>
      </w:r>
      <w:r w:rsidR="008C1C4C">
        <w:rPr>
          <w:rFonts w:eastAsia="Times New Roman" w:cstheme="minorHAnsi"/>
          <w:i/>
          <w:lang w:eastAsia="pl-PL"/>
        </w:rPr>
        <w:t> </w:t>
      </w:r>
      <w:r w:rsidR="004F2659" w:rsidRPr="00F62A56">
        <w:rPr>
          <w:rFonts w:eastAsia="Times New Roman" w:cstheme="minorHAnsi"/>
          <w:i/>
          <w:lang w:eastAsia="pl-PL"/>
        </w:rPr>
        <w:t>dokumentacjach</w:t>
      </w:r>
      <w:r w:rsidR="004F2659" w:rsidRPr="00F62A56">
        <w:rPr>
          <w:rFonts w:eastAsia="Times New Roman" w:cstheme="minorHAnsi"/>
          <w:lang w:eastAsia="pl-PL"/>
        </w:rPr>
        <w:t xml:space="preserve">, </w:t>
      </w:r>
      <w:r w:rsidR="00746B10">
        <w:rPr>
          <w:rFonts w:eastAsia="Times New Roman" w:cstheme="minorHAnsi"/>
          <w:i/>
          <w:lang w:eastAsia="pl-PL"/>
        </w:rPr>
        <w:t>ułatwić</w:t>
      </w:r>
      <w:r w:rsidR="00746B10" w:rsidRPr="00F62A56">
        <w:rPr>
          <w:rFonts w:eastAsia="Times New Roman" w:cstheme="minorHAnsi"/>
          <w:i/>
          <w:lang w:eastAsia="pl-PL"/>
        </w:rPr>
        <w:t xml:space="preserve"> </w:t>
      </w:r>
      <w:r w:rsidR="004F2659" w:rsidRPr="00F62A56">
        <w:rPr>
          <w:rFonts w:eastAsia="Times New Roman" w:cstheme="minorHAnsi"/>
          <w:i/>
          <w:lang w:eastAsia="pl-PL"/>
        </w:rPr>
        <w:t xml:space="preserve">sposób wyszukiwania </w:t>
      </w:r>
      <w:r w:rsidR="00746B10">
        <w:rPr>
          <w:rFonts w:eastAsia="Times New Roman" w:cstheme="minorHAnsi"/>
          <w:i/>
          <w:lang w:eastAsia="pl-PL"/>
        </w:rPr>
        <w:t xml:space="preserve">treści </w:t>
      </w:r>
      <w:r w:rsidR="004F2659" w:rsidRPr="00F62A56">
        <w:rPr>
          <w:rFonts w:eastAsia="Times New Roman" w:cstheme="minorHAnsi"/>
          <w:i/>
          <w:lang w:eastAsia="pl-PL"/>
        </w:rPr>
        <w:t>przez słowa klucze</w:t>
      </w:r>
      <w:r w:rsidR="004F2659" w:rsidRPr="00F62A56">
        <w:rPr>
          <w:rFonts w:eastAsia="Times New Roman" w:cstheme="minorHAnsi"/>
          <w:lang w:eastAsia="pl-PL"/>
        </w:rPr>
        <w:t xml:space="preserve">, </w:t>
      </w:r>
      <w:r w:rsidR="00746B10" w:rsidRPr="00712683">
        <w:rPr>
          <w:rFonts w:eastAsia="Times New Roman" w:cstheme="minorHAnsi"/>
          <w:i/>
          <w:lang w:eastAsia="pl-PL"/>
        </w:rPr>
        <w:t>organizować</w:t>
      </w:r>
      <w:r w:rsidR="00746B10">
        <w:rPr>
          <w:rFonts w:eastAsia="Times New Roman" w:cstheme="minorHAnsi"/>
          <w:lang w:eastAsia="pl-PL"/>
        </w:rPr>
        <w:t xml:space="preserve"> </w:t>
      </w:r>
      <w:r w:rsidR="00966403" w:rsidRPr="00F62A56">
        <w:rPr>
          <w:rFonts w:eastAsia="Times New Roman" w:cstheme="minorHAnsi"/>
          <w:i/>
          <w:lang w:eastAsia="pl-PL"/>
        </w:rPr>
        <w:t>w</w:t>
      </w:r>
      <w:r w:rsidR="004F2659" w:rsidRPr="00F62A56">
        <w:rPr>
          <w:rFonts w:eastAsia="Times New Roman" w:cstheme="minorHAnsi"/>
          <w:i/>
          <w:lang w:eastAsia="pl-PL"/>
        </w:rPr>
        <w:t xml:space="preserve">ięcej </w:t>
      </w:r>
      <w:r w:rsidR="00966403" w:rsidRPr="00F62A56">
        <w:rPr>
          <w:rFonts w:eastAsia="Times New Roman" w:cstheme="minorHAnsi"/>
          <w:i/>
          <w:lang w:eastAsia="pl-PL"/>
        </w:rPr>
        <w:t>spotkań</w:t>
      </w:r>
      <w:r w:rsidR="004F2659" w:rsidRPr="00F62A56">
        <w:rPr>
          <w:rFonts w:eastAsia="Times New Roman" w:cstheme="minorHAnsi"/>
          <w:i/>
          <w:lang w:eastAsia="pl-PL"/>
        </w:rPr>
        <w:t xml:space="preserve"> bezpośrednich z beneficjentami</w:t>
      </w:r>
      <w:r w:rsidR="004F2659" w:rsidRPr="00F62A56">
        <w:rPr>
          <w:rFonts w:eastAsia="Times New Roman" w:cstheme="minorHAnsi"/>
          <w:lang w:eastAsia="pl-PL"/>
        </w:rPr>
        <w:t>,</w:t>
      </w:r>
      <w:r w:rsidR="00966403" w:rsidRPr="00F62A56">
        <w:rPr>
          <w:rFonts w:eastAsia="Times New Roman" w:cstheme="minorHAnsi"/>
          <w:lang w:eastAsia="pl-PL"/>
        </w:rPr>
        <w:t xml:space="preserve"> </w:t>
      </w:r>
      <w:r w:rsidR="00746B10" w:rsidRPr="00712683">
        <w:rPr>
          <w:rFonts w:eastAsia="Times New Roman" w:cstheme="minorHAnsi"/>
          <w:i/>
          <w:lang w:eastAsia="pl-PL"/>
        </w:rPr>
        <w:t>udzielać</w:t>
      </w:r>
      <w:r w:rsidR="00746B10">
        <w:rPr>
          <w:rFonts w:eastAsia="Times New Roman" w:cstheme="minorHAnsi"/>
          <w:lang w:eastAsia="pl-PL"/>
        </w:rPr>
        <w:t xml:space="preserve"> </w:t>
      </w:r>
      <w:r w:rsidR="00746B10" w:rsidRPr="00F62A56">
        <w:rPr>
          <w:rFonts w:eastAsia="Times New Roman" w:cstheme="minorHAnsi"/>
          <w:i/>
          <w:lang w:eastAsia="pl-PL"/>
        </w:rPr>
        <w:t>szczegółow</w:t>
      </w:r>
      <w:r w:rsidR="00746B10">
        <w:rPr>
          <w:rFonts w:eastAsia="Times New Roman" w:cstheme="minorHAnsi"/>
          <w:i/>
          <w:lang w:eastAsia="pl-PL"/>
        </w:rPr>
        <w:t>ych</w:t>
      </w:r>
      <w:r w:rsidR="00746B10" w:rsidRPr="00F62A56">
        <w:rPr>
          <w:rFonts w:eastAsia="Times New Roman" w:cstheme="minorHAnsi"/>
          <w:i/>
          <w:lang w:eastAsia="pl-PL"/>
        </w:rPr>
        <w:t xml:space="preserve"> </w:t>
      </w:r>
      <w:r w:rsidR="004F2659" w:rsidRPr="00F62A56">
        <w:rPr>
          <w:rFonts w:eastAsia="Times New Roman" w:cstheme="minorHAnsi"/>
          <w:i/>
          <w:lang w:eastAsia="pl-PL"/>
        </w:rPr>
        <w:t>odpowiedzi na pytania beneficjentów</w:t>
      </w:r>
      <w:r w:rsidR="004F2659" w:rsidRPr="00F62A56">
        <w:rPr>
          <w:rFonts w:eastAsia="Times New Roman" w:cstheme="minorHAnsi"/>
          <w:lang w:eastAsia="pl-PL"/>
        </w:rPr>
        <w:t xml:space="preserve">, </w:t>
      </w:r>
      <w:r w:rsidR="00966403" w:rsidRPr="00F62A56">
        <w:rPr>
          <w:rFonts w:eastAsia="Times New Roman" w:cstheme="minorHAnsi"/>
          <w:i/>
          <w:lang w:eastAsia="pl-PL"/>
        </w:rPr>
        <w:t>zamieszczać w</w:t>
      </w:r>
      <w:r w:rsidR="004F2659" w:rsidRPr="00F62A56">
        <w:rPr>
          <w:rFonts w:eastAsia="Times New Roman" w:cstheme="minorHAnsi"/>
          <w:i/>
          <w:lang w:eastAsia="pl-PL"/>
        </w:rPr>
        <w:t>ięcej informacji na innych portalach</w:t>
      </w:r>
      <w:r w:rsidR="004F2659" w:rsidRPr="00F62A56">
        <w:rPr>
          <w:rFonts w:eastAsia="Times New Roman" w:cstheme="minorHAnsi"/>
          <w:lang w:eastAsia="pl-PL"/>
        </w:rPr>
        <w:t xml:space="preserve">, </w:t>
      </w:r>
      <w:r w:rsidR="0077258A" w:rsidRPr="00F62A56">
        <w:rPr>
          <w:rFonts w:eastAsia="Times New Roman" w:cstheme="minorHAnsi"/>
          <w:i/>
          <w:lang w:eastAsia="pl-PL"/>
        </w:rPr>
        <w:t>eksponować pytania i odpowiedzi</w:t>
      </w:r>
      <w:r w:rsidR="0077258A" w:rsidRPr="00F62A56">
        <w:rPr>
          <w:rFonts w:eastAsia="Times New Roman" w:cstheme="minorHAnsi"/>
          <w:lang w:eastAsia="pl-PL"/>
        </w:rPr>
        <w:t xml:space="preserve">, </w:t>
      </w:r>
      <w:r w:rsidR="00966403" w:rsidRPr="00F62A56">
        <w:rPr>
          <w:rFonts w:eastAsia="Times New Roman" w:cstheme="minorHAnsi"/>
          <w:i/>
          <w:lang w:eastAsia="pl-PL"/>
        </w:rPr>
        <w:t>u</w:t>
      </w:r>
      <w:r w:rsidR="004F2659" w:rsidRPr="00F62A56">
        <w:rPr>
          <w:rFonts w:eastAsia="Times New Roman" w:cstheme="minorHAnsi"/>
          <w:i/>
          <w:lang w:eastAsia="pl-PL"/>
        </w:rPr>
        <w:t>łatwić kontakt telefoniczny</w:t>
      </w:r>
      <w:r w:rsidR="004F2659" w:rsidRPr="00F62A56">
        <w:rPr>
          <w:rFonts w:eastAsia="Times New Roman" w:cstheme="minorHAnsi"/>
          <w:lang w:eastAsia="pl-PL"/>
        </w:rPr>
        <w:t xml:space="preserve">, </w:t>
      </w:r>
      <w:r w:rsidR="00966403" w:rsidRPr="00F62A56">
        <w:rPr>
          <w:rFonts w:eastAsia="Times New Roman" w:cstheme="minorHAnsi"/>
          <w:lang w:eastAsia="pl-PL"/>
        </w:rPr>
        <w:t>„</w:t>
      </w:r>
      <w:proofErr w:type="spellStart"/>
      <w:r w:rsidR="00966403" w:rsidRPr="00F62A56">
        <w:rPr>
          <w:rFonts w:eastAsia="Times New Roman" w:cstheme="minorHAnsi"/>
          <w:i/>
          <w:lang w:eastAsia="pl-PL"/>
        </w:rPr>
        <w:t>p</w:t>
      </w:r>
      <w:r w:rsidR="004F2659" w:rsidRPr="00F62A56">
        <w:rPr>
          <w:rFonts w:eastAsia="Times New Roman" w:cstheme="minorHAnsi"/>
          <w:i/>
          <w:lang w:eastAsia="pl-PL"/>
        </w:rPr>
        <w:t>odlinkować</w:t>
      </w:r>
      <w:proofErr w:type="spellEnd"/>
      <w:r w:rsidR="00966403" w:rsidRPr="00F62A56">
        <w:rPr>
          <w:rFonts w:eastAsia="Times New Roman" w:cstheme="minorHAnsi"/>
          <w:i/>
          <w:lang w:eastAsia="pl-PL"/>
        </w:rPr>
        <w:t>”</w:t>
      </w:r>
      <w:r w:rsidR="004F2659" w:rsidRPr="00F62A56">
        <w:rPr>
          <w:rFonts w:eastAsia="Times New Roman" w:cstheme="minorHAnsi"/>
          <w:i/>
          <w:lang w:eastAsia="pl-PL"/>
        </w:rPr>
        <w:t xml:space="preserve"> strony</w:t>
      </w:r>
      <w:r w:rsidR="004F2659" w:rsidRPr="00F62A56">
        <w:rPr>
          <w:rFonts w:eastAsia="Times New Roman" w:cstheme="minorHAnsi"/>
          <w:lang w:eastAsia="pl-PL"/>
        </w:rPr>
        <w:t xml:space="preserve">, </w:t>
      </w:r>
      <w:r w:rsidR="0077258A" w:rsidRPr="00F62A56">
        <w:rPr>
          <w:rFonts w:eastAsia="Times New Roman" w:cstheme="minorHAnsi"/>
          <w:i/>
          <w:lang w:eastAsia="pl-PL"/>
        </w:rPr>
        <w:t>skrócić dokumentację</w:t>
      </w:r>
      <w:r w:rsidR="0077258A" w:rsidRPr="00F62A56">
        <w:rPr>
          <w:rFonts w:eastAsia="Times New Roman" w:cstheme="minorHAnsi"/>
          <w:lang w:eastAsia="pl-PL"/>
        </w:rPr>
        <w:t xml:space="preserve">, </w:t>
      </w:r>
      <w:r w:rsidR="00966403" w:rsidRPr="00F62A56">
        <w:rPr>
          <w:rFonts w:eastAsia="Times New Roman" w:cstheme="minorHAnsi"/>
          <w:lang w:eastAsia="pl-PL"/>
        </w:rPr>
        <w:t xml:space="preserve">czy </w:t>
      </w:r>
      <w:r w:rsidR="00966403" w:rsidRPr="00F62A56">
        <w:rPr>
          <w:rFonts w:eastAsia="Times New Roman" w:cstheme="minorHAnsi"/>
          <w:i/>
          <w:lang w:eastAsia="pl-PL"/>
        </w:rPr>
        <w:t>p</w:t>
      </w:r>
      <w:r w:rsidR="004F2659" w:rsidRPr="00F62A56">
        <w:rPr>
          <w:rFonts w:eastAsia="Times New Roman" w:cstheme="minorHAnsi"/>
          <w:i/>
          <w:lang w:eastAsia="pl-PL"/>
        </w:rPr>
        <w:t>rowadzić szkolenia</w:t>
      </w:r>
      <w:r w:rsidR="00746B10">
        <w:rPr>
          <w:rFonts w:eastAsia="Times New Roman" w:cstheme="minorHAnsi"/>
          <w:i/>
          <w:lang w:eastAsia="pl-PL"/>
        </w:rPr>
        <w:t xml:space="preserve"> dla beneficjentów</w:t>
      </w:r>
      <w:r w:rsidR="00966403" w:rsidRPr="00F62A56">
        <w:rPr>
          <w:rFonts w:eastAsia="Times New Roman" w:cstheme="minorHAnsi"/>
          <w:lang w:eastAsia="pl-PL"/>
        </w:rPr>
        <w:t>.</w:t>
      </w:r>
      <w:r w:rsidR="00746B10">
        <w:rPr>
          <w:rFonts w:eastAsia="Times New Roman" w:cstheme="minorHAnsi"/>
          <w:lang w:eastAsia="pl-PL"/>
        </w:rPr>
        <w:t xml:space="preserve"> Niektóre ze wskazanych pomysłów mogłyby znaleźć zastosowanie w przyszłych konkursach.</w:t>
      </w:r>
    </w:p>
    <w:p w14:paraId="333AB753" w14:textId="1CA86051" w:rsidR="004F2659" w:rsidRPr="009833AA" w:rsidRDefault="00DA380A" w:rsidP="00731D61">
      <w:pPr>
        <w:pStyle w:val="Wykresy"/>
        <w:spacing w:after="0" w:line="360" w:lineRule="auto"/>
        <w:rPr>
          <w:b w:val="0"/>
        </w:rPr>
      </w:pPr>
      <w:bookmarkStart w:id="30" w:name="_Toc500145565"/>
      <w:r w:rsidRPr="009833AA">
        <w:t xml:space="preserve">Wykres </w:t>
      </w:r>
      <w:r w:rsidR="00EC6CE5">
        <w:fldChar w:fldCharType="begin"/>
      </w:r>
      <w:r w:rsidR="00EC6CE5">
        <w:instrText xml:space="preserve"> SEQ Wykres \* ARABIC </w:instrText>
      </w:r>
      <w:r w:rsidR="00EC6CE5">
        <w:fldChar w:fldCharType="separate"/>
      </w:r>
      <w:r w:rsidR="006D21A4">
        <w:rPr>
          <w:noProof/>
        </w:rPr>
        <w:t>1</w:t>
      </w:r>
      <w:r w:rsidR="00EC6CE5">
        <w:rPr>
          <w:noProof/>
        </w:rPr>
        <w:fldChar w:fldCharType="end"/>
      </w:r>
      <w:r w:rsidRPr="009833AA">
        <w:t xml:space="preserve">. </w:t>
      </w:r>
      <w:r w:rsidR="004F2659" w:rsidRPr="009833AA">
        <w:rPr>
          <w:b w:val="0"/>
        </w:rPr>
        <w:t xml:space="preserve">Dostępność informacji o konkursach w opinii </w:t>
      </w:r>
      <w:r w:rsidR="004F2659" w:rsidRPr="004632A0">
        <w:rPr>
          <w:b w:val="0"/>
        </w:rPr>
        <w:t>wnioskodawców</w:t>
      </w:r>
      <w:r w:rsidR="00096ECD" w:rsidRPr="004632A0">
        <w:rPr>
          <w:b w:val="0"/>
        </w:rPr>
        <w:t>,</w:t>
      </w:r>
      <w:r w:rsidR="004F2659" w:rsidRPr="004632A0">
        <w:rPr>
          <w:b w:val="0"/>
        </w:rPr>
        <w:t xml:space="preserve"> N=</w:t>
      </w:r>
      <w:r w:rsidR="009D71B4" w:rsidRPr="004632A0">
        <w:rPr>
          <w:b w:val="0"/>
        </w:rPr>
        <w:t>1</w:t>
      </w:r>
      <w:r w:rsidR="00CD5446" w:rsidRPr="004632A0">
        <w:rPr>
          <w:b w:val="0"/>
        </w:rPr>
        <w:t>17</w:t>
      </w:r>
      <w:bookmarkEnd w:id="30"/>
    </w:p>
    <w:p w14:paraId="6E97C66A" w14:textId="77777777" w:rsidR="003309F3" w:rsidRPr="009833AA" w:rsidRDefault="003309F3" w:rsidP="00F62A56">
      <w:pPr>
        <w:autoSpaceDE w:val="0"/>
        <w:autoSpaceDN w:val="0"/>
        <w:adjustRightInd w:val="0"/>
        <w:spacing w:after="0" w:line="360" w:lineRule="auto"/>
        <w:rPr>
          <w:rFonts w:cstheme="minorHAnsi"/>
          <w:sz w:val="20"/>
          <w:szCs w:val="20"/>
        </w:rPr>
      </w:pPr>
      <w:r w:rsidRPr="009833AA">
        <w:rPr>
          <w:rFonts w:cstheme="minorHAnsi"/>
          <w:noProof/>
          <w:sz w:val="20"/>
          <w:szCs w:val="20"/>
          <w:lang w:val="en-US"/>
        </w:rPr>
        <w:drawing>
          <wp:inline distT="0" distB="0" distL="0" distR="0" wp14:anchorId="6034868D" wp14:editId="04CC6102">
            <wp:extent cx="5907820" cy="2584174"/>
            <wp:effectExtent l="0" t="0" r="17145" b="2603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6299A4D" w14:textId="513216BB" w:rsidR="00173833" w:rsidRPr="009833AA" w:rsidRDefault="004F2659" w:rsidP="00731D61">
      <w:pPr>
        <w:autoSpaceDE w:val="0"/>
        <w:autoSpaceDN w:val="0"/>
        <w:adjustRightInd w:val="0"/>
        <w:spacing w:after="0" w:line="360" w:lineRule="auto"/>
        <w:jc w:val="center"/>
        <w:rPr>
          <w:rFonts w:cstheme="minorHAnsi"/>
          <w:sz w:val="20"/>
          <w:szCs w:val="20"/>
        </w:rPr>
      </w:pPr>
      <w:r w:rsidRPr="009833AA">
        <w:rPr>
          <w:rFonts w:cstheme="minorHAnsi"/>
          <w:sz w:val="20"/>
          <w:szCs w:val="20"/>
        </w:rPr>
        <w:t xml:space="preserve">Źródło: </w:t>
      </w:r>
      <w:r w:rsidR="00AC63ED">
        <w:rPr>
          <w:rFonts w:cstheme="minorHAnsi"/>
          <w:sz w:val="20"/>
          <w:szCs w:val="20"/>
        </w:rPr>
        <w:t>o</w:t>
      </w:r>
      <w:r w:rsidRPr="009833AA">
        <w:rPr>
          <w:rFonts w:cstheme="minorHAnsi"/>
          <w:sz w:val="20"/>
          <w:szCs w:val="20"/>
        </w:rPr>
        <w:t xml:space="preserve">pracowanie </w:t>
      </w:r>
      <w:r w:rsidR="00044442">
        <w:rPr>
          <w:rFonts w:cstheme="minorHAnsi"/>
          <w:sz w:val="20"/>
          <w:szCs w:val="20"/>
        </w:rPr>
        <w:t>własne</w:t>
      </w:r>
      <w:r w:rsidRPr="009833AA">
        <w:rPr>
          <w:rFonts w:cstheme="minorHAnsi"/>
          <w:sz w:val="20"/>
          <w:szCs w:val="20"/>
        </w:rPr>
        <w:t>.</w:t>
      </w:r>
    </w:p>
    <w:p w14:paraId="653A8292" w14:textId="77777777" w:rsidR="00D41072" w:rsidRPr="00F62A56" w:rsidRDefault="00D41072" w:rsidP="00F62A56">
      <w:pPr>
        <w:autoSpaceDE w:val="0"/>
        <w:autoSpaceDN w:val="0"/>
        <w:adjustRightInd w:val="0"/>
        <w:spacing w:after="0" w:line="360" w:lineRule="auto"/>
        <w:rPr>
          <w:rFonts w:cstheme="minorHAnsi"/>
        </w:rPr>
      </w:pPr>
    </w:p>
    <w:p w14:paraId="1511584A" w14:textId="5BDB6631" w:rsidR="00682AF6" w:rsidRPr="00F62A56" w:rsidRDefault="00036FAE" w:rsidP="00D41072">
      <w:pPr>
        <w:autoSpaceDE w:val="0"/>
        <w:autoSpaceDN w:val="0"/>
        <w:adjustRightInd w:val="0"/>
        <w:spacing w:before="120" w:after="120" w:line="360" w:lineRule="auto"/>
        <w:jc w:val="both"/>
        <w:rPr>
          <w:rFonts w:cstheme="minorHAnsi"/>
        </w:rPr>
      </w:pPr>
      <w:r w:rsidRPr="00F62A56">
        <w:rPr>
          <w:rFonts w:cstheme="minorHAnsi"/>
        </w:rPr>
        <w:t xml:space="preserve">Pomiędzy wnioskodawcami skutecznymi i nieskutecznymi zaobserwowano </w:t>
      </w:r>
      <w:r w:rsidR="00A57B2B" w:rsidRPr="00F62A56">
        <w:rPr>
          <w:rFonts w:cstheme="minorHAnsi"/>
        </w:rPr>
        <w:t>jedną</w:t>
      </w:r>
      <w:r w:rsidR="00A17DF1" w:rsidRPr="00F62A56">
        <w:rPr>
          <w:rFonts w:cstheme="minorHAnsi"/>
        </w:rPr>
        <w:t xml:space="preserve"> </w:t>
      </w:r>
      <w:r w:rsidRPr="00F62A56">
        <w:rPr>
          <w:rFonts w:cstheme="minorHAnsi"/>
        </w:rPr>
        <w:t>różni</w:t>
      </w:r>
      <w:r w:rsidR="00A17DF1" w:rsidRPr="00F62A56">
        <w:rPr>
          <w:rFonts w:cstheme="minorHAnsi"/>
        </w:rPr>
        <w:t>c</w:t>
      </w:r>
      <w:r w:rsidR="00A57B2B" w:rsidRPr="00F62A56">
        <w:rPr>
          <w:rFonts w:cstheme="minorHAnsi"/>
        </w:rPr>
        <w:t>ę</w:t>
      </w:r>
      <w:r w:rsidRPr="00F62A56">
        <w:rPr>
          <w:rFonts w:cstheme="minorHAnsi"/>
        </w:rPr>
        <w:t xml:space="preserve"> istotn</w:t>
      </w:r>
      <w:r w:rsidR="00A57B2B" w:rsidRPr="00F62A56">
        <w:rPr>
          <w:rFonts w:cstheme="minorHAnsi"/>
        </w:rPr>
        <w:t>ą</w:t>
      </w:r>
      <w:r w:rsidRPr="00F62A56">
        <w:rPr>
          <w:rFonts w:cstheme="minorHAnsi"/>
        </w:rPr>
        <w:t xml:space="preserve"> statystycznie (</w:t>
      </w:r>
      <w:r w:rsidR="00A17DF1" w:rsidRPr="00F62A56">
        <w:rPr>
          <w:rFonts w:eastAsia="Calibri" w:cstheme="minorHAnsi"/>
        </w:rPr>
        <w:t xml:space="preserve">test U </w:t>
      </w:r>
      <w:proofErr w:type="spellStart"/>
      <w:r w:rsidR="00A17DF1" w:rsidRPr="00F62A56">
        <w:rPr>
          <w:rFonts w:eastAsia="Calibri" w:cstheme="minorHAnsi"/>
        </w:rPr>
        <w:t>Manna-Whitneya</w:t>
      </w:r>
      <w:proofErr w:type="spellEnd"/>
      <w:r w:rsidR="00A17DF1" w:rsidRPr="00F62A56">
        <w:rPr>
          <w:rFonts w:cstheme="minorHAnsi"/>
        </w:rPr>
        <w:t xml:space="preserve">). Wnioskodawcy </w:t>
      </w:r>
      <w:r w:rsidR="00310182" w:rsidRPr="00F62A56">
        <w:rPr>
          <w:rFonts w:cstheme="minorHAnsi"/>
        </w:rPr>
        <w:t>nie</w:t>
      </w:r>
      <w:r w:rsidR="00A17DF1" w:rsidRPr="00F62A56">
        <w:rPr>
          <w:rFonts w:cstheme="minorHAnsi"/>
        </w:rPr>
        <w:t xml:space="preserve">skuteczni </w:t>
      </w:r>
      <w:r w:rsidR="00310182" w:rsidRPr="00F62A56">
        <w:rPr>
          <w:rFonts w:cstheme="minorHAnsi"/>
        </w:rPr>
        <w:t xml:space="preserve">częściej podkreślali potrzebę ułatwienia </w:t>
      </w:r>
      <w:r w:rsidR="00874394" w:rsidRPr="00F62A56">
        <w:rPr>
          <w:rFonts w:cstheme="minorHAnsi"/>
        </w:rPr>
        <w:t xml:space="preserve">w przyszłości </w:t>
      </w:r>
      <w:r w:rsidR="00310182" w:rsidRPr="00F62A56">
        <w:rPr>
          <w:rFonts w:cstheme="minorHAnsi"/>
        </w:rPr>
        <w:t>dostępu do informacji o konkursach</w:t>
      </w:r>
      <w:r w:rsidRPr="00F62A56">
        <w:rPr>
          <w:rFonts w:cstheme="minorHAnsi"/>
        </w:rPr>
        <w:t>.</w:t>
      </w:r>
      <w:r w:rsidR="00E775BE" w:rsidRPr="00F62A56">
        <w:rPr>
          <w:rFonts w:cstheme="minorHAnsi"/>
        </w:rPr>
        <w:t xml:space="preserve"> W przypadku pozostałych kontrolowanych zmiennych, tj. typ instytucji, wielkość organizacji, liczba zatrudnionych, </w:t>
      </w:r>
      <w:r w:rsidR="00076BB7" w:rsidRPr="00F62A56">
        <w:rPr>
          <w:rFonts w:cstheme="minorHAnsi"/>
        </w:rPr>
        <w:t xml:space="preserve">czy długość funkcjonowania na rynku </w:t>
      </w:r>
      <w:r w:rsidR="00E775BE" w:rsidRPr="00F62A56">
        <w:rPr>
          <w:rFonts w:cstheme="minorHAnsi"/>
        </w:rPr>
        <w:t>–</w:t>
      </w:r>
      <w:r w:rsidR="00731D61">
        <w:rPr>
          <w:rFonts w:cstheme="minorHAnsi"/>
        </w:rPr>
        <w:t xml:space="preserve"> </w:t>
      </w:r>
      <w:r w:rsidR="00E775BE" w:rsidRPr="00F62A56">
        <w:rPr>
          <w:rFonts w:cstheme="minorHAnsi"/>
        </w:rPr>
        <w:t>nie odnotowan</w:t>
      </w:r>
      <w:r w:rsidR="004F5603" w:rsidRPr="00F62A56">
        <w:rPr>
          <w:rFonts w:cstheme="minorHAnsi"/>
        </w:rPr>
        <w:t xml:space="preserve">o istotnych </w:t>
      </w:r>
      <w:r w:rsidR="00310182" w:rsidRPr="00F62A56">
        <w:rPr>
          <w:rFonts w:cstheme="minorHAnsi"/>
        </w:rPr>
        <w:t>różnic</w:t>
      </w:r>
      <w:r w:rsidR="004F5603" w:rsidRPr="00F62A56">
        <w:rPr>
          <w:rFonts w:cstheme="minorHAnsi"/>
        </w:rPr>
        <w:t xml:space="preserve"> w wynikach.</w:t>
      </w:r>
    </w:p>
    <w:p w14:paraId="740EFA87" w14:textId="3C1D9756" w:rsidR="00B557CC" w:rsidRPr="00F62A56" w:rsidRDefault="00B557CC" w:rsidP="00F62A56">
      <w:pPr>
        <w:autoSpaceDE w:val="0"/>
        <w:autoSpaceDN w:val="0"/>
        <w:adjustRightInd w:val="0"/>
        <w:spacing w:after="0" w:line="360" w:lineRule="auto"/>
        <w:jc w:val="both"/>
        <w:rPr>
          <w:rFonts w:cstheme="minorHAnsi"/>
        </w:rPr>
      </w:pPr>
      <w:r w:rsidRPr="00F62A56">
        <w:rPr>
          <w:rFonts w:cstheme="minorHAnsi"/>
        </w:rPr>
        <w:lastRenderedPageBreak/>
        <w:t xml:space="preserve">Obok testowania różnic międzygrupowych </w:t>
      </w:r>
      <w:r w:rsidR="00310182" w:rsidRPr="00F62A56">
        <w:rPr>
          <w:rFonts w:cstheme="minorHAnsi"/>
        </w:rPr>
        <w:t>przeprowadzono</w:t>
      </w:r>
      <w:r w:rsidRPr="00F62A56">
        <w:rPr>
          <w:rFonts w:cstheme="minorHAnsi"/>
        </w:rPr>
        <w:t xml:space="preserve"> analizy w oparciu o model korelacyjny między zmiennymi, gdzie badano</w:t>
      </w:r>
      <w:r w:rsidR="00716C0B">
        <w:rPr>
          <w:rFonts w:cstheme="minorHAnsi"/>
        </w:rPr>
        <w:t>,</w:t>
      </w:r>
      <w:r w:rsidRPr="00F62A56">
        <w:rPr>
          <w:rFonts w:cstheme="minorHAnsi"/>
        </w:rPr>
        <w:t xml:space="preserve"> na ile dostępność informacji o konkursie wiąże się z zgłaszanymi przez wnioskodawców problemami (</w:t>
      </w:r>
      <w:r w:rsidR="00E21010">
        <w:rPr>
          <w:rFonts w:cstheme="minorHAnsi"/>
        </w:rPr>
        <w:t>T</w:t>
      </w:r>
      <w:r w:rsidR="005E52F9" w:rsidRPr="00F62A56">
        <w:rPr>
          <w:rFonts w:cstheme="minorHAnsi"/>
        </w:rPr>
        <w:t xml:space="preserve">abela </w:t>
      </w:r>
      <w:r w:rsidRPr="00F62A56">
        <w:rPr>
          <w:rFonts w:cstheme="minorHAnsi"/>
        </w:rPr>
        <w:t xml:space="preserve">2). </w:t>
      </w:r>
    </w:p>
    <w:p w14:paraId="210D2EDB" w14:textId="77777777" w:rsidR="00874394" w:rsidRPr="00F62A56" w:rsidRDefault="00874394" w:rsidP="00874394">
      <w:pPr>
        <w:autoSpaceDE w:val="0"/>
        <w:autoSpaceDN w:val="0"/>
        <w:adjustRightInd w:val="0"/>
        <w:spacing w:before="120" w:after="120" w:line="360" w:lineRule="auto"/>
        <w:jc w:val="both"/>
        <w:rPr>
          <w:rFonts w:cstheme="minorHAnsi"/>
        </w:rPr>
      </w:pPr>
      <w:r w:rsidRPr="00F62A56">
        <w:rPr>
          <w:rFonts w:cstheme="minorHAnsi"/>
        </w:rPr>
        <w:t>Przeprowadzone analizy pokazują, że wnioskodawcy, którzy zgłaszali poszczególne problemy w</w:t>
      </w:r>
      <w:r>
        <w:rPr>
          <w:rFonts w:cstheme="minorHAnsi"/>
        </w:rPr>
        <w:t> </w:t>
      </w:r>
      <w:r w:rsidRPr="00F62A56">
        <w:rPr>
          <w:rFonts w:cstheme="minorHAnsi"/>
        </w:rPr>
        <w:t>procesie składania wniosków częściej mieli zastrzeżenia do źle dobranych kanałów komunikacji, dostępności informacji czy możliwości pozyskania informacji od osób obsługujących wnioski. Częściej również postulowali uproszczenia dostępu do informacji o konkursach</w:t>
      </w:r>
      <w:r>
        <w:rPr>
          <w:rFonts w:cstheme="minorHAnsi"/>
        </w:rPr>
        <w:t xml:space="preserve"> </w:t>
      </w:r>
      <w:r w:rsidRPr="007F6AD5">
        <w:rPr>
          <w:rFonts w:cstheme="minorHAnsi"/>
        </w:rPr>
        <w:t>w przyszłości</w:t>
      </w:r>
      <w:r w:rsidRPr="00F62A56">
        <w:rPr>
          <w:rFonts w:cstheme="minorHAnsi"/>
        </w:rPr>
        <w:t>.</w:t>
      </w:r>
    </w:p>
    <w:p w14:paraId="1160E13E" w14:textId="77777777" w:rsidR="00EE6103" w:rsidRPr="00F62A56" w:rsidRDefault="00EE6103" w:rsidP="00F62A56">
      <w:pPr>
        <w:autoSpaceDE w:val="0"/>
        <w:autoSpaceDN w:val="0"/>
        <w:adjustRightInd w:val="0"/>
        <w:spacing w:after="0" w:line="360" w:lineRule="auto"/>
        <w:jc w:val="both"/>
        <w:rPr>
          <w:rFonts w:cstheme="minorHAnsi"/>
        </w:rPr>
      </w:pPr>
    </w:p>
    <w:p w14:paraId="1DAD374B" w14:textId="2B4BC086" w:rsidR="00B557CC" w:rsidRPr="009833AA" w:rsidRDefault="00C90C78" w:rsidP="00731D61">
      <w:pPr>
        <w:pStyle w:val="Legenda"/>
        <w:spacing w:line="240" w:lineRule="auto"/>
        <w:rPr>
          <w:b w:val="0"/>
        </w:rPr>
      </w:pPr>
      <w:bookmarkStart w:id="31" w:name="_Toc499771603"/>
      <w:r w:rsidRPr="009833AA">
        <w:t xml:space="preserve">Tabela </w:t>
      </w:r>
      <w:r w:rsidR="00EC6CE5">
        <w:fldChar w:fldCharType="begin"/>
      </w:r>
      <w:r w:rsidR="00EC6CE5">
        <w:instrText xml:space="preserve"> SEQ Tabela \* ARABIC </w:instrText>
      </w:r>
      <w:r w:rsidR="00EC6CE5">
        <w:fldChar w:fldCharType="separate"/>
      </w:r>
      <w:r w:rsidR="006D21A4">
        <w:rPr>
          <w:noProof/>
        </w:rPr>
        <w:t>2</w:t>
      </w:r>
      <w:r w:rsidR="00EC6CE5">
        <w:rPr>
          <w:noProof/>
        </w:rPr>
        <w:fldChar w:fldCharType="end"/>
      </w:r>
      <w:r w:rsidRPr="009833AA">
        <w:t xml:space="preserve">. </w:t>
      </w:r>
      <w:r w:rsidR="00B557CC" w:rsidRPr="009833AA">
        <w:rPr>
          <w:b w:val="0"/>
        </w:rPr>
        <w:t>Korelacje pomiędzy dostępnością informacji o konkursach a zgłaszanymi przez wnioskodawców problemami</w:t>
      </w:r>
      <w:bookmarkEnd w:id="31"/>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2"/>
        <w:gridCol w:w="1472"/>
        <w:gridCol w:w="1472"/>
        <w:gridCol w:w="1472"/>
        <w:gridCol w:w="1472"/>
        <w:gridCol w:w="1473"/>
      </w:tblGrid>
      <w:tr w:rsidR="00B557CC" w:rsidRPr="00731D61" w14:paraId="18E743B1" w14:textId="77777777" w:rsidTr="00731D61">
        <w:trPr>
          <w:trHeight w:val="1134"/>
        </w:trPr>
        <w:tc>
          <w:tcPr>
            <w:tcW w:w="2152" w:type="dxa"/>
            <w:shd w:val="clear" w:color="auto" w:fill="D9D9D9" w:themeFill="background1" w:themeFillShade="D9"/>
            <w:vAlign w:val="center"/>
            <w:hideMark/>
          </w:tcPr>
          <w:p w14:paraId="69B1EBAB" w14:textId="47169B84" w:rsidR="00B557CC" w:rsidRPr="00731D61" w:rsidRDefault="00B557CC" w:rsidP="00731D61">
            <w:pPr>
              <w:spacing w:after="0" w:line="240" w:lineRule="auto"/>
              <w:jc w:val="center"/>
              <w:rPr>
                <w:rFonts w:eastAsia="Times New Roman" w:cstheme="minorHAnsi"/>
                <w:sz w:val="18"/>
                <w:szCs w:val="20"/>
                <w:lang w:eastAsia="pl-PL"/>
              </w:rPr>
            </w:pPr>
          </w:p>
        </w:tc>
        <w:tc>
          <w:tcPr>
            <w:tcW w:w="1472" w:type="dxa"/>
            <w:shd w:val="clear" w:color="auto" w:fill="D9D9D9" w:themeFill="background1" w:themeFillShade="D9"/>
            <w:vAlign w:val="center"/>
            <w:hideMark/>
          </w:tcPr>
          <w:p w14:paraId="69AAEEB0" w14:textId="241E8A94" w:rsidR="00B557CC" w:rsidRPr="00731D61" w:rsidRDefault="00B557CC" w:rsidP="00731D61">
            <w:pPr>
              <w:spacing w:after="0" w:line="240" w:lineRule="auto"/>
              <w:jc w:val="center"/>
              <w:rPr>
                <w:rFonts w:eastAsia="Times New Roman" w:cstheme="minorHAnsi"/>
                <w:sz w:val="18"/>
                <w:szCs w:val="20"/>
                <w:lang w:eastAsia="pl-PL"/>
              </w:rPr>
            </w:pPr>
            <w:r w:rsidRPr="00731D61">
              <w:rPr>
                <w:rFonts w:eastAsia="Times New Roman" w:cstheme="minorHAnsi"/>
                <w:sz w:val="18"/>
                <w:szCs w:val="20"/>
                <w:lang w:eastAsia="pl-PL"/>
              </w:rPr>
              <w:t>Kanały komunikacji z wnioskodawcami zostały trafnie dobrane</w:t>
            </w:r>
          </w:p>
        </w:tc>
        <w:tc>
          <w:tcPr>
            <w:tcW w:w="1472" w:type="dxa"/>
            <w:shd w:val="clear" w:color="auto" w:fill="D9D9D9" w:themeFill="background1" w:themeFillShade="D9"/>
            <w:vAlign w:val="center"/>
            <w:hideMark/>
          </w:tcPr>
          <w:p w14:paraId="5D93C188" w14:textId="77777777" w:rsidR="00B557CC" w:rsidRPr="00731D61" w:rsidRDefault="00B557CC" w:rsidP="00731D61">
            <w:pPr>
              <w:spacing w:after="0" w:line="240" w:lineRule="auto"/>
              <w:jc w:val="center"/>
              <w:rPr>
                <w:rFonts w:eastAsia="Times New Roman" w:cstheme="minorHAnsi"/>
                <w:sz w:val="18"/>
                <w:szCs w:val="20"/>
                <w:lang w:eastAsia="pl-PL"/>
              </w:rPr>
            </w:pPr>
            <w:r w:rsidRPr="00731D61">
              <w:rPr>
                <w:rFonts w:eastAsia="Times New Roman" w:cstheme="minorHAnsi"/>
                <w:sz w:val="18"/>
                <w:szCs w:val="20"/>
                <w:lang w:eastAsia="pl-PL"/>
              </w:rPr>
              <w:t>Dostęp do dokumentów był prosty i łatwy do odszukania</w:t>
            </w:r>
          </w:p>
        </w:tc>
        <w:tc>
          <w:tcPr>
            <w:tcW w:w="1472" w:type="dxa"/>
            <w:shd w:val="clear" w:color="auto" w:fill="D9D9D9" w:themeFill="background1" w:themeFillShade="D9"/>
            <w:vAlign w:val="center"/>
            <w:hideMark/>
          </w:tcPr>
          <w:p w14:paraId="08747851" w14:textId="77777777" w:rsidR="00B557CC" w:rsidRPr="00731D61" w:rsidRDefault="00B557CC" w:rsidP="00731D61">
            <w:pPr>
              <w:spacing w:after="0" w:line="240" w:lineRule="auto"/>
              <w:jc w:val="center"/>
              <w:rPr>
                <w:rFonts w:eastAsia="Times New Roman" w:cstheme="minorHAnsi"/>
                <w:sz w:val="18"/>
                <w:szCs w:val="20"/>
                <w:lang w:eastAsia="pl-PL"/>
              </w:rPr>
            </w:pPr>
            <w:r w:rsidRPr="00731D61">
              <w:rPr>
                <w:rFonts w:eastAsia="Times New Roman" w:cstheme="minorHAnsi"/>
                <w:sz w:val="18"/>
                <w:szCs w:val="20"/>
                <w:lang w:eastAsia="pl-PL"/>
              </w:rPr>
              <w:t>Była możliwość pozyskania niezbędnych informacji od osób obsługujących wnioski</w:t>
            </w:r>
          </w:p>
        </w:tc>
        <w:tc>
          <w:tcPr>
            <w:tcW w:w="1472" w:type="dxa"/>
            <w:shd w:val="clear" w:color="auto" w:fill="D9D9D9" w:themeFill="background1" w:themeFillShade="D9"/>
            <w:vAlign w:val="center"/>
            <w:hideMark/>
          </w:tcPr>
          <w:p w14:paraId="77388334" w14:textId="0750F628" w:rsidR="00B557CC" w:rsidRPr="00731D61" w:rsidRDefault="00B557CC" w:rsidP="00731D61">
            <w:pPr>
              <w:spacing w:after="0" w:line="240" w:lineRule="auto"/>
              <w:jc w:val="center"/>
              <w:rPr>
                <w:rFonts w:eastAsia="Times New Roman" w:cstheme="minorHAnsi"/>
                <w:sz w:val="18"/>
                <w:szCs w:val="20"/>
                <w:lang w:eastAsia="pl-PL"/>
              </w:rPr>
            </w:pPr>
            <w:r w:rsidRPr="00731D61">
              <w:rPr>
                <w:rFonts w:eastAsia="Times New Roman" w:cstheme="minorHAnsi"/>
                <w:sz w:val="18"/>
                <w:szCs w:val="20"/>
                <w:lang w:eastAsia="pl-PL"/>
              </w:rPr>
              <w:t xml:space="preserve">Brakowało wystarczających informacji </w:t>
            </w:r>
            <w:r w:rsidR="00731D61">
              <w:rPr>
                <w:rFonts w:eastAsia="Times New Roman" w:cstheme="minorHAnsi"/>
                <w:sz w:val="18"/>
                <w:szCs w:val="20"/>
                <w:lang w:eastAsia="pl-PL"/>
              </w:rPr>
              <w:br/>
            </w:r>
            <w:r w:rsidRPr="00731D61">
              <w:rPr>
                <w:rFonts w:eastAsia="Times New Roman" w:cstheme="minorHAnsi"/>
                <w:sz w:val="18"/>
                <w:szCs w:val="20"/>
                <w:lang w:eastAsia="pl-PL"/>
              </w:rPr>
              <w:t xml:space="preserve">o konkursach na stornach WUP </w:t>
            </w:r>
            <w:r w:rsidR="00731D61">
              <w:rPr>
                <w:rFonts w:eastAsia="Times New Roman" w:cstheme="minorHAnsi"/>
                <w:sz w:val="18"/>
                <w:szCs w:val="20"/>
                <w:lang w:eastAsia="pl-PL"/>
              </w:rPr>
              <w:br/>
            </w:r>
            <w:r w:rsidRPr="00731D61">
              <w:rPr>
                <w:rFonts w:eastAsia="Times New Roman" w:cstheme="minorHAnsi"/>
                <w:sz w:val="18"/>
                <w:szCs w:val="20"/>
                <w:lang w:eastAsia="pl-PL"/>
              </w:rPr>
              <w:t>i PO WER</w:t>
            </w:r>
          </w:p>
        </w:tc>
        <w:tc>
          <w:tcPr>
            <w:tcW w:w="1473" w:type="dxa"/>
            <w:shd w:val="clear" w:color="auto" w:fill="D9D9D9" w:themeFill="background1" w:themeFillShade="D9"/>
            <w:vAlign w:val="center"/>
            <w:hideMark/>
          </w:tcPr>
          <w:p w14:paraId="4E0E628B" w14:textId="48001AF2" w:rsidR="00B557CC" w:rsidRPr="00731D61" w:rsidRDefault="00B557CC" w:rsidP="00731D61">
            <w:pPr>
              <w:spacing w:after="0" w:line="240" w:lineRule="auto"/>
              <w:jc w:val="center"/>
              <w:rPr>
                <w:rFonts w:eastAsia="Times New Roman" w:cstheme="minorHAnsi"/>
                <w:sz w:val="18"/>
                <w:szCs w:val="20"/>
                <w:lang w:eastAsia="pl-PL"/>
              </w:rPr>
            </w:pPr>
            <w:r w:rsidRPr="00731D61">
              <w:rPr>
                <w:rFonts w:eastAsia="Times New Roman" w:cstheme="minorHAnsi"/>
                <w:sz w:val="18"/>
                <w:szCs w:val="20"/>
                <w:lang w:eastAsia="pl-PL"/>
              </w:rPr>
              <w:t xml:space="preserve">W przyszłości można ułatwić dostęp do informacji </w:t>
            </w:r>
            <w:r w:rsidR="00731D61">
              <w:rPr>
                <w:rFonts w:eastAsia="Times New Roman" w:cstheme="minorHAnsi"/>
                <w:sz w:val="18"/>
                <w:szCs w:val="20"/>
                <w:lang w:eastAsia="pl-PL"/>
              </w:rPr>
              <w:br/>
            </w:r>
            <w:r w:rsidRPr="00731D61">
              <w:rPr>
                <w:rFonts w:eastAsia="Times New Roman" w:cstheme="minorHAnsi"/>
                <w:sz w:val="18"/>
                <w:szCs w:val="20"/>
                <w:lang w:eastAsia="pl-PL"/>
              </w:rPr>
              <w:t>o konkursach</w:t>
            </w:r>
          </w:p>
        </w:tc>
      </w:tr>
      <w:tr w:rsidR="00B557CC" w:rsidRPr="009833AA" w14:paraId="0E109C9A" w14:textId="77777777" w:rsidTr="00251AC3">
        <w:trPr>
          <w:trHeight w:val="300"/>
        </w:trPr>
        <w:tc>
          <w:tcPr>
            <w:tcW w:w="2152" w:type="dxa"/>
            <w:shd w:val="clear" w:color="auto" w:fill="D9D9D9" w:themeFill="background1" w:themeFillShade="D9"/>
            <w:hideMark/>
          </w:tcPr>
          <w:p w14:paraId="7B1CA4EE" w14:textId="77777777" w:rsidR="00B557CC" w:rsidRPr="009833AA" w:rsidRDefault="00B557CC" w:rsidP="009833AA">
            <w:pPr>
              <w:spacing w:after="0" w:line="240" w:lineRule="auto"/>
              <w:rPr>
                <w:rFonts w:eastAsia="Times New Roman" w:cstheme="minorHAnsi"/>
                <w:sz w:val="20"/>
                <w:szCs w:val="20"/>
                <w:lang w:eastAsia="pl-PL"/>
              </w:rPr>
            </w:pPr>
            <w:r w:rsidRPr="009833AA">
              <w:rPr>
                <w:rFonts w:eastAsia="Times New Roman" w:cstheme="minorHAnsi"/>
                <w:sz w:val="20"/>
                <w:szCs w:val="20"/>
                <w:lang w:eastAsia="pl-PL"/>
              </w:rPr>
              <w:t>Niejasne wytyczne, zasady, wymagania, regulamin</w:t>
            </w:r>
          </w:p>
        </w:tc>
        <w:tc>
          <w:tcPr>
            <w:tcW w:w="1472" w:type="dxa"/>
            <w:shd w:val="clear" w:color="auto" w:fill="auto"/>
            <w:noWrap/>
            <w:vAlign w:val="center"/>
            <w:hideMark/>
          </w:tcPr>
          <w:p w14:paraId="14F0312E"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-,360</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5D9B68C8"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-0,174</w:t>
            </w:r>
          </w:p>
        </w:tc>
        <w:tc>
          <w:tcPr>
            <w:tcW w:w="1472" w:type="dxa"/>
            <w:shd w:val="clear" w:color="auto" w:fill="auto"/>
            <w:noWrap/>
            <w:vAlign w:val="center"/>
            <w:hideMark/>
          </w:tcPr>
          <w:p w14:paraId="2E0FADE7"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-,357</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2A8F4A51"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0,066</w:t>
            </w:r>
          </w:p>
        </w:tc>
        <w:tc>
          <w:tcPr>
            <w:tcW w:w="1473" w:type="dxa"/>
            <w:shd w:val="clear" w:color="auto" w:fill="auto"/>
            <w:noWrap/>
            <w:vAlign w:val="center"/>
            <w:hideMark/>
          </w:tcPr>
          <w:p w14:paraId="5622BF45"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,264</w:t>
            </w:r>
            <w:r w:rsidRPr="00712683">
              <w:rPr>
                <w:rFonts w:eastAsia="Times New Roman" w:cstheme="minorHAnsi"/>
                <w:b/>
                <w:sz w:val="20"/>
                <w:szCs w:val="20"/>
                <w:vertAlign w:val="superscript"/>
                <w:lang w:eastAsia="pl-PL"/>
              </w:rPr>
              <w:t>**</w:t>
            </w:r>
          </w:p>
        </w:tc>
      </w:tr>
      <w:tr w:rsidR="00B557CC" w:rsidRPr="009833AA" w14:paraId="3E0B4284" w14:textId="77777777" w:rsidTr="00251AC3">
        <w:trPr>
          <w:trHeight w:val="300"/>
        </w:trPr>
        <w:tc>
          <w:tcPr>
            <w:tcW w:w="2152" w:type="dxa"/>
            <w:shd w:val="clear" w:color="auto" w:fill="D9D9D9" w:themeFill="background1" w:themeFillShade="D9"/>
            <w:hideMark/>
          </w:tcPr>
          <w:p w14:paraId="2E546DF4" w14:textId="77777777" w:rsidR="00B557CC" w:rsidRPr="009833AA" w:rsidRDefault="00B557CC" w:rsidP="009833AA">
            <w:pPr>
              <w:spacing w:after="0" w:line="240" w:lineRule="auto"/>
              <w:rPr>
                <w:rFonts w:eastAsia="Times New Roman" w:cstheme="minorHAnsi"/>
                <w:sz w:val="20"/>
                <w:szCs w:val="20"/>
                <w:lang w:eastAsia="pl-PL"/>
              </w:rPr>
            </w:pPr>
            <w:r w:rsidRPr="009833AA">
              <w:rPr>
                <w:rFonts w:eastAsia="Times New Roman" w:cstheme="minorHAnsi"/>
                <w:sz w:val="20"/>
                <w:szCs w:val="20"/>
                <w:lang w:eastAsia="pl-PL"/>
              </w:rPr>
              <w:t>Problemy wynikające z dokumentacji (zbyt duża ilość, błędy w dokumentacji, zbyt skomplikowana)</w:t>
            </w:r>
          </w:p>
        </w:tc>
        <w:tc>
          <w:tcPr>
            <w:tcW w:w="1472" w:type="dxa"/>
            <w:shd w:val="clear" w:color="auto" w:fill="auto"/>
            <w:noWrap/>
            <w:vAlign w:val="center"/>
            <w:hideMark/>
          </w:tcPr>
          <w:p w14:paraId="780AF158"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-,312</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56D9B6A7"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-,286</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7940FDE8"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-,414</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4D5993EF"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0,105</w:t>
            </w:r>
          </w:p>
        </w:tc>
        <w:tc>
          <w:tcPr>
            <w:tcW w:w="1473" w:type="dxa"/>
            <w:shd w:val="clear" w:color="auto" w:fill="auto"/>
            <w:noWrap/>
            <w:vAlign w:val="center"/>
            <w:hideMark/>
          </w:tcPr>
          <w:p w14:paraId="008D0BD3"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,280</w:t>
            </w:r>
            <w:r w:rsidRPr="00712683">
              <w:rPr>
                <w:rFonts w:eastAsia="Times New Roman" w:cstheme="minorHAnsi"/>
                <w:b/>
                <w:sz w:val="20"/>
                <w:szCs w:val="20"/>
                <w:vertAlign w:val="superscript"/>
                <w:lang w:eastAsia="pl-PL"/>
              </w:rPr>
              <w:t>**</w:t>
            </w:r>
          </w:p>
        </w:tc>
      </w:tr>
      <w:tr w:rsidR="00B557CC" w:rsidRPr="009833AA" w14:paraId="609448DE" w14:textId="77777777" w:rsidTr="00251AC3">
        <w:trPr>
          <w:trHeight w:val="300"/>
        </w:trPr>
        <w:tc>
          <w:tcPr>
            <w:tcW w:w="2152" w:type="dxa"/>
            <w:shd w:val="clear" w:color="auto" w:fill="D9D9D9" w:themeFill="background1" w:themeFillShade="D9"/>
            <w:hideMark/>
          </w:tcPr>
          <w:p w14:paraId="5103A9E1" w14:textId="77777777" w:rsidR="00B557CC" w:rsidRPr="009833AA" w:rsidRDefault="00B557CC" w:rsidP="009833AA">
            <w:pPr>
              <w:spacing w:after="0" w:line="240" w:lineRule="auto"/>
              <w:rPr>
                <w:rFonts w:eastAsia="Times New Roman" w:cstheme="minorHAnsi"/>
                <w:sz w:val="20"/>
                <w:szCs w:val="20"/>
                <w:lang w:eastAsia="pl-PL"/>
              </w:rPr>
            </w:pPr>
            <w:r w:rsidRPr="009833AA">
              <w:rPr>
                <w:rFonts w:eastAsia="Times New Roman" w:cstheme="minorHAnsi"/>
                <w:sz w:val="20"/>
                <w:szCs w:val="20"/>
                <w:lang w:eastAsia="pl-PL"/>
              </w:rPr>
              <w:t>Zły format formularza, który uniemożliwia autorskie zaprezentowanie pomysłu na projekt</w:t>
            </w:r>
          </w:p>
        </w:tc>
        <w:tc>
          <w:tcPr>
            <w:tcW w:w="1472" w:type="dxa"/>
            <w:shd w:val="clear" w:color="auto" w:fill="auto"/>
            <w:noWrap/>
            <w:vAlign w:val="center"/>
            <w:hideMark/>
          </w:tcPr>
          <w:p w14:paraId="1498FF92"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-,204</w:t>
            </w:r>
            <w:r w:rsidRPr="009833AA">
              <w:rPr>
                <w:rFonts w:eastAsia="Times New Roman" w:cstheme="minorHAnsi"/>
                <w:sz w:val="20"/>
                <w:szCs w:val="20"/>
                <w:vertAlign w:val="superscript"/>
                <w:lang w:eastAsia="pl-PL"/>
              </w:rPr>
              <w:t>*</w:t>
            </w:r>
          </w:p>
        </w:tc>
        <w:tc>
          <w:tcPr>
            <w:tcW w:w="1472" w:type="dxa"/>
            <w:shd w:val="clear" w:color="auto" w:fill="auto"/>
            <w:noWrap/>
            <w:vAlign w:val="center"/>
            <w:hideMark/>
          </w:tcPr>
          <w:p w14:paraId="4C914DEB"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-0,186</w:t>
            </w:r>
          </w:p>
        </w:tc>
        <w:tc>
          <w:tcPr>
            <w:tcW w:w="1472" w:type="dxa"/>
            <w:shd w:val="clear" w:color="auto" w:fill="auto"/>
            <w:noWrap/>
            <w:vAlign w:val="center"/>
            <w:hideMark/>
          </w:tcPr>
          <w:p w14:paraId="7D670DF4"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-0,151</w:t>
            </w:r>
          </w:p>
        </w:tc>
        <w:tc>
          <w:tcPr>
            <w:tcW w:w="1472" w:type="dxa"/>
            <w:shd w:val="clear" w:color="auto" w:fill="auto"/>
            <w:noWrap/>
            <w:vAlign w:val="center"/>
            <w:hideMark/>
          </w:tcPr>
          <w:p w14:paraId="758F44D2"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,274</w:t>
            </w:r>
            <w:r w:rsidRPr="009833AA">
              <w:rPr>
                <w:rFonts w:eastAsia="Times New Roman" w:cstheme="minorHAnsi"/>
                <w:sz w:val="20"/>
                <w:szCs w:val="20"/>
                <w:vertAlign w:val="superscript"/>
                <w:lang w:eastAsia="pl-PL"/>
              </w:rPr>
              <w:t>**</w:t>
            </w:r>
          </w:p>
        </w:tc>
        <w:tc>
          <w:tcPr>
            <w:tcW w:w="1473" w:type="dxa"/>
            <w:shd w:val="clear" w:color="auto" w:fill="auto"/>
            <w:noWrap/>
            <w:vAlign w:val="center"/>
            <w:hideMark/>
          </w:tcPr>
          <w:p w14:paraId="14501DCF"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0,152</w:t>
            </w:r>
          </w:p>
        </w:tc>
      </w:tr>
      <w:tr w:rsidR="00B557CC" w:rsidRPr="009833AA" w14:paraId="37BECC37" w14:textId="77777777" w:rsidTr="00251AC3">
        <w:trPr>
          <w:trHeight w:val="300"/>
        </w:trPr>
        <w:tc>
          <w:tcPr>
            <w:tcW w:w="2152" w:type="dxa"/>
            <w:shd w:val="clear" w:color="auto" w:fill="D9D9D9" w:themeFill="background1" w:themeFillShade="D9"/>
            <w:hideMark/>
          </w:tcPr>
          <w:p w14:paraId="33BC4F1B" w14:textId="77777777" w:rsidR="00B557CC" w:rsidRPr="009833AA" w:rsidRDefault="00B557CC" w:rsidP="009833AA">
            <w:pPr>
              <w:spacing w:after="0" w:line="240" w:lineRule="auto"/>
              <w:rPr>
                <w:rFonts w:eastAsia="Times New Roman" w:cstheme="minorHAnsi"/>
                <w:sz w:val="20"/>
                <w:szCs w:val="20"/>
                <w:lang w:eastAsia="pl-PL"/>
              </w:rPr>
            </w:pPr>
            <w:r w:rsidRPr="009833AA">
              <w:rPr>
                <w:rFonts w:eastAsia="Times New Roman" w:cstheme="minorHAnsi"/>
                <w:sz w:val="20"/>
                <w:szCs w:val="20"/>
                <w:lang w:eastAsia="pl-PL"/>
              </w:rPr>
              <w:t>Problemy z Systemem SOWA</w:t>
            </w:r>
          </w:p>
        </w:tc>
        <w:tc>
          <w:tcPr>
            <w:tcW w:w="1472" w:type="dxa"/>
            <w:shd w:val="clear" w:color="auto" w:fill="auto"/>
            <w:noWrap/>
            <w:vAlign w:val="center"/>
            <w:hideMark/>
          </w:tcPr>
          <w:p w14:paraId="5A338C35"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-,338</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0696BF73"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-,324</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603B4B5C"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-,236</w:t>
            </w:r>
            <w:r w:rsidRPr="009833AA">
              <w:rPr>
                <w:rFonts w:eastAsia="Times New Roman" w:cstheme="minorHAnsi"/>
                <w:sz w:val="20"/>
                <w:szCs w:val="20"/>
                <w:vertAlign w:val="superscript"/>
                <w:lang w:eastAsia="pl-PL"/>
              </w:rPr>
              <w:t>*</w:t>
            </w:r>
          </w:p>
        </w:tc>
        <w:tc>
          <w:tcPr>
            <w:tcW w:w="1472" w:type="dxa"/>
            <w:shd w:val="clear" w:color="auto" w:fill="auto"/>
            <w:noWrap/>
            <w:vAlign w:val="center"/>
            <w:hideMark/>
          </w:tcPr>
          <w:p w14:paraId="5DC6E52E"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0,131</w:t>
            </w:r>
          </w:p>
        </w:tc>
        <w:tc>
          <w:tcPr>
            <w:tcW w:w="1473" w:type="dxa"/>
            <w:shd w:val="clear" w:color="auto" w:fill="auto"/>
            <w:noWrap/>
            <w:vAlign w:val="center"/>
            <w:hideMark/>
          </w:tcPr>
          <w:p w14:paraId="325310F8"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0,154</w:t>
            </w:r>
          </w:p>
        </w:tc>
      </w:tr>
      <w:tr w:rsidR="00B557CC" w:rsidRPr="009833AA" w14:paraId="5B2FBDEE" w14:textId="77777777" w:rsidTr="00251AC3">
        <w:trPr>
          <w:trHeight w:val="300"/>
        </w:trPr>
        <w:tc>
          <w:tcPr>
            <w:tcW w:w="2152" w:type="dxa"/>
            <w:shd w:val="clear" w:color="auto" w:fill="D9D9D9" w:themeFill="background1" w:themeFillShade="D9"/>
            <w:hideMark/>
          </w:tcPr>
          <w:p w14:paraId="2DAD36D1" w14:textId="77777777" w:rsidR="00B557CC" w:rsidRPr="009833AA" w:rsidRDefault="00B557CC" w:rsidP="009833AA">
            <w:pPr>
              <w:spacing w:after="0" w:line="240" w:lineRule="auto"/>
              <w:rPr>
                <w:rFonts w:eastAsia="Times New Roman" w:cstheme="minorHAnsi"/>
                <w:sz w:val="20"/>
                <w:szCs w:val="20"/>
                <w:lang w:eastAsia="pl-PL"/>
              </w:rPr>
            </w:pPr>
            <w:r w:rsidRPr="009833AA">
              <w:rPr>
                <w:rFonts w:eastAsia="Times New Roman" w:cstheme="minorHAnsi"/>
                <w:sz w:val="20"/>
                <w:szCs w:val="20"/>
                <w:lang w:eastAsia="pl-PL"/>
              </w:rPr>
              <w:t>Kryteria są za mało precyzyjne, niejednoznaczne, niezrozumiałe</w:t>
            </w:r>
          </w:p>
        </w:tc>
        <w:tc>
          <w:tcPr>
            <w:tcW w:w="1472" w:type="dxa"/>
            <w:shd w:val="clear" w:color="auto" w:fill="auto"/>
            <w:noWrap/>
            <w:vAlign w:val="center"/>
            <w:hideMark/>
          </w:tcPr>
          <w:p w14:paraId="691CCBC9"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-,235</w:t>
            </w:r>
            <w:r w:rsidRPr="009833AA">
              <w:rPr>
                <w:rFonts w:eastAsia="Times New Roman" w:cstheme="minorHAnsi"/>
                <w:sz w:val="20"/>
                <w:szCs w:val="20"/>
                <w:vertAlign w:val="superscript"/>
                <w:lang w:eastAsia="pl-PL"/>
              </w:rPr>
              <w:t>*</w:t>
            </w:r>
          </w:p>
        </w:tc>
        <w:tc>
          <w:tcPr>
            <w:tcW w:w="1472" w:type="dxa"/>
            <w:shd w:val="clear" w:color="auto" w:fill="auto"/>
            <w:noWrap/>
            <w:vAlign w:val="center"/>
            <w:hideMark/>
          </w:tcPr>
          <w:p w14:paraId="10C2D263"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-0,179</w:t>
            </w:r>
          </w:p>
        </w:tc>
        <w:tc>
          <w:tcPr>
            <w:tcW w:w="1472" w:type="dxa"/>
            <w:shd w:val="clear" w:color="auto" w:fill="auto"/>
            <w:noWrap/>
            <w:vAlign w:val="center"/>
            <w:hideMark/>
          </w:tcPr>
          <w:p w14:paraId="1D0DD6D1"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-,240</w:t>
            </w:r>
            <w:r w:rsidRPr="009833AA">
              <w:rPr>
                <w:rFonts w:eastAsia="Times New Roman" w:cstheme="minorHAnsi"/>
                <w:sz w:val="20"/>
                <w:szCs w:val="20"/>
                <w:vertAlign w:val="superscript"/>
                <w:lang w:eastAsia="pl-PL"/>
              </w:rPr>
              <w:t>*</w:t>
            </w:r>
          </w:p>
        </w:tc>
        <w:tc>
          <w:tcPr>
            <w:tcW w:w="1472" w:type="dxa"/>
            <w:shd w:val="clear" w:color="auto" w:fill="auto"/>
            <w:noWrap/>
            <w:vAlign w:val="center"/>
            <w:hideMark/>
          </w:tcPr>
          <w:p w14:paraId="36F6C1E7"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0,027</w:t>
            </w:r>
          </w:p>
        </w:tc>
        <w:tc>
          <w:tcPr>
            <w:tcW w:w="1473" w:type="dxa"/>
            <w:shd w:val="clear" w:color="auto" w:fill="auto"/>
            <w:noWrap/>
            <w:vAlign w:val="center"/>
            <w:hideMark/>
          </w:tcPr>
          <w:p w14:paraId="33799AAD"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,284</w:t>
            </w:r>
            <w:r w:rsidRPr="00712683">
              <w:rPr>
                <w:rFonts w:eastAsia="Times New Roman" w:cstheme="minorHAnsi"/>
                <w:b/>
                <w:sz w:val="20"/>
                <w:szCs w:val="20"/>
                <w:vertAlign w:val="superscript"/>
                <w:lang w:eastAsia="pl-PL"/>
              </w:rPr>
              <w:t>**</w:t>
            </w:r>
          </w:p>
        </w:tc>
      </w:tr>
      <w:tr w:rsidR="00B557CC" w:rsidRPr="009833AA" w14:paraId="1D21EC77" w14:textId="77777777" w:rsidTr="00251AC3">
        <w:trPr>
          <w:trHeight w:val="300"/>
        </w:trPr>
        <w:tc>
          <w:tcPr>
            <w:tcW w:w="2152" w:type="dxa"/>
            <w:shd w:val="clear" w:color="auto" w:fill="D9D9D9" w:themeFill="background1" w:themeFillShade="D9"/>
            <w:hideMark/>
          </w:tcPr>
          <w:p w14:paraId="5196408E" w14:textId="77777777" w:rsidR="00B557CC" w:rsidRPr="009833AA" w:rsidRDefault="00B557CC" w:rsidP="009833AA">
            <w:pPr>
              <w:spacing w:after="0" w:line="240" w:lineRule="auto"/>
              <w:rPr>
                <w:rFonts w:eastAsia="Times New Roman" w:cstheme="minorHAnsi"/>
                <w:sz w:val="20"/>
                <w:szCs w:val="20"/>
                <w:lang w:eastAsia="pl-PL"/>
              </w:rPr>
            </w:pPr>
            <w:r w:rsidRPr="009833AA">
              <w:rPr>
                <w:rFonts w:eastAsia="Times New Roman" w:cstheme="minorHAnsi"/>
                <w:sz w:val="20"/>
                <w:szCs w:val="20"/>
                <w:lang w:eastAsia="pl-PL"/>
              </w:rPr>
              <w:t>Nieprecyzyjna lub błędnie określona grupa docelowa</w:t>
            </w:r>
          </w:p>
        </w:tc>
        <w:tc>
          <w:tcPr>
            <w:tcW w:w="1472" w:type="dxa"/>
            <w:shd w:val="clear" w:color="auto" w:fill="auto"/>
            <w:noWrap/>
            <w:vAlign w:val="center"/>
            <w:hideMark/>
          </w:tcPr>
          <w:p w14:paraId="0C377369"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-0,013</w:t>
            </w:r>
          </w:p>
        </w:tc>
        <w:tc>
          <w:tcPr>
            <w:tcW w:w="1472" w:type="dxa"/>
            <w:shd w:val="clear" w:color="auto" w:fill="auto"/>
            <w:noWrap/>
            <w:vAlign w:val="center"/>
            <w:hideMark/>
          </w:tcPr>
          <w:p w14:paraId="4653453B"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-0,135</w:t>
            </w:r>
          </w:p>
        </w:tc>
        <w:tc>
          <w:tcPr>
            <w:tcW w:w="1472" w:type="dxa"/>
            <w:shd w:val="clear" w:color="auto" w:fill="auto"/>
            <w:noWrap/>
            <w:vAlign w:val="center"/>
            <w:hideMark/>
          </w:tcPr>
          <w:p w14:paraId="0393CA38"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-0,081</w:t>
            </w:r>
          </w:p>
        </w:tc>
        <w:tc>
          <w:tcPr>
            <w:tcW w:w="1472" w:type="dxa"/>
            <w:shd w:val="clear" w:color="auto" w:fill="auto"/>
            <w:noWrap/>
            <w:vAlign w:val="center"/>
            <w:hideMark/>
          </w:tcPr>
          <w:p w14:paraId="57C17B64"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,203</w:t>
            </w:r>
            <w:r w:rsidRPr="009833AA">
              <w:rPr>
                <w:rFonts w:eastAsia="Times New Roman" w:cstheme="minorHAnsi"/>
                <w:sz w:val="20"/>
                <w:szCs w:val="20"/>
                <w:vertAlign w:val="superscript"/>
                <w:lang w:eastAsia="pl-PL"/>
              </w:rPr>
              <w:t>*</w:t>
            </w:r>
          </w:p>
        </w:tc>
        <w:tc>
          <w:tcPr>
            <w:tcW w:w="1473" w:type="dxa"/>
            <w:shd w:val="clear" w:color="auto" w:fill="auto"/>
            <w:noWrap/>
            <w:vAlign w:val="center"/>
            <w:hideMark/>
          </w:tcPr>
          <w:p w14:paraId="34A79C3F"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0,123</w:t>
            </w:r>
          </w:p>
        </w:tc>
      </w:tr>
      <w:tr w:rsidR="00B557CC" w:rsidRPr="009833AA" w14:paraId="37C5967A" w14:textId="77777777" w:rsidTr="00251AC3">
        <w:trPr>
          <w:trHeight w:val="300"/>
        </w:trPr>
        <w:tc>
          <w:tcPr>
            <w:tcW w:w="2152" w:type="dxa"/>
            <w:shd w:val="clear" w:color="auto" w:fill="D9D9D9" w:themeFill="background1" w:themeFillShade="D9"/>
            <w:hideMark/>
          </w:tcPr>
          <w:p w14:paraId="397940F6" w14:textId="77777777" w:rsidR="00B557CC" w:rsidRPr="009833AA" w:rsidRDefault="00B557CC" w:rsidP="009833AA">
            <w:pPr>
              <w:spacing w:after="0" w:line="240" w:lineRule="auto"/>
              <w:rPr>
                <w:rFonts w:eastAsia="Times New Roman" w:cstheme="minorHAnsi"/>
                <w:sz w:val="20"/>
                <w:szCs w:val="20"/>
                <w:lang w:eastAsia="pl-PL"/>
              </w:rPr>
            </w:pPr>
            <w:r w:rsidRPr="009833AA">
              <w:rPr>
                <w:rFonts w:eastAsia="Times New Roman" w:cstheme="minorHAnsi"/>
                <w:sz w:val="20"/>
                <w:szCs w:val="20"/>
                <w:lang w:eastAsia="pl-PL"/>
              </w:rPr>
              <w:t>Brak wystarczającego wsparcia i doradztwa merytorycznego ze strony pracowników WUP na etapie pisania wniosku</w:t>
            </w:r>
          </w:p>
        </w:tc>
        <w:tc>
          <w:tcPr>
            <w:tcW w:w="1472" w:type="dxa"/>
            <w:shd w:val="clear" w:color="auto" w:fill="auto"/>
            <w:noWrap/>
            <w:vAlign w:val="center"/>
            <w:hideMark/>
          </w:tcPr>
          <w:p w14:paraId="7BBDEBE4"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-,262</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400F7174"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-0,083</w:t>
            </w:r>
          </w:p>
        </w:tc>
        <w:tc>
          <w:tcPr>
            <w:tcW w:w="1472" w:type="dxa"/>
            <w:shd w:val="clear" w:color="auto" w:fill="auto"/>
            <w:noWrap/>
            <w:vAlign w:val="center"/>
            <w:hideMark/>
          </w:tcPr>
          <w:p w14:paraId="2B805113"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-,461</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74B308E3"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0,151</w:t>
            </w:r>
          </w:p>
        </w:tc>
        <w:tc>
          <w:tcPr>
            <w:tcW w:w="1473" w:type="dxa"/>
            <w:shd w:val="clear" w:color="auto" w:fill="auto"/>
            <w:noWrap/>
            <w:vAlign w:val="center"/>
            <w:hideMark/>
          </w:tcPr>
          <w:p w14:paraId="1368D525"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,287</w:t>
            </w:r>
            <w:r w:rsidRPr="00712683">
              <w:rPr>
                <w:rFonts w:eastAsia="Times New Roman" w:cstheme="minorHAnsi"/>
                <w:b/>
                <w:sz w:val="20"/>
                <w:szCs w:val="20"/>
                <w:vertAlign w:val="superscript"/>
                <w:lang w:eastAsia="pl-PL"/>
              </w:rPr>
              <w:t>**</w:t>
            </w:r>
          </w:p>
        </w:tc>
      </w:tr>
      <w:tr w:rsidR="00B557CC" w:rsidRPr="009833AA" w14:paraId="1048B460" w14:textId="77777777" w:rsidTr="00251AC3">
        <w:trPr>
          <w:trHeight w:val="300"/>
        </w:trPr>
        <w:tc>
          <w:tcPr>
            <w:tcW w:w="2152" w:type="dxa"/>
            <w:shd w:val="clear" w:color="auto" w:fill="D9D9D9" w:themeFill="background1" w:themeFillShade="D9"/>
            <w:hideMark/>
          </w:tcPr>
          <w:p w14:paraId="322A9C57" w14:textId="77777777" w:rsidR="00B557CC" w:rsidRPr="009833AA" w:rsidRDefault="00B557CC" w:rsidP="009833AA">
            <w:pPr>
              <w:spacing w:after="0" w:line="240" w:lineRule="auto"/>
              <w:rPr>
                <w:rFonts w:eastAsia="Times New Roman" w:cstheme="minorHAnsi"/>
                <w:sz w:val="20"/>
                <w:szCs w:val="20"/>
                <w:lang w:eastAsia="pl-PL"/>
              </w:rPr>
            </w:pPr>
            <w:r w:rsidRPr="009833AA">
              <w:rPr>
                <w:rFonts w:eastAsia="Times New Roman" w:cstheme="minorHAnsi"/>
                <w:sz w:val="20"/>
                <w:szCs w:val="20"/>
                <w:lang w:eastAsia="pl-PL"/>
              </w:rPr>
              <w:t>Brak wiążącej interpretacji urzędu warunków udziału w konkursie.</w:t>
            </w:r>
          </w:p>
        </w:tc>
        <w:tc>
          <w:tcPr>
            <w:tcW w:w="1472" w:type="dxa"/>
            <w:shd w:val="clear" w:color="auto" w:fill="auto"/>
            <w:noWrap/>
            <w:vAlign w:val="center"/>
            <w:hideMark/>
          </w:tcPr>
          <w:p w14:paraId="27BC7D2A"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-,340</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051A79A5"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-0,153</w:t>
            </w:r>
          </w:p>
        </w:tc>
        <w:tc>
          <w:tcPr>
            <w:tcW w:w="1472" w:type="dxa"/>
            <w:shd w:val="clear" w:color="auto" w:fill="auto"/>
            <w:noWrap/>
            <w:vAlign w:val="center"/>
            <w:hideMark/>
          </w:tcPr>
          <w:p w14:paraId="63B96A0F"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-,310</w:t>
            </w:r>
            <w:r w:rsidRPr="00712683">
              <w:rPr>
                <w:rFonts w:eastAsia="Times New Roman" w:cstheme="minorHAnsi"/>
                <w:b/>
                <w:sz w:val="20"/>
                <w:szCs w:val="20"/>
                <w:vertAlign w:val="superscript"/>
                <w:lang w:eastAsia="pl-PL"/>
              </w:rPr>
              <w:t>**</w:t>
            </w:r>
          </w:p>
        </w:tc>
        <w:tc>
          <w:tcPr>
            <w:tcW w:w="1472" w:type="dxa"/>
            <w:shd w:val="clear" w:color="auto" w:fill="auto"/>
            <w:noWrap/>
            <w:vAlign w:val="center"/>
            <w:hideMark/>
          </w:tcPr>
          <w:p w14:paraId="5B26A75A"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0,066</w:t>
            </w:r>
          </w:p>
        </w:tc>
        <w:tc>
          <w:tcPr>
            <w:tcW w:w="1473" w:type="dxa"/>
            <w:shd w:val="clear" w:color="auto" w:fill="auto"/>
            <w:noWrap/>
            <w:vAlign w:val="center"/>
            <w:hideMark/>
          </w:tcPr>
          <w:p w14:paraId="74EF02BB"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,295</w:t>
            </w:r>
            <w:r w:rsidRPr="00712683">
              <w:rPr>
                <w:rFonts w:eastAsia="Times New Roman" w:cstheme="minorHAnsi"/>
                <w:b/>
                <w:sz w:val="20"/>
                <w:szCs w:val="20"/>
                <w:vertAlign w:val="superscript"/>
                <w:lang w:eastAsia="pl-PL"/>
              </w:rPr>
              <w:t>**</w:t>
            </w:r>
          </w:p>
        </w:tc>
      </w:tr>
      <w:tr w:rsidR="00B557CC" w:rsidRPr="009833AA" w14:paraId="4718904C" w14:textId="77777777" w:rsidTr="00251AC3">
        <w:trPr>
          <w:trHeight w:val="300"/>
        </w:trPr>
        <w:tc>
          <w:tcPr>
            <w:tcW w:w="2152" w:type="dxa"/>
            <w:shd w:val="clear" w:color="auto" w:fill="D9D9D9" w:themeFill="background1" w:themeFillShade="D9"/>
            <w:hideMark/>
          </w:tcPr>
          <w:p w14:paraId="503C84B1" w14:textId="77777777" w:rsidR="00B557CC" w:rsidRPr="009833AA" w:rsidRDefault="00B557CC" w:rsidP="009833AA">
            <w:pPr>
              <w:spacing w:after="0" w:line="240" w:lineRule="auto"/>
              <w:rPr>
                <w:rFonts w:eastAsia="Times New Roman" w:cstheme="minorHAnsi"/>
                <w:sz w:val="20"/>
                <w:szCs w:val="20"/>
                <w:lang w:eastAsia="pl-PL"/>
              </w:rPr>
            </w:pPr>
            <w:r w:rsidRPr="009833AA">
              <w:rPr>
                <w:rFonts w:eastAsia="Times New Roman" w:cstheme="minorHAnsi"/>
                <w:sz w:val="20"/>
                <w:szCs w:val="20"/>
                <w:lang w:eastAsia="pl-PL"/>
              </w:rPr>
              <w:lastRenderedPageBreak/>
              <w:t>Konieczność składania skorygowanego wniosku w całości od nowa.</w:t>
            </w:r>
          </w:p>
        </w:tc>
        <w:tc>
          <w:tcPr>
            <w:tcW w:w="1472" w:type="dxa"/>
            <w:shd w:val="clear" w:color="auto" w:fill="auto"/>
            <w:noWrap/>
            <w:vAlign w:val="center"/>
            <w:hideMark/>
          </w:tcPr>
          <w:p w14:paraId="3CBB4E85"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-0,127</w:t>
            </w:r>
          </w:p>
        </w:tc>
        <w:tc>
          <w:tcPr>
            <w:tcW w:w="1472" w:type="dxa"/>
            <w:shd w:val="clear" w:color="auto" w:fill="auto"/>
            <w:noWrap/>
            <w:vAlign w:val="center"/>
            <w:hideMark/>
          </w:tcPr>
          <w:p w14:paraId="78C02472"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-0,055</w:t>
            </w:r>
          </w:p>
        </w:tc>
        <w:tc>
          <w:tcPr>
            <w:tcW w:w="1472" w:type="dxa"/>
            <w:shd w:val="clear" w:color="auto" w:fill="auto"/>
            <w:noWrap/>
            <w:vAlign w:val="center"/>
            <w:hideMark/>
          </w:tcPr>
          <w:p w14:paraId="7E432B56"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-0,068</w:t>
            </w:r>
          </w:p>
        </w:tc>
        <w:tc>
          <w:tcPr>
            <w:tcW w:w="1472" w:type="dxa"/>
            <w:shd w:val="clear" w:color="auto" w:fill="auto"/>
            <w:noWrap/>
            <w:vAlign w:val="center"/>
            <w:hideMark/>
          </w:tcPr>
          <w:p w14:paraId="71E28118" w14:textId="77777777" w:rsidR="00B557CC" w:rsidRPr="009833AA" w:rsidRDefault="00B557CC" w:rsidP="009833AA">
            <w:pPr>
              <w:spacing w:after="0" w:line="240" w:lineRule="auto"/>
              <w:jc w:val="center"/>
              <w:rPr>
                <w:rFonts w:eastAsia="Times New Roman" w:cstheme="minorHAnsi"/>
                <w:sz w:val="20"/>
                <w:szCs w:val="20"/>
                <w:lang w:eastAsia="pl-PL"/>
              </w:rPr>
            </w:pPr>
            <w:r w:rsidRPr="009833AA">
              <w:rPr>
                <w:rFonts w:eastAsia="Times New Roman" w:cstheme="minorHAnsi"/>
                <w:sz w:val="20"/>
                <w:szCs w:val="20"/>
                <w:lang w:eastAsia="pl-PL"/>
              </w:rPr>
              <w:t>0,153</w:t>
            </w:r>
          </w:p>
        </w:tc>
        <w:tc>
          <w:tcPr>
            <w:tcW w:w="1473" w:type="dxa"/>
            <w:shd w:val="clear" w:color="auto" w:fill="auto"/>
            <w:noWrap/>
            <w:vAlign w:val="center"/>
            <w:hideMark/>
          </w:tcPr>
          <w:p w14:paraId="197F637E" w14:textId="77777777" w:rsidR="00B557CC" w:rsidRPr="00712683" w:rsidRDefault="00B557CC" w:rsidP="009833AA">
            <w:pPr>
              <w:spacing w:after="0" w:line="240" w:lineRule="auto"/>
              <w:jc w:val="center"/>
              <w:rPr>
                <w:rFonts w:eastAsia="Times New Roman" w:cstheme="minorHAnsi"/>
                <w:b/>
                <w:sz w:val="20"/>
                <w:szCs w:val="20"/>
                <w:lang w:eastAsia="pl-PL"/>
              </w:rPr>
            </w:pPr>
            <w:r w:rsidRPr="00712683">
              <w:rPr>
                <w:rFonts w:eastAsia="Times New Roman" w:cstheme="minorHAnsi"/>
                <w:b/>
                <w:sz w:val="20"/>
                <w:szCs w:val="20"/>
                <w:lang w:eastAsia="pl-PL"/>
              </w:rPr>
              <w:t>,297</w:t>
            </w:r>
            <w:r w:rsidRPr="00712683">
              <w:rPr>
                <w:rFonts w:eastAsia="Times New Roman" w:cstheme="minorHAnsi"/>
                <w:b/>
                <w:sz w:val="20"/>
                <w:szCs w:val="20"/>
                <w:vertAlign w:val="superscript"/>
                <w:lang w:eastAsia="pl-PL"/>
              </w:rPr>
              <w:t>**</w:t>
            </w:r>
          </w:p>
        </w:tc>
      </w:tr>
    </w:tbl>
    <w:p w14:paraId="6B5D95AD" w14:textId="600E6410" w:rsidR="00B557CC" w:rsidRPr="009833AA" w:rsidRDefault="00B557CC" w:rsidP="00EE6103">
      <w:pPr>
        <w:autoSpaceDE w:val="0"/>
        <w:autoSpaceDN w:val="0"/>
        <w:adjustRightInd w:val="0"/>
        <w:spacing w:after="0" w:line="240" w:lineRule="auto"/>
        <w:jc w:val="both"/>
        <w:rPr>
          <w:rFonts w:cstheme="minorHAnsi"/>
          <w:sz w:val="20"/>
          <w:szCs w:val="20"/>
        </w:rPr>
      </w:pPr>
      <w:r w:rsidRPr="009833AA">
        <w:rPr>
          <w:rFonts w:cstheme="minorHAnsi"/>
          <w:sz w:val="20"/>
          <w:szCs w:val="20"/>
        </w:rPr>
        <w:t>**  korelacja istotna na poziomie 0,01</w:t>
      </w:r>
    </w:p>
    <w:p w14:paraId="1F39F4A9" w14:textId="6640D3E8" w:rsidR="00B557CC" w:rsidRPr="009833AA" w:rsidRDefault="00B557CC" w:rsidP="00EE6103">
      <w:pPr>
        <w:autoSpaceDE w:val="0"/>
        <w:autoSpaceDN w:val="0"/>
        <w:adjustRightInd w:val="0"/>
        <w:spacing w:after="0" w:line="240" w:lineRule="auto"/>
        <w:jc w:val="both"/>
        <w:rPr>
          <w:rFonts w:cstheme="minorHAnsi"/>
          <w:sz w:val="20"/>
          <w:szCs w:val="20"/>
        </w:rPr>
      </w:pPr>
      <w:r w:rsidRPr="009833AA">
        <w:rPr>
          <w:rFonts w:cstheme="minorHAnsi"/>
          <w:sz w:val="20"/>
          <w:szCs w:val="20"/>
        </w:rPr>
        <w:t>* korelacja istotna na poziomie 0,05</w:t>
      </w:r>
    </w:p>
    <w:p w14:paraId="0DAD9985" w14:textId="45A15AB1" w:rsidR="00B557CC" w:rsidRDefault="00B557CC" w:rsidP="00EE6103">
      <w:pPr>
        <w:autoSpaceDE w:val="0"/>
        <w:autoSpaceDN w:val="0"/>
        <w:adjustRightInd w:val="0"/>
        <w:spacing w:after="0" w:line="240" w:lineRule="auto"/>
        <w:jc w:val="both"/>
        <w:rPr>
          <w:rFonts w:cstheme="minorHAnsi"/>
          <w:sz w:val="20"/>
          <w:szCs w:val="20"/>
        </w:rPr>
      </w:pPr>
      <w:r w:rsidRPr="009833AA">
        <w:rPr>
          <w:rFonts w:cstheme="minorHAnsi"/>
          <w:sz w:val="20"/>
          <w:szCs w:val="20"/>
        </w:rPr>
        <w:t>Źródło: opracowanie własne</w:t>
      </w:r>
      <w:r w:rsidR="00251AC3" w:rsidRPr="009833AA">
        <w:rPr>
          <w:rFonts w:cstheme="minorHAnsi"/>
          <w:sz w:val="20"/>
          <w:szCs w:val="20"/>
        </w:rPr>
        <w:t>.</w:t>
      </w:r>
    </w:p>
    <w:p w14:paraId="1521AD07" w14:textId="77777777" w:rsidR="009833AA" w:rsidRPr="009833AA" w:rsidRDefault="009833AA" w:rsidP="00EE6103">
      <w:pPr>
        <w:autoSpaceDE w:val="0"/>
        <w:autoSpaceDN w:val="0"/>
        <w:adjustRightInd w:val="0"/>
        <w:spacing w:after="0" w:line="240" w:lineRule="auto"/>
        <w:jc w:val="both"/>
        <w:rPr>
          <w:rFonts w:cstheme="minorHAnsi"/>
          <w:sz w:val="20"/>
          <w:szCs w:val="20"/>
        </w:rPr>
      </w:pPr>
    </w:p>
    <w:p w14:paraId="2A81B6DA" w14:textId="7D38CA6E" w:rsidR="00874394" w:rsidRDefault="004F5603" w:rsidP="0040509B">
      <w:pPr>
        <w:autoSpaceDE w:val="0"/>
        <w:autoSpaceDN w:val="0"/>
        <w:adjustRightInd w:val="0"/>
        <w:spacing w:before="120" w:after="120" w:line="360" w:lineRule="auto"/>
        <w:jc w:val="both"/>
        <w:rPr>
          <w:rFonts w:cstheme="minorHAnsi"/>
        </w:rPr>
      </w:pPr>
      <w:r w:rsidRPr="00F62A56">
        <w:rPr>
          <w:rFonts w:cstheme="minorHAnsi"/>
        </w:rPr>
        <w:t xml:space="preserve">W opinii wszystkich uczestników </w:t>
      </w:r>
      <w:r w:rsidR="006C21AB" w:rsidRPr="00F62A56">
        <w:rPr>
          <w:rFonts w:cstheme="minorHAnsi"/>
        </w:rPr>
        <w:t xml:space="preserve">wywiadów </w:t>
      </w:r>
      <w:r w:rsidR="001C1559" w:rsidRPr="00F62A56">
        <w:rPr>
          <w:rFonts w:cstheme="minorHAnsi"/>
        </w:rPr>
        <w:t>pogłębionych</w:t>
      </w:r>
      <w:r w:rsidRPr="00F62A56">
        <w:rPr>
          <w:rFonts w:cstheme="minorHAnsi"/>
        </w:rPr>
        <w:t xml:space="preserve"> dostę</w:t>
      </w:r>
      <w:r w:rsidR="00731D61">
        <w:rPr>
          <w:rFonts w:cstheme="minorHAnsi"/>
        </w:rPr>
        <w:t>p do informacji o konkursach PO </w:t>
      </w:r>
      <w:r w:rsidRPr="00F62A56">
        <w:rPr>
          <w:rFonts w:cstheme="minorHAnsi"/>
        </w:rPr>
        <w:t>WER jest łatwy</w:t>
      </w:r>
      <w:r w:rsidR="005E1A05" w:rsidRPr="00F62A56">
        <w:rPr>
          <w:rFonts w:cstheme="minorHAnsi"/>
        </w:rPr>
        <w:t>,</w:t>
      </w:r>
      <w:r w:rsidRPr="00F62A56">
        <w:rPr>
          <w:rFonts w:cstheme="minorHAnsi"/>
        </w:rPr>
        <w:t xml:space="preserve"> a głównym kanałem komunikacji jest Internet, przy czym zdecydowanie bardziej pozytywne</w:t>
      </w:r>
      <w:r w:rsidR="00FD4EAA" w:rsidRPr="00F62A56">
        <w:rPr>
          <w:rFonts w:cstheme="minorHAnsi"/>
        </w:rPr>
        <w:t xml:space="preserve"> opinie na temat dostępności informacji</w:t>
      </w:r>
      <w:r w:rsidRPr="00F62A56">
        <w:rPr>
          <w:rFonts w:cstheme="minorHAnsi"/>
        </w:rPr>
        <w:t xml:space="preserve"> </w:t>
      </w:r>
      <w:r w:rsidR="00310182" w:rsidRPr="00F62A56">
        <w:rPr>
          <w:rFonts w:cstheme="minorHAnsi"/>
        </w:rPr>
        <w:t>prezentowali</w:t>
      </w:r>
      <w:r w:rsidRPr="00F62A56">
        <w:rPr>
          <w:rFonts w:cstheme="minorHAnsi"/>
        </w:rPr>
        <w:t xml:space="preserve"> przedstawiciel</w:t>
      </w:r>
      <w:r w:rsidR="00310182" w:rsidRPr="00F62A56">
        <w:rPr>
          <w:rFonts w:cstheme="minorHAnsi"/>
        </w:rPr>
        <w:t>e</w:t>
      </w:r>
      <w:r w:rsidRPr="00F62A56">
        <w:rPr>
          <w:rFonts w:cstheme="minorHAnsi"/>
        </w:rPr>
        <w:t xml:space="preserve"> KOP i WUP. Wnioskodawcy </w:t>
      </w:r>
      <w:r w:rsidR="005E1A05" w:rsidRPr="00F62A56">
        <w:rPr>
          <w:rFonts w:cstheme="minorHAnsi"/>
        </w:rPr>
        <w:t>chwalili</w:t>
      </w:r>
      <w:r w:rsidRPr="00F62A56">
        <w:rPr>
          <w:rFonts w:cstheme="minorHAnsi"/>
        </w:rPr>
        <w:t xml:space="preserve"> zagregowanie informacji </w:t>
      </w:r>
      <w:r w:rsidR="001C1559" w:rsidRPr="00F62A56">
        <w:rPr>
          <w:rFonts w:cstheme="minorHAnsi"/>
        </w:rPr>
        <w:t>o </w:t>
      </w:r>
      <w:r w:rsidRPr="00F62A56">
        <w:rPr>
          <w:rFonts w:cstheme="minorHAnsi"/>
        </w:rPr>
        <w:t xml:space="preserve">PO WER na jednej dedykowanej stronie internetowej </w:t>
      </w:r>
      <w:r w:rsidR="00173833" w:rsidRPr="00F62A56">
        <w:rPr>
          <w:rFonts w:cstheme="minorHAnsi"/>
        </w:rPr>
        <w:t>(</w:t>
      </w:r>
      <w:r w:rsidRPr="00F62A56">
        <w:rPr>
          <w:rFonts w:cstheme="minorHAnsi"/>
        </w:rPr>
        <w:t>stronie funduszy europejskich</w:t>
      </w:r>
      <w:r w:rsidR="00173833" w:rsidRPr="00F62A56">
        <w:rPr>
          <w:rFonts w:cstheme="minorHAnsi"/>
        </w:rPr>
        <w:t>)</w:t>
      </w:r>
      <w:r w:rsidRPr="00F62A56">
        <w:rPr>
          <w:rFonts w:cstheme="minorHAnsi"/>
        </w:rPr>
        <w:t xml:space="preserve"> oraz wskaz</w:t>
      </w:r>
      <w:r w:rsidR="00310182" w:rsidRPr="00F62A56">
        <w:rPr>
          <w:rFonts w:cstheme="minorHAnsi"/>
        </w:rPr>
        <w:t>ywali</w:t>
      </w:r>
      <w:r w:rsidRPr="00F62A56">
        <w:rPr>
          <w:rFonts w:cstheme="minorHAnsi"/>
        </w:rPr>
        <w:t xml:space="preserve"> na wysoką przydatność </w:t>
      </w:r>
      <w:proofErr w:type="spellStart"/>
      <w:r w:rsidRPr="00F62A56">
        <w:rPr>
          <w:rFonts w:cstheme="minorHAnsi"/>
          <w:i/>
        </w:rPr>
        <w:t>newslettera</w:t>
      </w:r>
      <w:proofErr w:type="spellEnd"/>
      <w:r w:rsidRPr="00F62A56">
        <w:rPr>
          <w:rFonts w:cstheme="minorHAnsi"/>
        </w:rPr>
        <w:t xml:space="preserve">. </w:t>
      </w:r>
      <w:r w:rsidR="00173833" w:rsidRPr="00F62A56">
        <w:rPr>
          <w:rFonts w:cstheme="minorHAnsi"/>
        </w:rPr>
        <w:t>N</w:t>
      </w:r>
      <w:r w:rsidRPr="00F62A56">
        <w:rPr>
          <w:rFonts w:cstheme="minorHAnsi"/>
        </w:rPr>
        <w:t>iektórzy wnioskodawcy twierdzili</w:t>
      </w:r>
      <w:r w:rsidR="00173833" w:rsidRPr="00F62A56">
        <w:rPr>
          <w:rFonts w:cstheme="minorHAnsi"/>
        </w:rPr>
        <w:t xml:space="preserve"> jednak</w:t>
      </w:r>
      <w:r w:rsidRPr="00F62A56">
        <w:rPr>
          <w:rFonts w:cstheme="minorHAnsi"/>
        </w:rPr>
        <w:t>, że nie docierają do nich newslettery</w:t>
      </w:r>
      <w:r w:rsidR="009E64DD" w:rsidRPr="00F62A56">
        <w:rPr>
          <w:rFonts w:cstheme="minorHAnsi"/>
        </w:rPr>
        <w:t xml:space="preserve"> a </w:t>
      </w:r>
      <w:r w:rsidR="00310182" w:rsidRPr="00F62A56">
        <w:rPr>
          <w:rFonts w:cstheme="minorHAnsi"/>
        </w:rPr>
        <w:t>dobrym</w:t>
      </w:r>
      <w:r w:rsidR="009E64DD" w:rsidRPr="00F62A56">
        <w:rPr>
          <w:rFonts w:cstheme="minorHAnsi"/>
        </w:rPr>
        <w:t xml:space="preserve"> i</w:t>
      </w:r>
      <w:r w:rsidR="00446222">
        <w:rPr>
          <w:rFonts w:cstheme="minorHAnsi"/>
        </w:rPr>
        <w:t> </w:t>
      </w:r>
      <w:r w:rsidR="009E64DD" w:rsidRPr="00F62A56">
        <w:rPr>
          <w:rFonts w:cstheme="minorHAnsi"/>
        </w:rPr>
        <w:t>wygodnym usprawnieniem dla wnioskodawców</w:t>
      </w:r>
      <w:r w:rsidR="009646B1" w:rsidRPr="00F62A56">
        <w:rPr>
          <w:rFonts w:cstheme="minorHAnsi"/>
        </w:rPr>
        <w:t>,</w:t>
      </w:r>
      <w:r w:rsidR="009E64DD" w:rsidRPr="00F62A56">
        <w:rPr>
          <w:rFonts w:cstheme="minorHAnsi"/>
        </w:rPr>
        <w:t xml:space="preserve"> w kontekście dostępności przekazu</w:t>
      </w:r>
      <w:r w:rsidR="009646B1" w:rsidRPr="00F62A56">
        <w:rPr>
          <w:rFonts w:cstheme="minorHAnsi"/>
        </w:rPr>
        <w:t>,</w:t>
      </w:r>
      <w:r w:rsidR="009E64DD" w:rsidRPr="00F62A56">
        <w:rPr>
          <w:rFonts w:cstheme="minorHAnsi"/>
        </w:rPr>
        <w:t xml:space="preserve"> mogłyby być </w:t>
      </w:r>
      <w:r w:rsidR="00F1448A">
        <w:rPr>
          <w:rFonts w:cstheme="minorHAnsi"/>
        </w:rPr>
        <w:t xml:space="preserve">aplikacja mobilna lub </w:t>
      </w:r>
      <w:r w:rsidR="009E64DD" w:rsidRPr="00F62A56">
        <w:rPr>
          <w:rFonts w:cstheme="minorHAnsi"/>
        </w:rPr>
        <w:t>powiadomienia SMS</w:t>
      </w:r>
      <w:r w:rsidR="009646B1" w:rsidRPr="00F62A56">
        <w:rPr>
          <w:rFonts w:cstheme="minorHAnsi"/>
        </w:rPr>
        <w:t xml:space="preserve"> dotyczące aktualności czy statusu wniosku</w:t>
      </w:r>
      <w:r w:rsidR="00FD7A71">
        <w:rPr>
          <w:rFonts w:cstheme="minorHAnsi"/>
        </w:rPr>
        <w:t xml:space="preserve"> –</w:t>
      </w:r>
      <w:r w:rsidR="00FD7A71" w:rsidRPr="00FD7A71">
        <w:t xml:space="preserve"> </w:t>
      </w:r>
      <w:r w:rsidR="00FD7A71" w:rsidRPr="00F32181">
        <w:rPr>
          <w:i/>
        </w:rPr>
        <w:t xml:space="preserve">(…) </w:t>
      </w:r>
      <w:r w:rsidR="00FD7A71" w:rsidRPr="00F32181">
        <w:rPr>
          <w:rFonts w:cstheme="minorHAnsi"/>
          <w:i/>
        </w:rPr>
        <w:t>W naszym przypa</w:t>
      </w:r>
      <w:r w:rsidR="00FD7A71" w:rsidRPr="00FD7A71">
        <w:rPr>
          <w:rFonts w:cstheme="minorHAnsi"/>
          <w:i/>
        </w:rPr>
        <w:t>dku my dzwoniliśmy się pytać, kiedy będzie, cały czas miałam przypomnie</w:t>
      </w:r>
      <w:r w:rsidR="00F32181">
        <w:rPr>
          <w:rFonts w:cstheme="minorHAnsi"/>
          <w:i/>
        </w:rPr>
        <w:t>nie w telefonie, żeby zadzwonić</w:t>
      </w:r>
      <w:r w:rsidR="00F32181">
        <w:rPr>
          <w:rFonts w:cstheme="minorHAnsi"/>
        </w:rPr>
        <w:t>.</w:t>
      </w:r>
      <w:r w:rsidRPr="00F62A56">
        <w:rPr>
          <w:rFonts w:cstheme="minorHAnsi"/>
        </w:rPr>
        <w:t xml:space="preserve"> </w:t>
      </w:r>
    </w:p>
    <w:p w14:paraId="55F8EC45" w14:textId="7309C06B" w:rsidR="00AD71E3" w:rsidRDefault="00874394" w:rsidP="0040509B">
      <w:pPr>
        <w:autoSpaceDE w:val="0"/>
        <w:autoSpaceDN w:val="0"/>
        <w:adjustRightInd w:val="0"/>
        <w:spacing w:before="120" w:after="120" w:line="360" w:lineRule="auto"/>
        <w:jc w:val="both"/>
        <w:rPr>
          <w:rFonts w:cstheme="minorHAnsi"/>
        </w:rPr>
      </w:pPr>
      <w:r>
        <w:rPr>
          <w:rFonts w:cstheme="minorHAnsi"/>
        </w:rPr>
        <w:t>Warto jednak zaznaczyć, że wprowadzeni</w:t>
      </w:r>
      <w:r w:rsidR="000D4B86">
        <w:rPr>
          <w:rFonts w:cstheme="minorHAnsi"/>
        </w:rPr>
        <w:t>e</w:t>
      </w:r>
      <w:r>
        <w:rPr>
          <w:rFonts w:cstheme="minorHAnsi"/>
        </w:rPr>
        <w:t xml:space="preserve"> takiego rozwiązania (tj.</w:t>
      </w:r>
      <w:r w:rsidR="00F1448A">
        <w:rPr>
          <w:rFonts w:cstheme="minorHAnsi"/>
        </w:rPr>
        <w:t xml:space="preserve"> aplikacji mobilnej lub</w:t>
      </w:r>
      <w:r>
        <w:rPr>
          <w:rFonts w:cstheme="minorHAnsi"/>
        </w:rPr>
        <w:t xml:space="preserve"> wysyłani</w:t>
      </w:r>
      <w:r w:rsidR="00F1448A">
        <w:rPr>
          <w:rFonts w:cstheme="minorHAnsi"/>
        </w:rPr>
        <w:t>a powiadomień</w:t>
      </w:r>
      <w:r>
        <w:rPr>
          <w:rFonts w:cstheme="minorHAnsi"/>
        </w:rPr>
        <w:t xml:space="preserve"> sms do beneficjentów) zwiększyłoby koszty funkcjonowania procesu wyboru i obsługi projektów, a do tego wyzwoliło dodatkow</w:t>
      </w:r>
      <w:r w:rsidR="00AD71E3">
        <w:rPr>
          <w:rFonts w:cstheme="minorHAnsi"/>
        </w:rPr>
        <w:t>ą</w:t>
      </w:r>
      <w:r>
        <w:rPr>
          <w:rFonts w:cstheme="minorHAnsi"/>
        </w:rPr>
        <w:t xml:space="preserve"> konieczność zatrudnienia personelu, który miałby obsługiwać takie działania. </w:t>
      </w:r>
      <w:r w:rsidR="00AD71E3">
        <w:rPr>
          <w:rFonts w:cstheme="minorHAnsi"/>
        </w:rPr>
        <w:t xml:space="preserve">Wydaje się, że dotychczasowe procedury w postaci bezpośredniej komunikacji w beneficjentami poprzez system SOWA są wystarczające. </w:t>
      </w:r>
    </w:p>
    <w:p w14:paraId="20E2CE1D" w14:textId="4685AA10" w:rsidR="001C0346" w:rsidRPr="00F62A56" w:rsidRDefault="00AD71E3" w:rsidP="0040509B">
      <w:pPr>
        <w:autoSpaceDE w:val="0"/>
        <w:autoSpaceDN w:val="0"/>
        <w:adjustRightInd w:val="0"/>
        <w:spacing w:before="120" w:after="120" w:line="360" w:lineRule="auto"/>
        <w:jc w:val="both"/>
        <w:rPr>
          <w:rFonts w:cstheme="minorHAnsi"/>
        </w:rPr>
      </w:pPr>
      <w:r>
        <w:rPr>
          <w:rFonts w:cstheme="minorHAnsi"/>
        </w:rPr>
        <w:t>Otrzymane w niniejszym badaniu pozytywne opinie w zakresie procesów komunikacji z</w:t>
      </w:r>
      <w:r w:rsidR="00F1448A">
        <w:rPr>
          <w:rFonts w:cstheme="minorHAnsi"/>
        </w:rPr>
        <w:t> </w:t>
      </w:r>
      <w:r>
        <w:rPr>
          <w:rFonts w:cstheme="minorHAnsi"/>
        </w:rPr>
        <w:t xml:space="preserve">beneficjentami są spójne </w:t>
      </w:r>
      <w:r w:rsidR="004D1B02" w:rsidRPr="00F62A56">
        <w:rPr>
          <w:rFonts w:cstheme="minorHAnsi"/>
        </w:rPr>
        <w:t xml:space="preserve">z </w:t>
      </w:r>
      <w:r>
        <w:rPr>
          <w:rFonts w:cstheme="minorHAnsi"/>
        </w:rPr>
        <w:t xml:space="preserve"> innymi analizami </w:t>
      </w:r>
      <w:r w:rsidR="004D1B02" w:rsidRPr="00F62A56">
        <w:rPr>
          <w:rFonts w:cstheme="minorHAnsi"/>
        </w:rPr>
        <w:t>obejmującymi ocenę trafności i skuteczności systemu komunikacji w ramach działań PO WER</w:t>
      </w:r>
      <w:r>
        <w:rPr>
          <w:rFonts w:cstheme="minorHAnsi"/>
        </w:rPr>
        <w:t xml:space="preserve">. W raporcie </w:t>
      </w:r>
      <w:r w:rsidRPr="00AA2AC8">
        <w:rPr>
          <w:i/>
        </w:rPr>
        <w:t xml:space="preserve">Ocena trafności i skuteczności systemu komunikacji </w:t>
      </w:r>
      <w:r w:rsidR="00731D61">
        <w:rPr>
          <w:rFonts w:cstheme="minorHAnsi"/>
        </w:rPr>
        <w:t>wykazano</w:t>
      </w:r>
      <w:r>
        <w:rPr>
          <w:rFonts w:cstheme="minorHAnsi"/>
        </w:rPr>
        <w:t xml:space="preserve"> ogólną </w:t>
      </w:r>
      <w:r w:rsidR="004D1B02" w:rsidRPr="00F62A56">
        <w:rPr>
          <w:rFonts w:cstheme="minorHAnsi"/>
        </w:rPr>
        <w:t xml:space="preserve">adekwatność doboru źródeł i narzędzi komunikacyjnych </w:t>
      </w:r>
      <w:r w:rsidR="00F1448A" w:rsidRPr="00F62A56">
        <w:rPr>
          <w:rFonts w:cstheme="minorHAnsi"/>
        </w:rPr>
        <w:t>z</w:t>
      </w:r>
      <w:r w:rsidR="00F1448A">
        <w:rPr>
          <w:rFonts w:cstheme="minorHAnsi"/>
        </w:rPr>
        <w:t> </w:t>
      </w:r>
      <w:r w:rsidR="004D1B02" w:rsidRPr="00F62A56">
        <w:rPr>
          <w:rFonts w:cstheme="minorHAnsi"/>
        </w:rPr>
        <w:t>wnioskodawcami</w:t>
      </w:r>
      <w:r w:rsidR="004D1B02" w:rsidRPr="00F62A56">
        <w:rPr>
          <w:rStyle w:val="Odwoanieprzypisudolnego"/>
          <w:rFonts w:cstheme="minorHAnsi"/>
        </w:rPr>
        <w:footnoteReference w:id="16"/>
      </w:r>
      <w:r w:rsidR="00251AC3" w:rsidRPr="00F62A56">
        <w:rPr>
          <w:rFonts w:cstheme="minorHAnsi"/>
        </w:rPr>
        <w:t>.</w:t>
      </w:r>
    </w:p>
    <w:tbl>
      <w:tblPr>
        <w:tblStyle w:val="Tabela-Siatka"/>
        <w:tblpPr w:leftFromText="141" w:rightFromText="141" w:vertAnchor="text" w:horzAnchor="margin" w:tblpY="195"/>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88"/>
      </w:tblGrid>
      <w:tr w:rsidR="00731D61" w:rsidRPr="00731D61" w14:paraId="296EBC47" w14:textId="77777777" w:rsidTr="00731D61">
        <w:tc>
          <w:tcPr>
            <w:tcW w:w="5000" w:type="pct"/>
          </w:tcPr>
          <w:p w14:paraId="154AA589" w14:textId="77777777" w:rsidR="001C0346" w:rsidRPr="00731D61" w:rsidRDefault="001C0346" w:rsidP="009833AA">
            <w:pPr>
              <w:autoSpaceDE w:val="0"/>
              <w:autoSpaceDN w:val="0"/>
              <w:adjustRightInd w:val="0"/>
              <w:rPr>
                <w:rFonts w:cs="MS Sans Serif"/>
                <w:b/>
                <w:color w:val="1F497D" w:themeColor="text2"/>
                <w:sz w:val="20"/>
                <w:szCs w:val="20"/>
              </w:rPr>
            </w:pPr>
            <w:r w:rsidRPr="00731D61">
              <w:rPr>
                <w:rFonts w:cs="MS Sans Serif"/>
                <w:b/>
                <w:color w:val="1F497D" w:themeColor="text2"/>
                <w:sz w:val="20"/>
                <w:szCs w:val="20"/>
              </w:rPr>
              <w:t>FGI_2_wnioskodawcy [2537-3078]</w:t>
            </w:r>
          </w:p>
          <w:p w14:paraId="6BBD360F" w14:textId="77777777" w:rsidR="001C0346" w:rsidRPr="00731D61" w:rsidRDefault="001C0346" w:rsidP="009833AA">
            <w:pPr>
              <w:autoSpaceDE w:val="0"/>
              <w:autoSpaceDN w:val="0"/>
              <w:adjustRightInd w:val="0"/>
              <w:jc w:val="both"/>
              <w:rPr>
                <w:rFonts w:cs="MS Sans Serif"/>
                <w:i/>
                <w:color w:val="1F497D" w:themeColor="text2"/>
                <w:sz w:val="20"/>
                <w:szCs w:val="20"/>
              </w:rPr>
            </w:pPr>
            <w:r w:rsidRPr="00731D61">
              <w:rPr>
                <w:rFonts w:cs="MS Sans Serif"/>
                <w:i/>
                <w:color w:val="1F497D" w:themeColor="text2"/>
                <w:sz w:val="20"/>
                <w:szCs w:val="20"/>
              </w:rPr>
              <w:t>M: funduszeeuropejskie.gov.pl</w:t>
            </w:r>
          </w:p>
          <w:p w14:paraId="54CFCD9E" w14:textId="77777777" w:rsidR="001C0346" w:rsidRPr="00731D61" w:rsidRDefault="001C0346" w:rsidP="009833AA">
            <w:pPr>
              <w:autoSpaceDE w:val="0"/>
              <w:autoSpaceDN w:val="0"/>
              <w:adjustRightInd w:val="0"/>
              <w:jc w:val="both"/>
              <w:rPr>
                <w:rFonts w:cs="MS Sans Serif"/>
                <w:i/>
                <w:color w:val="1F497D" w:themeColor="text2"/>
                <w:sz w:val="20"/>
                <w:szCs w:val="20"/>
              </w:rPr>
            </w:pPr>
            <w:r w:rsidRPr="00731D61">
              <w:rPr>
                <w:rFonts w:cs="MS Sans Serif"/>
                <w:i/>
                <w:color w:val="1F497D" w:themeColor="text2"/>
                <w:sz w:val="20"/>
                <w:szCs w:val="20"/>
              </w:rPr>
              <w:t>R: Tak, to jest najlepszy portal, wszystko w jednym miejscu.</w:t>
            </w:r>
          </w:p>
          <w:p w14:paraId="430FFD17" w14:textId="77777777" w:rsidR="001C0346" w:rsidRPr="00731D61" w:rsidRDefault="001C0346" w:rsidP="009833AA">
            <w:pPr>
              <w:autoSpaceDE w:val="0"/>
              <w:autoSpaceDN w:val="0"/>
              <w:adjustRightInd w:val="0"/>
              <w:jc w:val="both"/>
              <w:rPr>
                <w:rFonts w:cs="MS Sans Serif"/>
                <w:i/>
                <w:color w:val="1F497D" w:themeColor="text2"/>
                <w:sz w:val="20"/>
                <w:szCs w:val="20"/>
              </w:rPr>
            </w:pPr>
            <w:r w:rsidRPr="00731D61">
              <w:rPr>
                <w:rFonts w:cs="MS Sans Serif"/>
                <w:i/>
                <w:color w:val="1F497D" w:themeColor="text2"/>
                <w:sz w:val="20"/>
                <w:szCs w:val="20"/>
              </w:rPr>
              <w:t>M: Potem można wejść na te strony regionalne, w pierwszej kolejności sprawdza się na funduszach, a potem na stronach regionu.</w:t>
            </w:r>
          </w:p>
          <w:p w14:paraId="576D3B43" w14:textId="77777777" w:rsidR="001C0346" w:rsidRPr="00731D61" w:rsidRDefault="001C0346" w:rsidP="009833AA">
            <w:pPr>
              <w:autoSpaceDE w:val="0"/>
              <w:autoSpaceDN w:val="0"/>
              <w:adjustRightInd w:val="0"/>
              <w:jc w:val="both"/>
              <w:rPr>
                <w:rFonts w:cs="MS Sans Serif"/>
                <w:i/>
                <w:color w:val="1F497D" w:themeColor="text2"/>
                <w:sz w:val="20"/>
                <w:szCs w:val="20"/>
              </w:rPr>
            </w:pPr>
            <w:r w:rsidRPr="00731D61">
              <w:rPr>
                <w:rFonts w:cs="MS Sans Serif"/>
                <w:i/>
                <w:color w:val="1F497D" w:themeColor="text2"/>
                <w:sz w:val="20"/>
                <w:szCs w:val="20"/>
              </w:rPr>
              <w:t>R: Jeśli składało się wnioski lub brało się udział w tych projektach, to wie się, gdzie tego szukać.</w:t>
            </w:r>
          </w:p>
          <w:p w14:paraId="1C0C6384" w14:textId="77777777" w:rsidR="001C0346" w:rsidRDefault="001C0346" w:rsidP="009833AA">
            <w:pPr>
              <w:autoSpaceDE w:val="0"/>
              <w:autoSpaceDN w:val="0"/>
              <w:adjustRightInd w:val="0"/>
              <w:jc w:val="both"/>
              <w:rPr>
                <w:rFonts w:cs="MS Sans Serif"/>
                <w:i/>
                <w:color w:val="1F497D" w:themeColor="text2"/>
                <w:sz w:val="20"/>
                <w:szCs w:val="20"/>
              </w:rPr>
            </w:pPr>
            <w:r w:rsidRPr="00731D61">
              <w:rPr>
                <w:rFonts w:cs="MS Sans Serif"/>
                <w:i/>
                <w:color w:val="1F497D" w:themeColor="text2"/>
                <w:sz w:val="20"/>
                <w:szCs w:val="20"/>
              </w:rPr>
              <w:t>R: Nie no, jest o wiele lepiej niż w porównaniu do poprzedniej perspektywy, bo jest wszystko w jednym miejscu. Wcześniej wszystkie te informacje pojawiały się z dużym opóźnieniem. Więc teraz to jest fantastyczne narzędzie.</w:t>
            </w:r>
          </w:p>
          <w:p w14:paraId="1487665D" w14:textId="77777777" w:rsidR="00731D61" w:rsidRPr="00731D61" w:rsidRDefault="00731D61" w:rsidP="009833AA">
            <w:pPr>
              <w:autoSpaceDE w:val="0"/>
              <w:autoSpaceDN w:val="0"/>
              <w:adjustRightInd w:val="0"/>
              <w:jc w:val="both"/>
              <w:rPr>
                <w:rFonts w:cs="MS Sans Serif"/>
                <w:color w:val="1F497D" w:themeColor="text2"/>
                <w:sz w:val="20"/>
                <w:szCs w:val="20"/>
              </w:rPr>
            </w:pPr>
          </w:p>
        </w:tc>
      </w:tr>
      <w:tr w:rsidR="00731D61" w:rsidRPr="00731D61" w14:paraId="42DE17B7" w14:textId="77777777" w:rsidTr="00731D61">
        <w:tc>
          <w:tcPr>
            <w:tcW w:w="5000" w:type="pct"/>
          </w:tcPr>
          <w:p w14:paraId="1839B601" w14:textId="77777777" w:rsidR="001C0346" w:rsidRPr="00731D61" w:rsidRDefault="001C0346" w:rsidP="009833AA">
            <w:pPr>
              <w:autoSpaceDE w:val="0"/>
              <w:autoSpaceDN w:val="0"/>
              <w:adjustRightInd w:val="0"/>
              <w:rPr>
                <w:rFonts w:cs="MS Sans Serif"/>
                <w:b/>
                <w:color w:val="1F497D" w:themeColor="text2"/>
                <w:sz w:val="20"/>
                <w:szCs w:val="20"/>
              </w:rPr>
            </w:pPr>
            <w:r w:rsidRPr="00731D61">
              <w:rPr>
                <w:rFonts w:cs="MS Sans Serif"/>
                <w:b/>
                <w:color w:val="1F497D" w:themeColor="text2"/>
                <w:sz w:val="20"/>
                <w:szCs w:val="20"/>
              </w:rPr>
              <w:lastRenderedPageBreak/>
              <w:t>TDI_beneficjent_2 [272-784]</w:t>
            </w:r>
          </w:p>
          <w:p w14:paraId="7907FF67" w14:textId="22526E9C" w:rsidR="001C0346" w:rsidRPr="00731D61" w:rsidRDefault="001C0346" w:rsidP="009833AA">
            <w:pPr>
              <w:autoSpaceDE w:val="0"/>
              <w:autoSpaceDN w:val="0"/>
              <w:adjustRightInd w:val="0"/>
              <w:jc w:val="both"/>
              <w:rPr>
                <w:rFonts w:cs="MS Sans Serif"/>
                <w:i/>
                <w:color w:val="1F497D" w:themeColor="text2"/>
                <w:sz w:val="20"/>
                <w:szCs w:val="20"/>
              </w:rPr>
            </w:pPr>
            <w:r w:rsidRPr="00731D61">
              <w:rPr>
                <w:rFonts w:cs="MS Sans Serif"/>
                <w:i/>
                <w:color w:val="1F497D" w:themeColor="text2"/>
                <w:sz w:val="20"/>
                <w:szCs w:val="20"/>
              </w:rPr>
              <w:t>Takim podstawowym źródłem informacji takim bieżącym jest newsletter, który ja dostaję na maila po prostu. To jest bardzo wygodne, bo nie musz</w:t>
            </w:r>
            <w:r w:rsidR="00716C0B" w:rsidRPr="00731D61">
              <w:rPr>
                <w:rFonts w:cs="MS Sans Serif"/>
                <w:i/>
                <w:color w:val="1F497D" w:themeColor="text2"/>
                <w:sz w:val="20"/>
                <w:szCs w:val="20"/>
              </w:rPr>
              <w:t>ę</w:t>
            </w:r>
            <w:r w:rsidRPr="00731D61">
              <w:rPr>
                <w:rFonts w:cs="MS Sans Serif"/>
                <w:i/>
                <w:color w:val="1F497D" w:themeColor="text2"/>
                <w:sz w:val="20"/>
                <w:szCs w:val="20"/>
              </w:rPr>
              <w:t xml:space="preserve"> codziennie zaglądać, śledzić. Jest też harmonogram</w:t>
            </w:r>
            <w:r w:rsidR="00731D61">
              <w:rPr>
                <w:rFonts w:cs="MS Sans Serif"/>
                <w:i/>
                <w:color w:val="1F497D" w:themeColor="text2"/>
                <w:sz w:val="20"/>
                <w:szCs w:val="20"/>
              </w:rPr>
              <w:t>,</w:t>
            </w:r>
            <w:r w:rsidRPr="00731D61">
              <w:rPr>
                <w:rFonts w:cs="MS Sans Serif"/>
                <w:i/>
                <w:color w:val="1F497D" w:themeColor="text2"/>
                <w:sz w:val="20"/>
                <w:szCs w:val="20"/>
              </w:rPr>
              <w:t xml:space="preserve"> gdzie możemy zobaczyć, że na dany konkretny miesiąc w roku jest zaplanowany jakiś konkurs i możemy się spodziewać, że to będzie ogłoszone i oczywiście strona Fundusze Strukturalne Powera 1.2 i 2.1. Strona Wojewódzkiego Urzędu pracy i tam zakładka Power przenosi do strony Funduszy Strukturalnych i tam są informacje.</w:t>
            </w:r>
          </w:p>
        </w:tc>
      </w:tr>
    </w:tbl>
    <w:p w14:paraId="398F043D" w14:textId="2A885D71" w:rsidR="00AC63ED" w:rsidRDefault="004F5603" w:rsidP="0040509B">
      <w:pPr>
        <w:autoSpaceDE w:val="0"/>
        <w:autoSpaceDN w:val="0"/>
        <w:adjustRightInd w:val="0"/>
        <w:spacing w:before="120" w:after="240" w:line="360" w:lineRule="auto"/>
        <w:jc w:val="both"/>
        <w:rPr>
          <w:rFonts w:cstheme="minorHAnsi"/>
        </w:rPr>
      </w:pPr>
      <w:r w:rsidRPr="00F62A56">
        <w:rPr>
          <w:rFonts w:cstheme="minorHAnsi"/>
        </w:rPr>
        <w:t>Wśród opinii wnioskodawców pojawiały się</w:t>
      </w:r>
      <w:r w:rsidR="00115962">
        <w:rPr>
          <w:rFonts w:cstheme="minorHAnsi"/>
        </w:rPr>
        <w:t xml:space="preserve"> pojedyncze</w:t>
      </w:r>
      <w:r w:rsidRPr="00F62A56">
        <w:rPr>
          <w:rFonts w:cstheme="minorHAnsi"/>
        </w:rPr>
        <w:t xml:space="preserve"> głosy, że punkty konsultacyjne nie są konieczne ze względu na inne, zdalne kanały komunikacji. Problemem był</w:t>
      </w:r>
      <w:r w:rsidR="009D4407">
        <w:rPr>
          <w:rFonts w:cstheme="minorHAnsi"/>
        </w:rPr>
        <w:t>a</w:t>
      </w:r>
      <w:r w:rsidRPr="00F62A56">
        <w:rPr>
          <w:rFonts w:cstheme="minorHAnsi"/>
        </w:rPr>
        <w:t xml:space="preserve"> dostępność informacji oraz długi czas oczekiwani</w:t>
      </w:r>
      <w:r w:rsidR="009D4407">
        <w:rPr>
          <w:rFonts w:cstheme="minorHAnsi"/>
        </w:rPr>
        <w:t>a</w:t>
      </w:r>
      <w:r w:rsidRPr="00F62A56">
        <w:rPr>
          <w:rFonts w:cstheme="minorHAnsi"/>
        </w:rPr>
        <w:t xml:space="preserve"> na odpowiedź, ponieważ pracownicy punktów konsultacyjnych nie zawsze p</w:t>
      </w:r>
      <w:r w:rsidR="00173833" w:rsidRPr="00F62A56">
        <w:rPr>
          <w:rFonts w:cstheme="minorHAnsi"/>
        </w:rPr>
        <w:t>osiada</w:t>
      </w:r>
      <w:r w:rsidR="005E1A05" w:rsidRPr="00F62A56">
        <w:rPr>
          <w:rFonts w:cstheme="minorHAnsi"/>
        </w:rPr>
        <w:t>li</w:t>
      </w:r>
      <w:r w:rsidR="00173833" w:rsidRPr="00F62A56">
        <w:rPr>
          <w:rFonts w:cstheme="minorHAnsi"/>
        </w:rPr>
        <w:t xml:space="preserve"> wiedzę</w:t>
      </w:r>
      <w:r w:rsidR="00310182" w:rsidRPr="00F62A56">
        <w:rPr>
          <w:rFonts w:cstheme="minorHAnsi"/>
        </w:rPr>
        <w:t>, żeby odpowiedzieć</w:t>
      </w:r>
      <w:r w:rsidR="00173833" w:rsidRPr="00F62A56">
        <w:rPr>
          <w:rFonts w:cstheme="minorHAnsi"/>
        </w:rPr>
        <w:t xml:space="preserve"> na konkretne p</w:t>
      </w:r>
      <w:r w:rsidRPr="00F62A56">
        <w:rPr>
          <w:rFonts w:cstheme="minorHAnsi"/>
        </w:rPr>
        <w:t xml:space="preserve">ytanie i </w:t>
      </w:r>
      <w:r w:rsidR="005E1A05" w:rsidRPr="00F62A56">
        <w:rPr>
          <w:rFonts w:cstheme="minorHAnsi"/>
        </w:rPr>
        <w:t>musieli</w:t>
      </w:r>
      <w:r w:rsidRPr="00F62A56">
        <w:rPr>
          <w:rFonts w:cstheme="minorHAnsi"/>
        </w:rPr>
        <w:t xml:space="preserve"> </w:t>
      </w:r>
      <w:r w:rsidR="00310182" w:rsidRPr="00F62A56">
        <w:rPr>
          <w:rFonts w:cstheme="minorHAnsi"/>
        </w:rPr>
        <w:t xml:space="preserve">się </w:t>
      </w:r>
      <w:r w:rsidRPr="00F62A56">
        <w:rPr>
          <w:rFonts w:cstheme="minorHAnsi"/>
        </w:rPr>
        <w:t xml:space="preserve">konsultować </w:t>
      </w:r>
      <w:r w:rsidR="00310182" w:rsidRPr="00F62A56">
        <w:rPr>
          <w:rFonts w:cstheme="minorHAnsi"/>
        </w:rPr>
        <w:t>z innymi osobami</w:t>
      </w:r>
      <w:r w:rsidR="005372FF">
        <w:rPr>
          <w:rFonts w:cstheme="minorHAnsi"/>
        </w:rPr>
        <w:t xml:space="preserve"> – w szczególności z </w:t>
      </w:r>
      <w:r w:rsidR="00EF7E0C">
        <w:rPr>
          <w:rFonts w:cstheme="minorHAnsi"/>
        </w:rPr>
        <w:t>IZ</w:t>
      </w:r>
      <w:r w:rsidRPr="00F62A56">
        <w:rPr>
          <w:rFonts w:cstheme="minorHAnsi"/>
        </w:rPr>
        <w:t xml:space="preserve">. </w:t>
      </w:r>
      <w:r w:rsidR="005372FF">
        <w:rPr>
          <w:rFonts w:cstheme="minorHAnsi"/>
        </w:rPr>
        <w:t xml:space="preserve">W efekcie doprowadziło to do sytuacji, </w:t>
      </w:r>
      <w:r w:rsidR="00972718">
        <w:rPr>
          <w:rFonts w:cstheme="minorHAnsi"/>
        </w:rPr>
        <w:t>w której</w:t>
      </w:r>
      <w:r w:rsidR="00EF7E0C">
        <w:rPr>
          <w:rFonts w:cstheme="minorHAnsi"/>
        </w:rPr>
        <w:t>,</w:t>
      </w:r>
      <w:r w:rsidR="005372FF">
        <w:rPr>
          <w:rFonts w:cstheme="minorHAnsi"/>
        </w:rPr>
        <w:t xml:space="preserve"> pomimo </w:t>
      </w:r>
      <w:r w:rsidR="00972718">
        <w:rPr>
          <w:rFonts w:cstheme="minorHAnsi"/>
        </w:rPr>
        <w:t>że</w:t>
      </w:r>
      <w:r w:rsidR="005372FF">
        <w:rPr>
          <w:rFonts w:cstheme="minorHAnsi"/>
        </w:rPr>
        <w:t xml:space="preserve"> odpowiedzi IOK są </w:t>
      </w:r>
      <w:r w:rsidR="00972718">
        <w:rPr>
          <w:rFonts w:cstheme="minorHAnsi"/>
        </w:rPr>
        <w:t>ostateczne</w:t>
      </w:r>
      <w:r w:rsidR="005372FF">
        <w:rPr>
          <w:rFonts w:cstheme="minorHAnsi"/>
        </w:rPr>
        <w:t xml:space="preserve">, wnioskodawcy </w:t>
      </w:r>
      <w:r w:rsidR="00972718">
        <w:rPr>
          <w:rFonts w:cstheme="minorHAnsi"/>
        </w:rPr>
        <w:t>mieli poczucie, iż tak nie jest.</w:t>
      </w:r>
      <w:r w:rsidR="005372FF">
        <w:rPr>
          <w:rFonts w:cstheme="minorHAnsi"/>
        </w:rPr>
        <w:t xml:space="preserve"> </w:t>
      </w:r>
      <w:r w:rsidR="00972718">
        <w:rPr>
          <w:rFonts w:cstheme="minorHAnsi"/>
        </w:rPr>
        <w:t>W ich ocenie</w:t>
      </w:r>
      <w:r w:rsidR="005372FF">
        <w:rPr>
          <w:rFonts w:cstheme="minorHAnsi"/>
        </w:rPr>
        <w:t xml:space="preserve"> </w:t>
      </w:r>
      <w:r w:rsidRPr="00F62A56">
        <w:rPr>
          <w:rFonts w:cstheme="minorHAnsi"/>
        </w:rPr>
        <w:t>odpowiedzi pracowników infolinii lub punktów informacyjnych</w:t>
      </w:r>
      <w:r w:rsidR="00972718">
        <w:rPr>
          <w:rFonts w:cstheme="minorHAnsi"/>
        </w:rPr>
        <w:t xml:space="preserve"> nie wydawały się wiążące</w:t>
      </w:r>
      <w:r w:rsidRPr="00F62A56">
        <w:rPr>
          <w:rFonts w:cstheme="minorHAnsi"/>
        </w:rPr>
        <w:t xml:space="preserve">. </w:t>
      </w:r>
      <w:r w:rsidR="000714C3">
        <w:rPr>
          <w:rFonts w:cstheme="minorHAnsi"/>
        </w:rPr>
        <w:t>Pomimo</w:t>
      </w:r>
      <w:r w:rsidR="00CC6DA4">
        <w:rPr>
          <w:rFonts w:cstheme="minorHAnsi"/>
        </w:rPr>
        <w:t xml:space="preserve"> uwag </w:t>
      </w:r>
      <w:r w:rsidR="000714C3">
        <w:rPr>
          <w:rFonts w:cstheme="minorHAnsi"/>
        </w:rPr>
        <w:t>respondentów do funkcjonowania</w:t>
      </w:r>
      <w:r w:rsidR="00CC6DA4">
        <w:rPr>
          <w:rFonts w:cstheme="minorHAnsi"/>
        </w:rPr>
        <w:t xml:space="preserve"> punktów konsultacyjnych, warto zwrócić uwagę, iż</w:t>
      </w:r>
      <w:r w:rsidR="00AD71E3">
        <w:rPr>
          <w:rFonts w:cstheme="minorHAnsi"/>
        </w:rPr>
        <w:t xml:space="preserve"> –</w:t>
      </w:r>
      <w:r w:rsidR="00CC6DA4">
        <w:rPr>
          <w:rFonts w:cstheme="minorHAnsi"/>
        </w:rPr>
        <w:t xml:space="preserve"> jak to wynika z</w:t>
      </w:r>
      <w:r w:rsidR="004D1B02" w:rsidRPr="00F62A56">
        <w:rPr>
          <w:rFonts w:cstheme="minorHAnsi"/>
        </w:rPr>
        <w:t xml:space="preserve"> inn</w:t>
      </w:r>
      <w:r w:rsidR="00CC6DA4">
        <w:rPr>
          <w:rFonts w:cstheme="minorHAnsi"/>
        </w:rPr>
        <w:t>ych</w:t>
      </w:r>
      <w:r w:rsidR="004D1B02" w:rsidRPr="00F62A56">
        <w:rPr>
          <w:rFonts w:cstheme="minorHAnsi"/>
        </w:rPr>
        <w:t xml:space="preserve"> </w:t>
      </w:r>
      <w:r w:rsidR="008B7E43" w:rsidRPr="00F62A56">
        <w:rPr>
          <w:rFonts w:cstheme="minorHAnsi"/>
        </w:rPr>
        <w:t>bada</w:t>
      </w:r>
      <w:r w:rsidR="008B7E43">
        <w:rPr>
          <w:rFonts w:cstheme="minorHAnsi"/>
        </w:rPr>
        <w:t>ń</w:t>
      </w:r>
      <w:r w:rsidR="008B7E43" w:rsidRPr="00F62A56">
        <w:rPr>
          <w:rFonts w:cstheme="minorHAnsi"/>
        </w:rPr>
        <w:t xml:space="preserve"> </w:t>
      </w:r>
      <w:r w:rsidR="004D1B02" w:rsidRPr="00F62A56">
        <w:rPr>
          <w:rFonts w:cstheme="minorHAnsi"/>
        </w:rPr>
        <w:t>realizowan</w:t>
      </w:r>
      <w:r w:rsidR="008B7E43">
        <w:rPr>
          <w:rFonts w:cstheme="minorHAnsi"/>
        </w:rPr>
        <w:t>ych</w:t>
      </w:r>
      <w:r w:rsidR="004D1B02" w:rsidRPr="00F62A56">
        <w:rPr>
          <w:rFonts w:cstheme="minorHAnsi"/>
        </w:rPr>
        <w:t xml:space="preserve"> w</w:t>
      </w:r>
      <w:r w:rsidR="00C80D55">
        <w:rPr>
          <w:rFonts w:cstheme="minorHAnsi"/>
        </w:rPr>
        <w:t> </w:t>
      </w:r>
      <w:r w:rsidR="004D1B02" w:rsidRPr="00F62A56">
        <w:rPr>
          <w:rFonts w:cstheme="minorHAnsi"/>
        </w:rPr>
        <w:t>kontekście polityki informacyjnej w PO WER</w:t>
      </w:r>
      <w:r w:rsidR="00AD71E3">
        <w:rPr>
          <w:rFonts w:cstheme="minorHAnsi"/>
        </w:rPr>
        <w:t xml:space="preserve"> –</w:t>
      </w:r>
      <w:r w:rsidR="00AD71E3" w:rsidRPr="00F62A56">
        <w:rPr>
          <w:rFonts w:cstheme="minorHAnsi"/>
        </w:rPr>
        <w:t xml:space="preserve"> </w:t>
      </w:r>
      <w:r w:rsidR="004D1B02" w:rsidRPr="00F62A56">
        <w:rPr>
          <w:rFonts w:cstheme="minorHAnsi"/>
        </w:rPr>
        <w:t>bezpośredni kontakt lub kontakt telefoniczny są najczęściej realizowanymi sposoba</w:t>
      </w:r>
      <w:r w:rsidR="00EF7E0C">
        <w:rPr>
          <w:rFonts w:cstheme="minorHAnsi"/>
        </w:rPr>
        <w:t>mi pozyskiwania informacji o PO </w:t>
      </w:r>
      <w:r w:rsidR="004D1B02" w:rsidRPr="00F62A56">
        <w:rPr>
          <w:rFonts w:cstheme="minorHAnsi"/>
        </w:rPr>
        <w:t>WER</w:t>
      </w:r>
      <w:r w:rsidR="004D1B02" w:rsidRPr="00F62A56">
        <w:rPr>
          <w:rStyle w:val="Odwoanieprzypisudolnego"/>
          <w:rFonts w:cstheme="minorHAnsi"/>
        </w:rPr>
        <w:footnoteReference w:id="17"/>
      </w:r>
      <w:r w:rsidR="004D1B02" w:rsidRPr="00F62A56">
        <w:rPr>
          <w:rFonts w:cstheme="minorHAnsi"/>
        </w:rPr>
        <w:t xml:space="preserve">. </w:t>
      </w:r>
      <w:r w:rsidR="008B7E43">
        <w:rPr>
          <w:rFonts w:cstheme="minorHAnsi"/>
        </w:rPr>
        <w:t xml:space="preserve">Można zatem zastanowić się nad </w:t>
      </w:r>
      <w:r w:rsidR="00157BAC">
        <w:rPr>
          <w:rFonts w:cstheme="minorHAnsi"/>
        </w:rPr>
        <w:t xml:space="preserve">dalszą </w:t>
      </w:r>
      <w:r w:rsidR="008B7E43">
        <w:rPr>
          <w:rFonts w:cstheme="minorHAnsi"/>
        </w:rPr>
        <w:t>poprawą funkcjonowania punktów informacyjnych tak</w:t>
      </w:r>
      <w:r w:rsidR="00AD71E3">
        <w:rPr>
          <w:rFonts w:cstheme="minorHAnsi"/>
        </w:rPr>
        <w:t>,</w:t>
      </w:r>
      <w:r w:rsidR="008B7E43">
        <w:rPr>
          <w:rFonts w:cstheme="minorHAnsi"/>
        </w:rPr>
        <w:t xml:space="preserve"> aby poziom zadowolenia obsługi </w:t>
      </w:r>
      <w:r w:rsidR="005E3F1F">
        <w:rPr>
          <w:rFonts w:cstheme="minorHAnsi"/>
        </w:rPr>
        <w:t xml:space="preserve">interesantów </w:t>
      </w:r>
      <w:r w:rsidR="008B7E43">
        <w:rPr>
          <w:rFonts w:cstheme="minorHAnsi"/>
        </w:rPr>
        <w:t>był wyższy.</w:t>
      </w:r>
      <w:r w:rsidR="00157BAC" w:rsidRPr="00157BAC">
        <w:rPr>
          <w:rFonts w:cstheme="minorHAnsi"/>
        </w:rPr>
        <w:t xml:space="preserve"> </w:t>
      </w:r>
      <w:r w:rsidR="00157BAC">
        <w:rPr>
          <w:rFonts w:cstheme="minorHAnsi"/>
        </w:rPr>
        <w:t xml:space="preserve">Należ również podkreślić, że działania jednostek odpowiedzialnych za komunikację z wnioskodawcami charakteryzują się wysoką </w:t>
      </w:r>
      <w:proofErr w:type="spellStart"/>
      <w:r w:rsidR="00157BAC">
        <w:rPr>
          <w:rFonts w:cstheme="minorHAnsi"/>
        </w:rPr>
        <w:t>responsywnością</w:t>
      </w:r>
      <w:proofErr w:type="spellEnd"/>
      <w:r w:rsidR="00157BAC">
        <w:rPr>
          <w:rFonts w:cstheme="minorHAnsi"/>
        </w:rPr>
        <w:t>. Według przedstawicieli WUP, żadne zadane przez wnioskodawców pytanie nie pozostaje bez odpowiedzi a czas informacji zwrotnej</w:t>
      </w:r>
      <w:r w:rsidR="00227C21">
        <w:rPr>
          <w:rFonts w:cstheme="minorHAnsi"/>
        </w:rPr>
        <w:t xml:space="preserve"> (nie zawsze oznacza to udzielenie wiążącej odpowiedzi)</w:t>
      </w:r>
      <w:r w:rsidR="00157BAC">
        <w:rPr>
          <w:rFonts w:cstheme="minorHAnsi"/>
        </w:rPr>
        <w:t xml:space="preserve"> na zadane drogą mailową pytanie, nie przekracza 3. dni.</w:t>
      </w:r>
    </w:p>
    <w:tbl>
      <w:tblPr>
        <w:tblStyle w:val="Tabela-Siatka"/>
        <w:tblW w:w="0" w:type="auto"/>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62"/>
      </w:tblGrid>
      <w:tr w:rsidR="00EF7E0C" w:rsidRPr="00EF7E0C" w14:paraId="6C05B6ED" w14:textId="77777777" w:rsidTr="00EF7E0C">
        <w:trPr>
          <w:jc w:val="center"/>
        </w:trPr>
        <w:tc>
          <w:tcPr>
            <w:tcW w:w="9062" w:type="dxa"/>
          </w:tcPr>
          <w:p w14:paraId="6BBFAB17" w14:textId="77777777" w:rsidR="00B412CB" w:rsidRPr="00EF7E0C" w:rsidRDefault="00B412CB" w:rsidP="009833AA">
            <w:pPr>
              <w:autoSpaceDE w:val="0"/>
              <w:autoSpaceDN w:val="0"/>
              <w:adjustRightInd w:val="0"/>
              <w:jc w:val="both"/>
              <w:rPr>
                <w:rFonts w:cstheme="minorHAnsi"/>
                <w:b/>
                <w:color w:val="1F497D" w:themeColor="text2"/>
                <w:sz w:val="20"/>
                <w:szCs w:val="20"/>
              </w:rPr>
            </w:pPr>
            <w:r w:rsidRPr="00EF7E0C">
              <w:rPr>
                <w:rFonts w:cstheme="minorHAnsi"/>
                <w:b/>
                <w:color w:val="1F497D" w:themeColor="text2"/>
                <w:sz w:val="20"/>
                <w:szCs w:val="20"/>
              </w:rPr>
              <w:t>FGI_1_wnioskodawcy [32701-33592]</w:t>
            </w:r>
          </w:p>
          <w:p w14:paraId="521E35E0" w14:textId="331388F1" w:rsidR="00B412CB" w:rsidRPr="00EF7E0C" w:rsidRDefault="00B412CB" w:rsidP="009833AA">
            <w:pPr>
              <w:autoSpaceDE w:val="0"/>
              <w:autoSpaceDN w:val="0"/>
              <w:adjustRightInd w:val="0"/>
              <w:jc w:val="both"/>
              <w:rPr>
                <w:rFonts w:cstheme="minorHAnsi"/>
                <w:i/>
                <w:color w:val="1F497D" w:themeColor="text2"/>
                <w:sz w:val="20"/>
                <w:szCs w:val="20"/>
              </w:rPr>
            </w:pPr>
            <w:r w:rsidRPr="00EF7E0C">
              <w:rPr>
                <w:rFonts w:cstheme="minorHAnsi"/>
                <w:i/>
                <w:color w:val="1F497D" w:themeColor="text2"/>
                <w:sz w:val="20"/>
                <w:szCs w:val="20"/>
              </w:rPr>
              <w:t>To jest zasłanianie się, że opinia merytoryczna, której udzieli pracownik, jest niewiążąca. Nawet na piśmie jest niewiążąca. Przez telefon jak pan usłyszy coś, to tylko, żeby się upewnić. Natomiast jeśli pan ma jakieś wątpliwości co do definicji, zapisu, to lepiej napisać jest maila. Nie pismo, bo zanim odpowiedzą to będą ze 2 miesiące. Ale odpiszą panu, i to jest niewiążąca odpowiedź. Tutaj się wyprą, niektórzy nawet dopisują, że to jest odpowiedź, która nie jest wiążąca dla tej instytucji. Ta ich pomoc to często jest odesłanie do kogoś. Chyba, że dla kogoś, kto naprawdę się nie orientuje, jakieś rzeczy tak zupełnie oczywiste, to wtedy tak. Przy jakichś interpretacjach oni uciekają od odpowiedzialności. I nawet potem nie tak, jak jest w prawie podatkowym, że jeśli jest coś napisane, to się tego trzymamy, popełniliśmy błąd, to dobrze, rozumiemy cię, tutaj nie ma to zastosowania.</w:t>
            </w:r>
          </w:p>
        </w:tc>
      </w:tr>
    </w:tbl>
    <w:p w14:paraId="7E871D16" w14:textId="270C8169" w:rsidR="001C0346" w:rsidRPr="009B7B93" w:rsidRDefault="009055C8" w:rsidP="00D41072">
      <w:pPr>
        <w:autoSpaceDE w:val="0"/>
        <w:autoSpaceDN w:val="0"/>
        <w:adjustRightInd w:val="0"/>
        <w:spacing w:before="120" w:after="0" w:line="360" w:lineRule="auto"/>
        <w:jc w:val="both"/>
      </w:pPr>
      <w:r w:rsidRPr="00F62A56">
        <w:rPr>
          <w:rFonts w:cstheme="minorHAnsi"/>
        </w:rPr>
        <w:t xml:space="preserve">W tym miejscu można zarekomendować </w:t>
      </w:r>
      <w:r w:rsidR="000714C3">
        <w:rPr>
          <w:rFonts w:cstheme="minorHAnsi"/>
        </w:rPr>
        <w:t>usprawnienie</w:t>
      </w:r>
      <w:r w:rsidRPr="00F62A56">
        <w:rPr>
          <w:rFonts w:cstheme="minorHAnsi"/>
        </w:rPr>
        <w:t xml:space="preserve"> katalogu najbardziej typowych przypadków i</w:t>
      </w:r>
      <w:r w:rsidR="00B412CB">
        <w:rPr>
          <w:rFonts w:cstheme="minorHAnsi"/>
        </w:rPr>
        <w:t> </w:t>
      </w:r>
      <w:r w:rsidR="000714C3">
        <w:rPr>
          <w:rFonts w:cstheme="minorHAnsi"/>
        </w:rPr>
        <w:t>uporządkowanie</w:t>
      </w:r>
      <w:r w:rsidR="000714C3" w:rsidRPr="00F62A56">
        <w:rPr>
          <w:rFonts w:cstheme="minorHAnsi"/>
        </w:rPr>
        <w:t xml:space="preserve"> </w:t>
      </w:r>
      <w:r w:rsidRPr="00F62A56">
        <w:rPr>
          <w:rFonts w:cstheme="minorHAnsi"/>
        </w:rPr>
        <w:t xml:space="preserve">w jednym miejscu dotychczasowych wyjaśnień i interpretacji, które </w:t>
      </w:r>
      <w:r w:rsidR="000714C3">
        <w:rPr>
          <w:rFonts w:cstheme="minorHAnsi"/>
        </w:rPr>
        <w:t xml:space="preserve">należy wyraźnie oznaczyć </w:t>
      </w:r>
      <w:r w:rsidR="00585AC0">
        <w:rPr>
          <w:rFonts w:cstheme="minorHAnsi"/>
        </w:rPr>
        <w:t>jako</w:t>
      </w:r>
      <w:r w:rsidRPr="00F62A56">
        <w:rPr>
          <w:rFonts w:cstheme="minorHAnsi"/>
        </w:rPr>
        <w:t xml:space="preserve"> </w:t>
      </w:r>
      <w:r w:rsidRPr="00712683">
        <w:rPr>
          <w:rFonts w:cstheme="minorHAnsi"/>
          <w:b/>
        </w:rPr>
        <w:t>wiążąc</w:t>
      </w:r>
      <w:r w:rsidR="00040DFE" w:rsidRPr="00712683">
        <w:rPr>
          <w:rFonts w:cstheme="minorHAnsi"/>
          <w:b/>
        </w:rPr>
        <w:t>e</w:t>
      </w:r>
      <w:r w:rsidRPr="00F62A56">
        <w:rPr>
          <w:rFonts w:cstheme="minorHAnsi"/>
        </w:rPr>
        <w:t>.</w:t>
      </w:r>
      <w:r w:rsidR="009421E7">
        <w:rPr>
          <w:rFonts w:cstheme="minorHAnsi"/>
        </w:rPr>
        <w:t xml:space="preserve"> Rolę </w:t>
      </w:r>
      <w:r w:rsidR="000714C3">
        <w:rPr>
          <w:rFonts w:cstheme="minorHAnsi"/>
        </w:rPr>
        <w:t xml:space="preserve">takiego katalogu </w:t>
      </w:r>
      <w:r w:rsidR="00362CFC">
        <w:rPr>
          <w:rFonts w:cstheme="minorHAnsi"/>
        </w:rPr>
        <w:t xml:space="preserve">mogłaby </w:t>
      </w:r>
      <w:r w:rsidR="009421E7">
        <w:rPr>
          <w:rFonts w:cstheme="minorHAnsi"/>
        </w:rPr>
        <w:t>pełnić obecna zakładka „</w:t>
      </w:r>
      <w:r w:rsidR="00EF7E0C">
        <w:rPr>
          <w:rFonts w:cstheme="minorHAnsi"/>
        </w:rPr>
        <w:t>Często zadawane pytania –</w:t>
      </w:r>
      <w:r w:rsidR="00E32318" w:rsidRPr="00E32318">
        <w:rPr>
          <w:rFonts w:cstheme="minorHAnsi"/>
        </w:rPr>
        <w:t xml:space="preserve"> PO WER</w:t>
      </w:r>
      <w:r w:rsidR="00E32318">
        <w:rPr>
          <w:rFonts w:cstheme="minorHAnsi"/>
        </w:rPr>
        <w:t>” (FAQ)</w:t>
      </w:r>
      <w:r w:rsidR="00E32318">
        <w:rPr>
          <w:rStyle w:val="Odwoanieprzypisudolnego"/>
          <w:rFonts w:cstheme="minorHAnsi"/>
        </w:rPr>
        <w:footnoteReference w:id="18"/>
      </w:r>
      <w:r w:rsidR="00AD71E3">
        <w:rPr>
          <w:rFonts w:cstheme="minorHAnsi"/>
        </w:rPr>
        <w:t>,</w:t>
      </w:r>
      <w:r w:rsidR="00E32318">
        <w:rPr>
          <w:rFonts w:cstheme="minorHAnsi"/>
        </w:rPr>
        <w:t xml:space="preserve"> </w:t>
      </w:r>
      <w:r w:rsidR="00C86582">
        <w:rPr>
          <w:rFonts w:cstheme="minorHAnsi"/>
        </w:rPr>
        <w:t xml:space="preserve">jednak podział na interpretacje i odpowiedzi poszczególnych instytucji nie jest przejrzysty. Warto rozważyć </w:t>
      </w:r>
      <w:proofErr w:type="spellStart"/>
      <w:r w:rsidR="00C86582">
        <w:rPr>
          <w:rFonts w:cstheme="minorHAnsi"/>
        </w:rPr>
        <w:t>uspójnienie</w:t>
      </w:r>
      <w:proofErr w:type="spellEnd"/>
      <w:r w:rsidR="00C86582">
        <w:rPr>
          <w:rFonts w:cstheme="minorHAnsi"/>
        </w:rPr>
        <w:t xml:space="preserve"> do jednego katalogu </w:t>
      </w:r>
      <w:r w:rsidR="006C774F">
        <w:rPr>
          <w:rFonts w:cstheme="minorHAnsi"/>
        </w:rPr>
        <w:t xml:space="preserve">wszystkich </w:t>
      </w:r>
      <w:r w:rsidR="00C86582">
        <w:rPr>
          <w:rFonts w:cstheme="minorHAnsi"/>
        </w:rPr>
        <w:t xml:space="preserve">pytań </w:t>
      </w:r>
      <w:r w:rsidR="00C86582">
        <w:rPr>
          <w:rFonts w:cstheme="minorHAnsi"/>
        </w:rPr>
        <w:lastRenderedPageBreak/>
        <w:t>i</w:t>
      </w:r>
      <w:r w:rsidR="00EF7E0C">
        <w:rPr>
          <w:rFonts w:cstheme="minorHAnsi"/>
        </w:rPr>
        <w:t> </w:t>
      </w:r>
      <w:r w:rsidR="00C86582">
        <w:rPr>
          <w:rFonts w:cstheme="minorHAnsi"/>
        </w:rPr>
        <w:t>odpowiedz</w:t>
      </w:r>
      <w:r w:rsidR="00C865F1">
        <w:rPr>
          <w:rFonts w:cstheme="minorHAnsi"/>
        </w:rPr>
        <w:t>i</w:t>
      </w:r>
      <w:r w:rsidR="00A9722E">
        <w:rPr>
          <w:rFonts w:cstheme="minorHAnsi"/>
        </w:rPr>
        <w:t xml:space="preserve"> </w:t>
      </w:r>
      <w:r w:rsidR="006C774F">
        <w:rPr>
          <w:rFonts w:cstheme="minorHAnsi"/>
        </w:rPr>
        <w:t>w</w:t>
      </w:r>
      <w:r w:rsidR="00803E62">
        <w:rPr>
          <w:rFonts w:cstheme="minorHAnsi"/>
        </w:rPr>
        <w:t> </w:t>
      </w:r>
      <w:r w:rsidR="006C774F">
        <w:rPr>
          <w:rFonts w:cstheme="minorHAnsi"/>
        </w:rPr>
        <w:t>układzie alfabetycznym lub tematycznym</w:t>
      </w:r>
      <w:r w:rsidR="00F1448A">
        <w:rPr>
          <w:rFonts w:cstheme="minorHAnsi"/>
        </w:rPr>
        <w:t xml:space="preserve"> z zaznaczeniem, która instytucja udzieliła odpowiedzi/interpretacji</w:t>
      </w:r>
      <w:r w:rsidR="00C86582">
        <w:rPr>
          <w:rFonts w:cstheme="minorHAnsi"/>
        </w:rPr>
        <w:t xml:space="preserve">. </w:t>
      </w:r>
      <w:r w:rsidR="00BB3955" w:rsidRPr="00F62A56">
        <w:rPr>
          <w:rFonts w:cstheme="minorHAnsi"/>
        </w:rPr>
        <w:t xml:space="preserve">Innym pomysłem na poprawę komunikacji z wnioskodawcami może być reorganizacja pracy punktów konsultacyjnych </w:t>
      </w:r>
      <w:r w:rsidR="00310182" w:rsidRPr="00F62A56">
        <w:rPr>
          <w:rFonts w:cstheme="minorHAnsi"/>
        </w:rPr>
        <w:t>i</w:t>
      </w:r>
      <w:r w:rsidR="00C865F1">
        <w:rPr>
          <w:rFonts w:cstheme="minorHAnsi"/>
        </w:rPr>
        <w:t> </w:t>
      </w:r>
      <w:r w:rsidR="00BB3955" w:rsidRPr="00F62A56">
        <w:rPr>
          <w:rFonts w:cstheme="minorHAnsi"/>
        </w:rPr>
        <w:t xml:space="preserve">informacyjnych </w:t>
      </w:r>
      <w:r w:rsidR="00310182" w:rsidRPr="00F62A56">
        <w:rPr>
          <w:rFonts w:cstheme="minorHAnsi"/>
        </w:rPr>
        <w:t>oraz</w:t>
      </w:r>
      <w:r w:rsidR="00BB3955" w:rsidRPr="00F62A56">
        <w:rPr>
          <w:rFonts w:cstheme="minorHAnsi"/>
        </w:rPr>
        <w:t xml:space="preserve"> infolinii, </w:t>
      </w:r>
      <w:r w:rsidR="00A47F17">
        <w:rPr>
          <w:rFonts w:cstheme="minorHAnsi"/>
        </w:rPr>
        <w:t>polegająca</w:t>
      </w:r>
      <w:r w:rsidR="00144BDE">
        <w:rPr>
          <w:rFonts w:cstheme="minorHAnsi"/>
        </w:rPr>
        <w:t xml:space="preserve"> na </w:t>
      </w:r>
      <w:r w:rsidR="00DA0026">
        <w:rPr>
          <w:rFonts w:cstheme="minorHAnsi"/>
        </w:rPr>
        <w:t>dostosowaniu liczby pracowników do potrzeb wnioskodawców</w:t>
      </w:r>
      <w:r w:rsidR="00AD71E3">
        <w:rPr>
          <w:rFonts w:cstheme="minorHAnsi"/>
        </w:rPr>
        <w:t xml:space="preserve"> </w:t>
      </w:r>
      <w:r w:rsidR="006C774F">
        <w:rPr>
          <w:rFonts w:cstheme="minorHAnsi"/>
        </w:rPr>
        <w:t>(zwiększenie liczby pracowników</w:t>
      </w:r>
      <w:r w:rsidR="00956D9B">
        <w:rPr>
          <w:rFonts w:cstheme="minorHAnsi"/>
        </w:rPr>
        <w:t xml:space="preserve"> udzielających wyjaśnień</w:t>
      </w:r>
      <w:r w:rsidR="006C774F">
        <w:rPr>
          <w:rFonts w:cstheme="minorHAnsi"/>
        </w:rPr>
        <w:t>)</w:t>
      </w:r>
      <w:r w:rsidR="00DA0026">
        <w:rPr>
          <w:rFonts w:cstheme="minorHAnsi"/>
        </w:rPr>
        <w:t xml:space="preserve">, </w:t>
      </w:r>
      <w:r w:rsidR="00BB3955" w:rsidRPr="00F62A56">
        <w:rPr>
          <w:rFonts w:cstheme="minorHAnsi"/>
        </w:rPr>
        <w:t>przeszkolenie</w:t>
      </w:r>
      <w:r w:rsidR="000B42D8" w:rsidRPr="00F62A56">
        <w:rPr>
          <w:rFonts w:cstheme="minorHAnsi"/>
        </w:rPr>
        <w:t xml:space="preserve"> pracowników i</w:t>
      </w:r>
      <w:r w:rsidR="00BB3955" w:rsidRPr="00F62A56">
        <w:rPr>
          <w:rFonts w:cstheme="minorHAnsi"/>
        </w:rPr>
        <w:t xml:space="preserve"> stosowanie praktyk biur obsługi klienta większości podmiotów komercyjnych i części administracji publicznej takich jak </w:t>
      </w:r>
      <w:r w:rsidR="000B42D8" w:rsidRPr="00F62A56">
        <w:rPr>
          <w:rFonts w:cstheme="minorHAnsi"/>
        </w:rPr>
        <w:t xml:space="preserve">np. </w:t>
      </w:r>
      <w:r w:rsidR="00BB3955" w:rsidRPr="00F62A56">
        <w:rPr>
          <w:rFonts w:cstheme="minorHAnsi"/>
        </w:rPr>
        <w:t>nagrywanie rozmów telefonicznych z klientem</w:t>
      </w:r>
      <w:r w:rsidR="009B7B93">
        <w:rPr>
          <w:rFonts w:cstheme="minorHAnsi"/>
        </w:rPr>
        <w:t xml:space="preserve">. </w:t>
      </w:r>
      <w:r w:rsidR="009B7B93">
        <w:t xml:space="preserve">Nagrania rozmów </w:t>
      </w:r>
      <w:r w:rsidR="009B7B93" w:rsidRPr="00712683">
        <w:rPr>
          <w:i/>
        </w:rPr>
        <w:t>Call Center</w:t>
      </w:r>
      <w:r w:rsidR="009B7B93">
        <w:t xml:space="preserve"> z wnioskodawcami mogłyby zabezpieczać interesy zarówno IOK jak i wnioskodawców w kwestiach spornych. W przypadku wątpliwości i np. zarzutów o wprowadzenie w błąd, zawsze można wrócić do rozmowy i rozstrzygnąć spór bez konieczności oddawania sprawy np. do sądu.</w:t>
      </w:r>
      <w:r w:rsidR="000B42D8" w:rsidRPr="00F62A56">
        <w:rPr>
          <w:rFonts w:cstheme="minorHAnsi"/>
        </w:rPr>
        <w:t xml:space="preserve"> </w:t>
      </w:r>
    </w:p>
    <w:p w14:paraId="00BD0B90" w14:textId="6E0760B0" w:rsidR="00096ECD" w:rsidRPr="00712683" w:rsidRDefault="00970FBA" w:rsidP="0040509B">
      <w:pPr>
        <w:autoSpaceDE w:val="0"/>
        <w:autoSpaceDN w:val="0"/>
        <w:adjustRightInd w:val="0"/>
        <w:spacing w:before="120" w:after="120" w:line="360" w:lineRule="auto"/>
        <w:jc w:val="both"/>
        <w:rPr>
          <w:rFonts w:eastAsia="Calibri" w:cstheme="minorHAnsi"/>
        </w:rPr>
      </w:pPr>
      <w:r w:rsidRPr="00F62A56">
        <w:rPr>
          <w:rFonts w:cstheme="minorHAnsi"/>
        </w:rPr>
        <w:t>W zakresie przystępności</w:t>
      </w:r>
      <w:r w:rsidR="0045479F" w:rsidRPr="00F62A56">
        <w:rPr>
          <w:rFonts w:cstheme="minorHAnsi"/>
        </w:rPr>
        <w:t xml:space="preserve"> i </w:t>
      </w:r>
      <w:r w:rsidR="0045479F" w:rsidRPr="004632A0">
        <w:rPr>
          <w:rFonts w:cstheme="minorHAnsi"/>
        </w:rPr>
        <w:t>atrakcyjności</w:t>
      </w:r>
      <w:r w:rsidRPr="004632A0">
        <w:rPr>
          <w:rFonts w:cstheme="minorHAnsi"/>
        </w:rPr>
        <w:t xml:space="preserve"> przekazu </w:t>
      </w:r>
      <w:r w:rsidR="00CA3040" w:rsidRPr="004632A0">
        <w:rPr>
          <w:rFonts w:eastAsia="Calibri" w:cstheme="minorHAnsi"/>
        </w:rPr>
        <w:t>z</w:t>
      </w:r>
      <w:r w:rsidR="00C04EA2" w:rsidRPr="004632A0">
        <w:rPr>
          <w:rFonts w:eastAsia="Calibri" w:cstheme="minorHAnsi"/>
        </w:rPr>
        <w:t xml:space="preserve"> opinii wnioskodawców </w:t>
      </w:r>
      <w:r w:rsidR="00F01443" w:rsidRPr="004632A0">
        <w:rPr>
          <w:rFonts w:eastAsia="Calibri" w:cstheme="minorHAnsi"/>
        </w:rPr>
        <w:t>wyrażonej</w:t>
      </w:r>
      <w:r w:rsidR="00C04EA2" w:rsidRPr="004632A0">
        <w:rPr>
          <w:rFonts w:eastAsia="Calibri" w:cstheme="minorHAnsi"/>
        </w:rPr>
        <w:t xml:space="preserve"> w badaniu kwestionariuszowym wynika, że </w:t>
      </w:r>
      <w:r w:rsidR="00A368E9">
        <w:rPr>
          <w:rFonts w:eastAsia="Calibri" w:cstheme="minorHAnsi"/>
        </w:rPr>
        <w:t>60</w:t>
      </w:r>
      <w:r w:rsidR="00C04EA2" w:rsidRPr="004632A0">
        <w:rPr>
          <w:rFonts w:eastAsia="Calibri" w:cstheme="minorHAnsi"/>
        </w:rPr>
        <w:t>% respondentów uznała</w:t>
      </w:r>
      <w:r w:rsidR="005E1A05" w:rsidRPr="004632A0">
        <w:rPr>
          <w:rFonts w:eastAsia="Calibri" w:cstheme="minorHAnsi"/>
        </w:rPr>
        <w:t>,</w:t>
      </w:r>
      <w:r w:rsidR="00C04EA2" w:rsidRPr="004632A0">
        <w:rPr>
          <w:rFonts w:eastAsia="Calibri" w:cstheme="minorHAnsi"/>
        </w:rPr>
        <w:t xml:space="preserve"> iż </w:t>
      </w:r>
      <w:r w:rsidR="00F01443" w:rsidRPr="004632A0">
        <w:rPr>
          <w:rFonts w:eastAsia="Calibri" w:cstheme="minorHAnsi"/>
        </w:rPr>
        <w:t>informacje</w:t>
      </w:r>
      <w:r w:rsidR="00C04EA2" w:rsidRPr="004632A0">
        <w:rPr>
          <w:rFonts w:eastAsia="Calibri" w:cstheme="minorHAnsi"/>
        </w:rPr>
        <w:t xml:space="preserve"> skierowane do </w:t>
      </w:r>
      <w:r w:rsidR="009D4407" w:rsidRPr="004632A0">
        <w:rPr>
          <w:rFonts w:eastAsia="Calibri" w:cstheme="minorHAnsi"/>
        </w:rPr>
        <w:t>wnioskodawców</w:t>
      </w:r>
      <w:r w:rsidR="00C04EA2" w:rsidRPr="004632A0">
        <w:rPr>
          <w:rFonts w:eastAsia="Calibri" w:cstheme="minorHAnsi"/>
        </w:rPr>
        <w:t xml:space="preserve"> były opracowane zrozumiałym językiem; </w:t>
      </w:r>
      <w:r w:rsidR="00A368E9">
        <w:rPr>
          <w:rFonts w:eastAsia="Calibri" w:cstheme="minorHAnsi"/>
        </w:rPr>
        <w:t>51</w:t>
      </w:r>
      <w:r w:rsidR="00C04EA2" w:rsidRPr="004632A0">
        <w:rPr>
          <w:rFonts w:eastAsia="Calibri" w:cstheme="minorHAnsi"/>
        </w:rPr>
        <w:t>% wskazywało</w:t>
      </w:r>
      <w:r w:rsidR="005E1A05" w:rsidRPr="004632A0">
        <w:rPr>
          <w:rFonts w:eastAsia="Calibri" w:cstheme="minorHAnsi"/>
        </w:rPr>
        <w:t xml:space="preserve"> </w:t>
      </w:r>
      <w:r w:rsidR="006C21AB" w:rsidRPr="004632A0">
        <w:rPr>
          <w:rFonts w:eastAsia="Calibri" w:cstheme="minorHAnsi"/>
        </w:rPr>
        <w:t>także</w:t>
      </w:r>
      <w:r w:rsidR="00C04EA2" w:rsidRPr="004632A0">
        <w:rPr>
          <w:rFonts w:eastAsia="Calibri" w:cstheme="minorHAnsi"/>
        </w:rPr>
        <w:t xml:space="preserve">, że informacje kierowane do wnioskodawców gwarantowały </w:t>
      </w:r>
      <w:r w:rsidR="00362CFC" w:rsidRPr="004632A0">
        <w:rPr>
          <w:rFonts w:eastAsia="Calibri" w:cstheme="minorHAnsi"/>
        </w:rPr>
        <w:t>dotarci</w:t>
      </w:r>
      <w:r w:rsidR="00362CFC">
        <w:rPr>
          <w:rFonts w:eastAsia="Calibri" w:cstheme="minorHAnsi"/>
        </w:rPr>
        <w:t>e</w:t>
      </w:r>
      <w:r w:rsidR="00362CFC" w:rsidRPr="004632A0">
        <w:rPr>
          <w:rFonts w:eastAsia="Calibri" w:cstheme="minorHAnsi"/>
        </w:rPr>
        <w:t xml:space="preserve"> </w:t>
      </w:r>
      <w:r w:rsidR="00C04EA2" w:rsidRPr="004632A0">
        <w:rPr>
          <w:rFonts w:eastAsia="Calibri" w:cstheme="minorHAnsi"/>
        </w:rPr>
        <w:t xml:space="preserve">do wszystkich </w:t>
      </w:r>
      <w:r w:rsidR="00F01443" w:rsidRPr="004632A0">
        <w:rPr>
          <w:rFonts w:eastAsia="Calibri" w:cstheme="minorHAnsi"/>
        </w:rPr>
        <w:t>zainteresowanych</w:t>
      </w:r>
      <w:r w:rsidR="00C04EA2" w:rsidRPr="004632A0">
        <w:rPr>
          <w:rFonts w:eastAsia="Calibri" w:cstheme="minorHAnsi"/>
        </w:rPr>
        <w:t xml:space="preserve"> </w:t>
      </w:r>
      <w:r w:rsidR="005E1A05" w:rsidRPr="004632A0">
        <w:rPr>
          <w:rFonts w:eastAsia="Calibri" w:cstheme="minorHAnsi"/>
        </w:rPr>
        <w:t>podmiotów</w:t>
      </w:r>
      <w:r w:rsidR="00C04EA2" w:rsidRPr="004632A0">
        <w:rPr>
          <w:rFonts w:eastAsia="Calibri" w:cstheme="minorHAnsi"/>
        </w:rPr>
        <w:t xml:space="preserve">. </w:t>
      </w:r>
      <w:r w:rsidR="00096ECD" w:rsidRPr="004632A0">
        <w:rPr>
          <w:rFonts w:eastAsia="Calibri" w:cstheme="minorHAnsi"/>
        </w:rPr>
        <w:t>Po</w:t>
      </w:r>
      <w:r w:rsidR="00205BD0" w:rsidRPr="004632A0">
        <w:rPr>
          <w:rFonts w:eastAsia="Calibri" w:cstheme="minorHAnsi"/>
        </w:rPr>
        <w:t>nad po</w:t>
      </w:r>
      <w:r w:rsidR="00096ECD" w:rsidRPr="004632A0">
        <w:rPr>
          <w:rFonts w:eastAsia="Calibri" w:cstheme="minorHAnsi"/>
        </w:rPr>
        <w:t>łowa</w:t>
      </w:r>
      <w:r w:rsidR="00205BD0" w:rsidRPr="004632A0">
        <w:rPr>
          <w:rFonts w:eastAsia="Calibri" w:cstheme="minorHAnsi"/>
        </w:rPr>
        <w:t xml:space="preserve"> (55%)</w:t>
      </w:r>
      <w:r w:rsidR="00096ECD" w:rsidRPr="004632A0">
        <w:rPr>
          <w:rFonts w:eastAsia="Calibri" w:cstheme="minorHAnsi"/>
        </w:rPr>
        <w:t xml:space="preserve"> badanych </w:t>
      </w:r>
      <w:r w:rsidR="00F01443" w:rsidRPr="004632A0">
        <w:rPr>
          <w:rFonts w:eastAsia="Calibri" w:cstheme="minorHAnsi"/>
        </w:rPr>
        <w:t>uznała</w:t>
      </w:r>
      <w:r w:rsidR="00096ECD" w:rsidRPr="004632A0">
        <w:rPr>
          <w:rFonts w:eastAsia="Calibri" w:cstheme="minorHAnsi"/>
        </w:rPr>
        <w:t xml:space="preserve"> również, że informacje kierowane do wnioskodawców zostały perfekcyjnie przygotowane pod względem graficznym. </w:t>
      </w:r>
      <w:r w:rsidR="00A368E9">
        <w:rPr>
          <w:rFonts w:eastAsia="Calibri" w:cstheme="minorHAnsi"/>
        </w:rPr>
        <w:t xml:space="preserve">Jedynie niecałe 20% wypowiadających się respondentów wskazywało na niedostatki w przystępności przekazu. Wyniki te świadczą o tym, że beneficjenci pozytywnie postrzegają sposób i klarowność przekazywanych komunikatów przez IOK. Pomimo </w:t>
      </w:r>
      <w:r w:rsidR="006E52CA">
        <w:rPr>
          <w:rFonts w:eastAsia="Calibri" w:cstheme="minorHAnsi"/>
        </w:rPr>
        <w:t xml:space="preserve">generalnie dobrych opinii o jasności i atrakcyjności informacji o konkursach, </w:t>
      </w:r>
      <w:r w:rsidR="00096ECD" w:rsidRPr="004632A0">
        <w:rPr>
          <w:rFonts w:eastAsia="Calibri" w:cstheme="minorHAnsi"/>
        </w:rPr>
        <w:t>5</w:t>
      </w:r>
      <w:r w:rsidR="00205BD0" w:rsidRPr="004632A0">
        <w:rPr>
          <w:rFonts w:eastAsia="Calibri" w:cstheme="minorHAnsi"/>
        </w:rPr>
        <w:t>6</w:t>
      </w:r>
      <w:r w:rsidR="00096ECD" w:rsidRPr="004632A0">
        <w:rPr>
          <w:rFonts w:eastAsia="Calibri" w:cstheme="minorHAnsi"/>
        </w:rPr>
        <w:t>%</w:t>
      </w:r>
      <w:r w:rsidR="00C04EA2" w:rsidRPr="004632A0">
        <w:rPr>
          <w:rFonts w:eastAsia="Calibri" w:cstheme="minorHAnsi"/>
        </w:rPr>
        <w:t xml:space="preserve"> </w:t>
      </w:r>
      <w:r w:rsidR="00096ECD" w:rsidRPr="004632A0">
        <w:rPr>
          <w:rFonts w:eastAsia="Calibri" w:cstheme="minorHAnsi"/>
        </w:rPr>
        <w:t>wnioskodawców wskazywało</w:t>
      </w:r>
      <w:r w:rsidR="00A368E9">
        <w:rPr>
          <w:rFonts w:eastAsia="Calibri" w:cstheme="minorHAnsi"/>
        </w:rPr>
        <w:t xml:space="preserve"> jednak</w:t>
      </w:r>
      <w:r w:rsidR="00096ECD" w:rsidRPr="004632A0">
        <w:rPr>
          <w:rFonts w:eastAsia="Calibri" w:cstheme="minorHAnsi"/>
        </w:rPr>
        <w:t>, że w przyszłych konkursach</w:t>
      </w:r>
      <w:r w:rsidR="00096ECD" w:rsidRPr="00F62A56">
        <w:rPr>
          <w:rFonts w:eastAsia="Calibri" w:cstheme="minorHAnsi"/>
        </w:rPr>
        <w:t xml:space="preserve"> można uatrakcyjnić formę </w:t>
      </w:r>
      <w:r w:rsidR="00803E62" w:rsidRPr="00F62A56">
        <w:rPr>
          <w:rFonts w:eastAsia="Calibri" w:cstheme="minorHAnsi"/>
        </w:rPr>
        <w:t>i</w:t>
      </w:r>
      <w:r w:rsidR="00803E62">
        <w:rPr>
          <w:rFonts w:eastAsia="Calibri" w:cstheme="minorHAnsi"/>
        </w:rPr>
        <w:t> </w:t>
      </w:r>
      <w:r w:rsidR="00096ECD" w:rsidRPr="00F62A56">
        <w:rPr>
          <w:rFonts w:eastAsia="Calibri" w:cstheme="minorHAnsi"/>
        </w:rPr>
        <w:t>klarowność informacji (</w:t>
      </w:r>
      <w:r w:rsidR="00C253C0">
        <w:rPr>
          <w:rFonts w:eastAsia="Calibri" w:cstheme="minorHAnsi"/>
        </w:rPr>
        <w:t>Wykres 2</w:t>
      </w:r>
      <w:r w:rsidR="00096ECD" w:rsidRPr="00F62A56">
        <w:rPr>
          <w:rFonts w:eastAsia="Calibri" w:cstheme="minorHAnsi"/>
        </w:rPr>
        <w:t xml:space="preserve">). Wśród sugestii </w:t>
      </w:r>
      <w:r w:rsidR="006E52CA">
        <w:rPr>
          <w:rFonts w:eastAsia="Calibri" w:cstheme="minorHAnsi"/>
        </w:rPr>
        <w:t xml:space="preserve">respondentów </w:t>
      </w:r>
      <w:r w:rsidR="00096ECD" w:rsidRPr="00F62A56">
        <w:rPr>
          <w:rFonts w:eastAsia="Calibri" w:cstheme="minorHAnsi"/>
        </w:rPr>
        <w:t>pojawiały się takie jak</w:t>
      </w:r>
      <w:r w:rsidR="00362CFC">
        <w:rPr>
          <w:rFonts w:eastAsia="Calibri" w:cstheme="minorHAnsi"/>
        </w:rPr>
        <w:t xml:space="preserve"> m.in.</w:t>
      </w:r>
      <w:r w:rsidR="00096ECD" w:rsidRPr="00F62A56">
        <w:rPr>
          <w:rFonts w:eastAsia="Calibri" w:cstheme="minorHAnsi"/>
        </w:rPr>
        <w:t xml:space="preserve">: </w:t>
      </w:r>
      <w:r w:rsidR="00096ECD" w:rsidRPr="00F62A56">
        <w:rPr>
          <w:rFonts w:eastAsia="Times New Roman" w:cstheme="minorHAnsi"/>
          <w:i/>
          <w:lang w:eastAsia="pl-PL"/>
        </w:rPr>
        <w:t>stworzyć ogólnopolską bazę informacji o konkursach</w:t>
      </w:r>
      <w:r w:rsidR="00096ECD" w:rsidRPr="00F62A56">
        <w:rPr>
          <w:rFonts w:eastAsia="Times New Roman" w:cstheme="minorHAnsi"/>
          <w:lang w:eastAsia="pl-PL"/>
        </w:rPr>
        <w:t xml:space="preserve">, </w:t>
      </w:r>
      <w:r w:rsidR="00096ECD" w:rsidRPr="00F62A56">
        <w:rPr>
          <w:rFonts w:eastAsia="Times New Roman" w:cstheme="minorHAnsi"/>
          <w:i/>
          <w:lang w:eastAsia="pl-PL"/>
        </w:rPr>
        <w:t>uprościć język opisu</w:t>
      </w:r>
      <w:r w:rsidR="00096ECD" w:rsidRPr="00F62A56">
        <w:rPr>
          <w:rFonts w:eastAsia="Times New Roman" w:cstheme="minorHAnsi"/>
          <w:lang w:eastAsia="pl-PL"/>
        </w:rPr>
        <w:t xml:space="preserve">, </w:t>
      </w:r>
      <w:r w:rsidR="00096ECD" w:rsidRPr="00F62A56">
        <w:rPr>
          <w:rFonts w:eastAsia="Times New Roman" w:cstheme="minorHAnsi"/>
          <w:i/>
          <w:lang w:eastAsia="pl-PL"/>
        </w:rPr>
        <w:t>doprecyzować zagadnienia</w:t>
      </w:r>
      <w:r w:rsidR="00096ECD" w:rsidRPr="00F62A56">
        <w:rPr>
          <w:rFonts w:eastAsia="Times New Roman" w:cstheme="minorHAnsi"/>
          <w:lang w:eastAsia="pl-PL"/>
        </w:rPr>
        <w:t xml:space="preserve">, </w:t>
      </w:r>
      <w:r w:rsidR="00096ECD" w:rsidRPr="00F62A56">
        <w:rPr>
          <w:rFonts w:eastAsia="Times New Roman" w:cstheme="minorHAnsi"/>
          <w:i/>
          <w:lang w:eastAsia="pl-PL"/>
        </w:rPr>
        <w:t>stworzyć newslettery</w:t>
      </w:r>
      <w:r w:rsidR="00096ECD" w:rsidRPr="00F62A56">
        <w:rPr>
          <w:rFonts w:eastAsia="Times New Roman" w:cstheme="minorHAnsi"/>
          <w:lang w:eastAsia="pl-PL"/>
        </w:rPr>
        <w:t xml:space="preserve">, </w:t>
      </w:r>
      <w:r w:rsidR="00096ECD" w:rsidRPr="00F62A56">
        <w:rPr>
          <w:rFonts w:eastAsia="Times New Roman" w:cstheme="minorHAnsi"/>
          <w:i/>
          <w:lang w:eastAsia="pl-PL"/>
        </w:rPr>
        <w:t>zadbać, aby nie było za dużo odnośników</w:t>
      </w:r>
      <w:r w:rsidR="00096ECD" w:rsidRPr="00F62A56">
        <w:rPr>
          <w:rFonts w:eastAsia="Times New Roman" w:cstheme="minorHAnsi"/>
          <w:lang w:eastAsia="pl-PL"/>
        </w:rPr>
        <w:t xml:space="preserve">, </w:t>
      </w:r>
      <w:r w:rsidR="00096ECD" w:rsidRPr="00F62A56">
        <w:rPr>
          <w:rFonts w:eastAsia="Times New Roman" w:cstheme="minorHAnsi"/>
          <w:i/>
          <w:lang w:eastAsia="pl-PL"/>
        </w:rPr>
        <w:t>ułatwić dostęp do strony o konkursach i</w:t>
      </w:r>
      <w:r w:rsidR="00C80D55">
        <w:rPr>
          <w:rFonts w:eastAsia="Times New Roman" w:cstheme="minorHAnsi"/>
          <w:i/>
          <w:lang w:eastAsia="pl-PL"/>
        </w:rPr>
        <w:t> </w:t>
      </w:r>
      <w:r w:rsidR="00096ECD" w:rsidRPr="00F62A56">
        <w:rPr>
          <w:rFonts w:eastAsia="Times New Roman" w:cstheme="minorHAnsi"/>
          <w:i/>
          <w:lang w:eastAsia="pl-PL"/>
        </w:rPr>
        <w:t>wprowadzić częstsze informacje poza Internetem</w:t>
      </w:r>
      <w:r w:rsidR="00096ECD" w:rsidRPr="00F62A56">
        <w:rPr>
          <w:rFonts w:eastAsia="Times New Roman" w:cstheme="minorHAnsi"/>
          <w:lang w:eastAsia="pl-PL"/>
        </w:rPr>
        <w:t xml:space="preserve">, </w:t>
      </w:r>
      <w:r w:rsidR="00096ECD" w:rsidRPr="00F62A56">
        <w:rPr>
          <w:rFonts w:eastAsia="Times New Roman" w:cstheme="minorHAnsi"/>
          <w:i/>
          <w:lang w:eastAsia="pl-PL"/>
        </w:rPr>
        <w:t>umieścić wszystkie dokumenty w jednym miejscu</w:t>
      </w:r>
      <w:r w:rsidR="00096ECD" w:rsidRPr="00F62A56">
        <w:rPr>
          <w:rFonts w:eastAsia="Times New Roman" w:cstheme="minorHAnsi"/>
          <w:lang w:eastAsia="pl-PL"/>
        </w:rPr>
        <w:t xml:space="preserve">, </w:t>
      </w:r>
      <w:r w:rsidR="00096ECD" w:rsidRPr="00F62A56">
        <w:rPr>
          <w:rFonts w:eastAsia="Times New Roman" w:cstheme="minorHAnsi"/>
          <w:i/>
          <w:lang w:eastAsia="pl-PL"/>
        </w:rPr>
        <w:t>wprowadzić treści bardziej zwięzłe – instruktażowe</w:t>
      </w:r>
      <w:r w:rsidR="00096ECD" w:rsidRPr="00F62A56">
        <w:rPr>
          <w:rFonts w:eastAsia="Times New Roman" w:cstheme="minorHAnsi"/>
          <w:lang w:eastAsia="pl-PL"/>
        </w:rPr>
        <w:t>.</w:t>
      </w:r>
      <w:r w:rsidR="006E52CA">
        <w:rPr>
          <w:rFonts w:eastAsia="Times New Roman" w:cstheme="minorHAnsi"/>
          <w:lang w:eastAsia="pl-PL"/>
        </w:rPr>
        <w:t xml:space="preserve"> </w:t>
      </w:r>
      <w:r w:rsidR="00362CFC">
        <w:rPr>
          <w:rFonts w:eastAsia="Times New Roman" w:cstheme="minorHAnsi"/>
          <w:lang w:eastAsia="pl-PL"/>
        </w:rPr>
        <w:t>Jednak p</w:t>
      </w:r>
      <w:r w:rsidR="006E52CA">
        <w:rPr>
          <w:rFonts w:eastAsia="Times New Roman" w:cstheme="minorHAnsi"/>
          <w:lang w:eastAsia="pl-PL"/>
        </w:rPr>
        <w:t>roponowane przez beneficjentów rozwiązania istn</w:t>
      </w:r>
      <w:r w:rsidR="00EF7E0C">
        <w:rPr>
          <w:rFonts w:eastAsia="Times New Roman" w:cstheme="minorHAnsi"/>
          <w:lang w:eastAsia="pl-PL"/>
        </w:rPr>
        <w:t>ieją. Może to zatem świadczyć o </w:t>
      </w:r>
      <w:r w:rsidR="006E52CA">
        <w:rPr>
          <w:rFonts w:eastAsia="Times New Roman" w:cstheme="minorHAnsi"/>
          <w:lang w:eastAsia="pl-PL"/>
        </w:rPr>
        <w:t>niewystarczającej wiedzy wśród wnioskodawców o istniejących, dostępnych źródłach informacj</w:t>
      </w:r>
      <w:r w:rsidR="00EF7E0C">
        <w:rPr>
          <w:rFonts w:eastAsia="Times New Roman" w:cstheme="minorHAnsi"/>
          <w:lang w:eastAsia="pl-PL"/>
        </w:rPr>
        <w:t>i o konkursach, np. newslettery</w:t>
      </w:r>
      <w:r w:rsidR="006E52CA">
        <w:rPr>
          <w:rFonts w:eastAsia="Times New Roman" w:cstheme="minorHAnsi"/>
          <w:lang w:eastAsia="pl-PL"/>
        </w:rPr>
        <w:t xml:space="preserve"> czy strony internetowe.  </w:t>
      </w:r>
    </w:p>
    <w:p w14:paraId="3ADB767E" w14:textId="5CE70D8F" w:rsidR="00C04EA2" w:rsidRPr="009833AA" w:rsidRDefault="00C90C78" w:rsidP="00490247">
      <w:pPr>
        <w:pStyle w:val="Legenda"/>
        <w:spacing w:after="0" w:line="360" w:lineRule="auto"/>
      </w:pPr>
      <w:bookmarkStart w:id="32" w:name="_Toc500145566"/>
      <w:r w:rsidRPr="009833AA">
        <w:lastRenderedPageBreak/>
        <w:t xml:space="preserve">Wykres </w:t>
      </w:r>
      <w:r w:rsidR="00EC6CE5">
        <w:fldChar w:fldCharType="begin"/>
      </w:r>
      <w:r w:rsidR="00EC6CE5">
        <w:instrText xml:space="preserve"> SEQ Wykres \* ARABIC </w:instrText>
      </w:r>
      <w:r w:rsidR="00EC6CE5">
        <w:fldChar w:fldCharType="separate"/>
      </w:r>
      <w:r w:rsidR="006D21A4">
        <w:rPr>
          <w:noProof/>
        </w:rPr>
        <w:t>2</w:t>
      </w:r>
      <w:r w:rsidR="00EC6CE5">
        <w:rPr>
          <w:noProof/>
        </w:rPr>
        <w:fldChar w:fldCharType="end"/>
      </w:r>
      <w:r w:rsidRPr="009833AA">
        <w:t>.</w:t>
      </w:r>
      <w:r w:rsidRPr="009833AA">
        <w:rPr>
          <w:b w:val="0"/>
        </w:rPr>
        <w:t xml:space="preserve"> </w:t>
      </w:r>
      <w:r w:rsidR="00096ECD" w:rsidRPr="009833AA">
        <w:rPr>
          <w:b w:val="0"/>
        </w:rPr>
        <w:t xml:space="preserve">Przystępność informacji o konkursach w opinii </w:t>
      </w:r>
      <w:r w:rsidR="00096ECD" w:rsidRPr="004632A0">
        <w:rPr>
          <w:b w:val="0"/>
        </w:rPr>
        <w:t>wnioskodawców, N=</w:t>
      </w:r>
      <w:r w:rsidR="009D71B4" w:rsidRPr="004632A0">
        <w:rPr>
          <w:b w:val="0"/>
        </w:rPr>
        <w:t>1</w:t>
      </w:r>
      <w:r w:rsidR="006E08DB" w:rsidRPr="004632A0">
        <w:rPr>
          <w:b w:val="0"/>
        </w:rPr>
        <w:t>17</w:t>
      </w:r>
      <w:bookmarkEnd w:id="32"/>
    </w:p>
    <w:p w14:paraId="105D8BAE" w14:textId="77777777" w:rsidR="00C04EA2" w:rsidRPr="009833AA" w:rsidRDefault="00C04EA2" w:rsidP="00F62A56">
      <w:pPr>
        <w:spacing w:after="0" w:line="360" w:lineRule="auto"/>
        <w:jc w:val="both"/>
        <w:rPr>
          <w:rFonts w:eastAsia="Calibri" w:cstheme="minorHAnsi"/>
          <w:sz w:val="20"/>
          <w:szCs w:val="20"/>
        </w:rPr>
      </w:pPr>
      <w:r w:rsidRPr="009833AA">
        <w:rPr>
          <w:rFonts w:cstheme="minorHAnsi"/>
          <w:noProof/>
          <w:sz w:val="20"/>
          <w:szCs w:val="20"/>
          <w:lang w:val="en-US"/>
        </w:rPr>
        <w:drawing>
          <wp:inline distT="0" distB="0" distL="0" distR="0" wp14:anchorId="4D55CB27" wp14:editId="134334B0">
            <wp:extent cx="5764696" cy="2695492"/>
            <wp:effectExtent l="0" t="0" r="26670" b="1016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FC445C2" w14:textId="5E14781B" w:rsidR="00096ECD" w:rsidRPr="009833AA" w:rsidRDefault="00096ECD" w:rsidP="00490247">
      <w:pPr>
        <w:autoSpaceDE w:val="0"/>
        <w:autoSpaceDN w:val="0"/>
        <w:adjustRightInd w:val="0"/>
        <w:spacing w:after="0" w:line="360" w:lineRule="auto"/>
        <w:jc w:val="center"/>
        <w:rPr>
          <w:rFonts w:cstheme="minorHAnsi"/>
          <w:sz w:val="20"/>
          <w:szCs w:val="20"/>
        </w:rPr>
      </w:pPr>
      <w:r w:rsidRPr="009833AA">
        <w:rPr>
          <w:rFonts w:cstheme="minorHAnsi"/>
          <w:sz w:val="20"/>
          <w:szCs w:val="20"/>
        </w:rPr>
        <w:t xml:space="preserve">Źródło: </w:t>
      </w:r>
      <w:r w:rsidR="009D71B4" w:rsidRPr="009833AA">
        <w:rPr>
          <w:rFonts w:cstheme="minorHAnsi"/>
          <w:sz w:val="20"/>
          <w:szCs w:val="20"/>
        </w:rPr>
        <w:t>o</w:t>
      </w:r>
      <w:r w:rsidRPr="009833AA">
        <w:rPr>
          <w:rFonts w:cstheme="minorHAnsi"/>
          <w:sz w:val="20"/>
          <w:szCs w:val="20"/>
        </w:rPr>
        <w:t>pracowanie własne.</w:t>
      </w:r>
    </w:p>
    <w:p w14:paraId="57B5227B" w14:textId="77777777" w:rsidR="00C04EA2" w:rsidRPr="00F62A56" w:rsidRDefault="00C04EA2" w:rsidP="009833AA">
      <w:pPr>
        <w:spacing w:after="0" w:line="240" w:lineRule="auto"/>
        <w:jc w:val="both"/>
        <w:rPr>
          <w:rFonts w:eastAsia="Calibri" w:cstheme="minorHAnsi"/>
        </w:rPr>
      </w:pPr>
    </w:p>
    <w:p w14:paraId="13E94289" w14:textId="647DA628" w:rsidR="00B412CB" w:rsidRDefault="003F19AF" w:rsidP="00D41072">
      <w:pPr>
        <w:autoSpaceDE w:val="0"/>
        <w:autoSpaceDN w:val="0"/>
        <w:adjustRightInd w:val="0"/>
        <w:spacing w:before="120" w:after="0" w:line="360" w:lineRule="auto"/>
        <w:jc w:val="both"/>
        <w:rPr>
          <w:rFonts w:eastAsia="Calibri" w:cstheme="minorHAnsi"/>
        </w:rPr>
      </w:pPr>
      <w:r w:rsidRPr="00F62A56">
        <w:rPr>
          <w:rFonts w:eastAsia="Calibri" w:cstheme="minorHAnsi"/>
        </w:rPr>
        <w:t xml:space="preserve">Ze względu na wszystkie analizowane zmienne, w tym typ konkursu, fakt przyznania </w:t>
      </w:r>
      <w:r w:rsidR="00F01443" w:rsidRPr="00F62A56">
        <w:rPr>
          <w:rFonts w:eastAsia="Calibri" w:cstheme="minorHAnsi"/>
        </w:rPr>
        <w:t>finansowania</w:t>
      </w:r>
      <w:r w:rsidRPr="00F62A56">
        <w:rPr>
          <w:rFonts w:eastAsia="Calibri" w:cstheme="minorHAnsi"/>
        </w:rPr>
        <w:t xml:space="preserve">, </w:t>
      </w:r>
      <w:r w:rsidRPr="00F62A56">
        <w:rPr>
          <w:rFonts w:cstheme="minorHAnsi"/>
        </w:rPr>
        <w:t>typ instytucji, wielkość organizacji, liczb</w:t>
      </w:r>
      <w:r w:rsidR="00F12D38">
        <w:rPr>
          <w:rFonts w:cstheme="minorHAnsi"/>
        </w:rPr>
        <w:t>ę</w:t>
      </w:r>
      <w:r w:rsidRPr="00F62A56">
        <w:rPr>
          <w:rFonts w:cstheme="minorHAnsi"/>
        </w:rPr>
        <w:t xml:space="preserve"> zatrudnionych, długość funkcjonowania na rynku, czy roczne przychody </w:t>
      </w:r>
      <w:r w:rsidRPr="00F62A56">
        <w:rPr>
          <w:rFonts w:eastAsia="Calibri" w:cstheme="minorHAnsi"/>
        </w:rPr>
        <w:t xml:space="preserve">nie odnotowano różnić istotnych </w:t>
      </w:r>
      <w:r w:rsidRPr="004632A0">
        <w:rPr>
          <w:rFonts w:eastAsia="Calibri" w:cstheme="minorHAnsi"/>
        </w:rPr>
        <w:t xml:space="preserve">statystycznie. Można zatem powiedzieć, że opinie wnioskodawców są do siebie bardzo zbliżone i wskazują, że </w:t>
      </w:r>
      <w:r w:rsidR="006E52CA">
        <w:rPr>
          <w:rFonts w:eastAsia="Calibri" w:cstheme="minorHAnsi"/>
        </w:rPr>
        <w:t>ponad po</w:t>
      </w:r>
      <w:r w:rsidR="002B790C">
        <w:rPr>
          <w:rFonts w:eastAsia="Calibri" w:cstheme="minorHAnsi"/>
        </w:rPr>
        <w:t>ł</w:t>
      </w:r>
      <w:r w:rsidR="006E52CA">
        <w:rPr>
          <w:rFonts w:eastAsia="Calibri" w:cstheme="minorHAnsi"/>
        </w:rPr>
        <w:t>owa</w:t>
      </w:r>
      <w:r w:rsidR="00DF4F7E" w:rsidRPr="004632A0">
        <w:rPr>
          <w:rFonts w:eastAsia="Calibri" w:cstheme="minorHAnsi"/>
        </w:rPr>
        <w:t xml:space="preserve"> respondentów</w:t>
      </w:r>
      <w:r w:rsidRPr="004632A0">
        <w:rPr>
          <w:rFonts w:eastAsia="Calibri" w:cstheme="minorHAnsi"/>
        </w:rPr>
        <w:t xml:space="preserve"> </w:t>
      </w:r>
      <w:r w:rsidR="006E52CA">
        <w:rPr>
          <w:rFonts w:eastAsia="Calibri" w:cstheme="minorHAnsi"/>
        </w:rPr>
        <w:t xml:space="preserve">pozytywnie </w:t>
      </w:r>
      <w:r w:rsidR="00362CFC">
        <w:rPr>
          <w:rFonts w:eastAsia="Calibri" w:cstheme="minorHAnsi"/>
        </w:rPr>
        <w:t xml:space="preserve">ocenia </w:t>
      </w:r>
      <w:r w:rsidRPr="004632A0">
        <w:rPr>
          <w:rFonts w:eastAsia="Calibri" w:cstheme="minorHAnsi"/>
        </w:rPr>
        <w:t xml:space="preserve">przystępność </w:t>
      </w:r>
      <w:r w:rsidR="0045479F" w:rsidRPr="004632A0">
        <w:rPr>
          <w:rFonts w:eastAsia="Calibri" w:cstheme="minorHAnsi"/>
        </w:rPr>
        <w:t xml:space="preserve">i atrakcyjność </w:t>
      </w:r>
      <w:r w:rsidR="00CA3040" w:rsidRPr="004632A0">
        <w:rPr>
          <w:rFonts w:eastAsia="Calibri" w:cstheme="minorHAnsi"/>
        </w:rPr>
        <w:t>informacji o konkursach</w:t>
      </w:r>
      <w:r w:rsidR="006E52CA">
        <w:rPr>
          <w:rFonts w:eastAsia="Calibri" w:cstheme="minorHAnsi"/>
        </w:rPr>
        <w:t>, a jedynie niewielki procent ocenia je negatywnie</w:t>
      </w:r>
      <w:r w:rsidR="00CA3040" w:rsidRPr="004632A0">
        <w:rPr>
          <w:rFonts w:eastAsia="Calibri" w:cstheme="minorHAnsi"/>
        </w:rPr>
        <w:t>.</w:t>
      </w:r>
      <w:r w:rsidR="00310182" w:rsidRPr="004632A0">
        <w:rPr>
          <w:rFonts w:eastAsia="Calibri" w:cstheme="minorHAnsi"/>
        </w:rPr>
        <w:t xml:space="preserve"> </w:t>
      </w:r>
      <w:r w:rsidR="007556CF" w:rsidRPr="004632A0">
        <w:rPr>
          <w:rFonts w:eastAsia="Calibri" w:cstheme="minorHAnsi"/>
        </w:rPr>
        <w:t>Warto</w:t>
      </w:r>
      <w:r w:rsidR="007556CF" w:rsidRPr="00F62A56">
        <w:rPr>
          <w:rFonts w:eastAsia="Calibri" w:cstheme="minorHAnsi"/>
        </w:rPr>
        <w:t xml:space="preserve"> </w:t>
      </w:r>
      <w:r w:rsidR="006E52CA">
        <w:rPr>
          <w:rFonts w:eastAsia="Calibri" w:cstheme="minorHAnsi"/>
        </w:rPr>
        <w:t>też</w:t>
      </w:r>
      <w:r w:rsidR="006E52CA" w:rsidRPr="00F62A56">
        <w:rPr>
          <w:rFonts w:eastAsia="Calibri" w:cstheme="minorHAnsi"/>
        </w:rPr>
        <w:t xml:space="preserve"> </w:t>
      </w:r>
      <w:r w:rsidR="007556CF" w:rsidRPr="00F62A56">
        <w:rPr>
          <w:rFonts w:eastAsia="Calibri" w:cstheme="minorHAnsi"/>
        </w:rPr>
        <w:t>wskazać, że wnioskodawcy nieskuteczni n</w:t>
      </w:r>
      <w:r w:rsidR="00310182" w:rsidRPr="00F62A56">
        <w:rPr>
          <w:rFonts w:eastAsia="Calibri" w:cstheme="minorHAnsi"/>
        </w:rPr>
        <w:t xml:space="preserve">ieznacznie wyżej </w:t>
      </w:r>
      <w:r w:rsidR="007556CF" w:rsidRPr="00F62A56">
        <w:rPr>
          <w:rFonts w:eastAsia="Calibri" w:cstheme="minorHAnsi"/>
        </w:rPr>
        <w:t xml:space="preserve">oceniali </w:t>
      </w:r>
      <w:r w:rsidR="006E52CA">
        <w:rPr>
          <w:rFonts w:eastAsia="Calibri" w:cstheme="minorHAnsi"/>
        </w:rPr>
        <w:t xml:space="preserve">konieczność </w:t>
      </w:r>
      <w:r w:rsidR="00F12D38">
        <w:rPr>
          <w:rFonts w:eastAsia="Calibri" w:cstheme="minorHAnsi"/>
        </w:rPr>
        <w:t>uatrakcyjnienia</w:t>
      </w:r>
      <w:r w:rsidR="00362CFC">
        <w:rPr>
          <w:rFonts w:eastAsia="Calibri" w:cstheme="minorHAnsi"/>
        </w:rPr>
        <w:t xml:space="preserve"> </w:t>
      </w:r>
      <w:r w:rsidR="00362CFC" w:rsidRPr="00362CFC">
        <w:rPr>
          <w:rFonts w:eastAsia="Calibri" w:cstheme="minorHAnsi"/>
        </w:rPr>
        <w:t>w przyszłości</w:t>
      </w:r>
      <w:r w:rsidR="00F12D38">
        <w:rPr>
          <w:rFonts w:eastAsia="Calibri" w:cstheme="minorHAnsi"/>
        </w:rPr>
        <w:t xml:space="preserve"> formy</w:t>
      </w:r>
      <w:r w:rsidR="00310182" w:rsidRPr="00F62A56">
        <w:rPr>
          <w:rFonts w:eastAsia="Calibri" w:cstheme="minorHAnsi"/>
        </w:rPr>
        <w:t xml:space="preserve"> i klarownoś</w:t>
      </w:r>
      <w:r w:rsidR="00F12D38">
        <w:rPr>
          <w:rFonts w:eastAsia="Calibri" w:cstheme="minorHAnsi"/>
        </w:rPr>
        <w:t>ci</w:t>
      </w:r>
      <w:r w:rsidR="00310182" w:rsidRPr="00F62A56">
        <w:rPr>
          <w:rFonts w:eastAsia="Calibri" w:cstheme="minorHAnsi"/>
        </w:rPr>
        <w:t xml:space="preserve"> informacji o konkursach. </w:t>
      </w:r>
    </w:p>
    <w:p w14:paraId="5FE32E13" w14:textId="435C326F" w:rsidR="00E66D66" w:rsidRPr="00F62A56" w:rsidRDefault="004F5603" w:rsidP="0040509B">
      <w:pPr>
        <w:spacing w:before="120" w:after="120" w:line="360" w:lineRule="auto"/>
        <w:jc w:val="both"/>
        <w:rPr>
          <w:rFonts w:eastAsia="Calibri" w:cstheme="minorHAnsi"/>
        </w:rPr>
      </w:pPr>
      <w:r w:rsidRPr="00F62A56">
        <w:rPr>
          <w:rFonts w:eastAsia="Calibri" w:cstheme="minorHAnsi"/>
        </w:rPr>
        <w:t xml:space="preserve">Ocena przystępności, atrakcyjności i skuteczności przekazu w przypadku </w:t>
      </w:r>
      <w:r w:rsidR="00352F1D" w:rsidRPr="00F62A56">
        <w:rPr>
          <w:rFonts w:eastAsia="Calibri" w:cstheme="minorHAnsi"/>
        </w:rPr>
        <w:t xml:space="preserve">wywiadów indywidualnych </w:t>
      </w:r>
      <w:r w:rsidR="00FD4EAA" w:rsidRPr="00F62A56">
        <w:rPr>
          <w:rFonts w:eastAsia="Calibri" w:cstheme="minorHAnsi"/>
        </w:rPr>
        <w:t>i </w:t>
      </w:r>
      <w:r w:rsidR="00352F1D" w:rsidRPr="00F62A56">
        <w:rPr>
          <w:rFonts w:eastAsia="Calibri" w:cstheme="minorHAnsi"/>
        </w:rPr>
        <w:t xml:space="preserve">grupowych z </w:t>
      </w:r>
      <w:r w:rsidRPr="00F62A56">
        <w:rPr>
          <w:rFonts w:eastAsia="Calibri" w:cstheme="minorHAnsi"/>
        </w:rPr>
        <w:t>respondent</w:t>
      </w:r>
      <w:r w:rsidR="00352F1D" w:rsidRPr="00F62A56">
        <w:rPr>
          <w:rFonts w:eastAsia="Calibri" w:cstheme="minorHAnsi"/>
        </w:rPr>
        <w:t>ami</w:t>
      </w:r>
      <w:r w:rsidRPr="00F62A56">
        <w:rPr>
          <w:rFonts w:eastAsia="Calibri" w:cstheme="minorHAnsi"/>
        </w:rPr>
        <w:t xml:space="preserve"> jest zróżnicowana. O ile wnioskodawcy częściej wskazują na nieprzystępny, hermetyczny język, obszerną dokumentację</w:t>
      </w:r>
      <w:r w:rsidR="00173833" w:rsidRPr="00F62A56">
        <w:rPr>
          <w:rFonts w:eastAsia="Calibri" w:cstheme="minorHAnsi"/>
        </w:rPr>
        <w:t>,</w:t>
      </w:r>
      <w:r w:rsidRPr="00F62A56">
        <w:rPr>
          <w:rFonts w:eastAsia="Calibri" w:cstheme="minorHAnsi"/>
        </w:rPr>
        <w:t xml:space="preserve"> to opinie przedstawicieli KOP i WUP są </w:t>
      </w:r>
      <w:r w:rsidR="00352F1D" w:rsidRPr="00F62A56">
        <w:rPr>
          <w:rFonts w:eastAsia="Calibri" w:cstheme="minorHAnsi"/>
        </w:rPr>
        <w:t>wzajemnie niekoherentne</w:t>
      </w:r>
      <w:r w:rsidRPr="00F62A56">
        <w:rPr>
          <w:rFonts w:eastAsia="Calibri" w:cstheme="minorHAnsi"/>
        </w:rPr>
        <w:t xml:space="preserve">, nawet w ramach wypowiedzi tego samego respondenta (np. z jednej strony uważa on, że dokumenty są czytelne z drugiej uważa, że interpretacje są dla niego niejasne). Część przedstawicieli KOP i WUP uważa, że informacje i dokumentacja są napisane przejrzystym </w:t>
      </w:r>
      <w:r w:rsidR="00DC3F52" w:rsidRPr="00F62A56">
        <w:rPr>
          <w:rFonts w:eastAsia="Calibri" w:cstheme="minorHAnsi"/>
        </w:rPr>
        <w:t>i </w:t>
      </w:r>
      <w:r w:rsidRPr="00F62A56">
        <w:rPr>
          <w:rFonts w:eastAsia="Calibri" w:cstheme="minorHAnsi"/>
        </w:rPr>
        <w:t>prz</w:t>
      </w:r>
      <w:r w:rsidR="007D3A11">
        <w:rPr>
          <w:rFonts w:eastAsia="Calibri" w:cstheme="minorHAnsi"/>
        </w:rPr>
        <w:t>y</w:t>
      </w:r>
      <w:r w:rsidRPr="00F62A56">
        <w:rPr>
          <w:rFonts w:eastAsia="Calibri" w:cstheme="minorHAnsi"/>
        </w:rPr>
        <w:t>stępnym językiem</w:t>
      </w:r>
      <w:r w:rsidR="00352F1D" w:rsidRPr="00F62A56">
        <w:rPr>
          <w:rFonts w:eastAsia="Calibri" w:cstheme="minorHAnsi"/>
        </w:rPr>
        <w:t>,</w:t>
      </w:r>
      <w:r w:rsidRPr="00F62A56">
        <w:rPr>
          <w:rFonts w:eastAsia="Calibri" w:cstheme="minorHAnsi"/>
        </w:rPr>
        <w:t xml:space="preserve"> część natomiast zdaje sobie sprawę, że dla wnioskodawców język może być niezrozumiały. Co więcej, niektórzy respondenci z grupy KOP uważają, że </w:t>
      </w:r>
      <w:r w:rsidRPr="00F62A56">
        <w:rPr>
          <w:rFonts w:eastAsia="Calibri" w:cstheme="minorHAnsi"/>
          <w:i/>
        </w:rPr>
        <w:t>(…) ten język hermetyczny jest wręcz tutaj taki wymagany, niestety w tych funduszach eu</w:t>
      </w:r>
      <w:r w:rsidR="00352F1D" w:rsidRPr="00F62A56">
        <w:rPr>
          <w:rFonts w:eastAsia="Calibri" w:cstheme="minorHAnsi"/>
          <w:i/>
        </w:rPr>
        <w:t>ropejskich przy tych konkursach</w:t>
      </w:r>
      <w:r w:rsidR="00703EE3" w:rsidRPr="00F62A56">
        <w:rPr>
          <w:rFonts w:eastAsia="Calibri" w:cstheme="minorHAnsi"/>
        </w:rPr>
        <w:t>.</w:t>
      </w:r>
    </w:p>
    <w:p w14:paraId="4EE000BC" w14:textId="40874DAA" w:rsidR="007909DD" w:rsidRPr="00F62A56" w:rsidRDefault="00E97398" w:rsidP="00763E5C">
      <w:pPr>
        <w:spacing w:before="120" w:after="120" w:line="360" w:lineRule="auto"/>
        <w:jc w:val="both"/>
        <w:rPr>
          <w:rFonts w:eastAsia="Calibri" w:cstheme="minorHAnsi"/>
        </w:rPr>
      </w:pPr>
      <w:r w:rsidRPr="00F62A56">
        <w:rPr>
          <w:rFonts w:eastAsia="Calibri" w:cstheme="minorHAnsi"/>
        </w:rPr>
        <w:t>M</w:t>
      </w:r>
      <w:r w:rsidR="007909DD" w:rsidRPr="00F62A56">
        <w:rPr>
          <w:rFonts w:eastAsia="Calibri" w:cstheme="minorHAnsi"/>
        </w:rPr>
        <w:t>oż</w:t>
      </w:r>
      <w:r w:rsidR="001D1E12" w:rsidRPr="00F62A56">
        <w:rPr>
          <w:rFonts w:eastAsia="Calibri" w:cstheme="minorHAnsi"/>
        </w:rPr>
        <w:t>na</w:t>
      </w:r>
      <w:r w:rsidR="007909DD" w:rsidRPr="00F62A56">
        <w:rPr>
          <w:rFonts w:eastAsia="Calibri" w:cstheme="minorHAnsi"/>
        </w:rPr>
        <w:t xml:space="preserve"> w tym miejscu zarekomendować </w:t>
      </w:r>
      <w:r w:rsidR="001D1E12" w:rsidRPr="00F62A56">
        <w:rPr>
          <w:rFonts w:eastAsia="Calibri" w:cstheme="minorHAnsi"/>
        </w:rPr>
        <w:t xml:space="preserve">wykorzystanie </w:t>
      </w:r>
      <w:r w:rsidR="00B412CB">
        <w:rPr>
          <w:rFonts w:eastAsia="Calibri" w:cstheme="minorHAnsi"/>
        </w:rPr>
        <w:t xml:space="preserve">przez pracowników IP </w:t>
      </w:r>
      <w:r w:rsidR="001D1E12" w:rsidRPr="00F62A56">
        <w:rPr>
          <w:rFonts w:eastAsia="Calibri" w:cstheme="minorHAnsi"/>
        </w:rPr>
        <w:t>dostępnych</w:t>
      </w:r>
      <w:r w:rsidR="00B412CB">
        <w:rPr>
          <w:rFonts w:eastAsia="Calibri" w:cstheme="minorHAnsi"/>
        </w:rPr>
        <w:t>,</w:t>
      </w:r>
      <w:r w:rsidR="001D1E12" w:rsidRPr="00F62A56">
        <w:rPr>
          <w:rFonts w:eastAsia="Calibri" w:cstheme="minorHAnsi"/>
        </w:rPr>
        <w:t xml:space="preserve"> bezpłatnych </w:t>
      </w:r>
      <w:r w:rsidR="007909DD" w:rsidRPr="00F62A56">
        <w:rPr>
          <w:rFonts w:eastAsia="Calibri" w:cstheme="minorHAnsi"/>
        </w:rPr>
        <w:t>narzędzi</w:t>
      </w:r>
      <w:r w:rsidR="001D1E12" w:rsidRPr="00F62A56">
        <w:rPr>
          <w:rFonts w:eastAsia="Calibri" w:cstheme="minorHAnsi"/>
        </w:rPr>
        <w:t>,</w:t>
      </w:r>
      <w:r w:rsidR="007909DD" w:rsidRPr="00F62A56">
        <w:rPr>
          <w:rFonts w:eastAsia="Calibri" w:cstheme="minorHAnsi"/>
        </w:rPr>
        <w:t xml:space="preserve"> przygotowan</w:t>
      </w:r>
      <w:r w:rsidR="001D1E12" w:rsidRPr="00F62A56">
        <w:rPr>
          <w:rFonts w:eastAsia="Calibri" w:cstheme="minorHAnsi"/>
        </w:rPr>
        <w:t>ych</w:t>
      </w:r>
      <w:r w:rsidR="007909DD" w:rsidRPr="00F62A56">
        <w:rPr>
          <w:rFonts w:eastAsia="Calibri" w:cstheme="minorHAnsi"/>
        </w:rPr>
        <w:t xml:space="preserve"> na potrzeby służby cywilnej, taki</w:t>
      </w:r>
      <w:r w:rsidR="001D1E12" w:rsidRPr="00F62A56">
        <w:rPr>
          <w:rFonts w:eastAsia="Calibri" w:cstheme="minorHAnsi"/>
        </w:rPr>
        <w:t>ch</w:t>
      </w:r>
      <w:r w:rsidR="007909DD" w:rsidRPr="00F62A56">
        <w:rPr>
          <w:rFonts w:eastAsia="Calibri" w:cstheme="minorHAnsi"/>
        </w:rPr>
        <w:t xml:space="preserve"> jak</w:t>
      </w:r>
      <w:r w:rsidR="00B412CB">
        <w:rPr>
          <w:rFonts w:eastAsia="Calibri" w:cstheme="minorHAnsi"/>
        </w:rPr>
        <w:t xml:space="preserve"> np.</w:t>
      </w:r>
      <w:r w:rsidR="007909DD" w:rsidRPr="00F62A56">
        <w:rPr>
          <w:rFonts w:eastAsia="Calibri" w:cstheme="minorHAnsi"/>
        </w:rPr>
        <w:t xml:space="preserve"> </w:t>
      </w:r>
      <w:r w:rsidR="004D1B02" w:rsidRPr="00F62A56">
        <w:rPr>
          <w:rFonts w:eastAsia="Calibri" w:cstheme="minorHAnsi"/>
        </w:rPr>
        <w:t>publikacja</w:t>
      </w:r>
      <w:r w:rsidR="00B412CB">
        <w:rPr>
          <w:rFonts w:eastAsia="Calibri" w:cstheme="minorHAnsi"/>
        </w:rPr>
        <w:t xml:space="preserve"> </w:t>
      </w:r>
      <w:r w:rsidR="00251AC3" w:rsidRPr="00F62A56">
        <w:rPr>
          <w:rFonts w:eastAsia="Calibri" w:cstheme="minorHAnsi"/>
          <w:i/>
        </w:rPr>
        <w:lastRenderedPageBreak/>
        <w:t>Komunikacja Pisemna</w:t>
      </w:r>
      <w:r w:rsidR="002C6320" w:rsidRPr="00F62A56">
        <w:rPr>
          <w:rFonts w:eastAsia="Calibri" w:cstheme="minorHAnsi"/>
          <w:i/>
        </w:rPr>
        <w:t>,</w:t>
      </w:r>
      <w:r w:rsidR="00F32312" w:rsidRPr="00F62A56">
        <w:rPr>
          <w:rFonts w:eastAsia="Calibri" w:cstheme="minorHAnsi"/>
          <w:i/>
        </w:rPr>
        <w:t xml:space="preserve"> Rekomendacje</w:t>
      </w:r>
      <w:r w:rsidR="00F32312" w:rsidRPr="00F62A56">
        <w:rPr>
          <w:rStyle w:val="Odwoanieprzypisudolnego"/>
          <w:rFonts w:eastAsia="Calibri" w:cstheme="minorHAnsi"/>
        </w:rPr>
        <w:footnoteReference w:id="19"/>
      </w:r>
      <w:r w:rsidR="002A639F">
        <w:rPr>
          <w:rFonts w:eastAsia="Calibri" w:cstheme="minorHAnsi"/>
        </w:rPr>
        <w:t xml:space="preserve"> lub szkoleń takich jak np. </w:t>
      </w:r>
      <w:r w:rsidR="002A639F">
        <w:rPr>
          <w:rFonts w:eastAsia="Calibri" w:cstheme="minorHAnsi"/>
          <w:i/>
        </w:rPr>
        <w:t>Efektywna komunikacja w</w:t>
      </w:r>
      <w:r w:rsidR="00F1448A">
        <w:rPr>
          <w:rFonts w:eastAsia="Calibri" w:cstheme="minorHAnsi"/>
          <w:i/>
        </w:rPr>
        <w:t> </w:t>
      </w:r>
      <w:r w:rsidR="002A639F">
        <w:rPr>
          <w:rFonts w:eastAsia="Calibri" w:cstheme="minorHAnsi"/>
          <w:i/>
        </w:rPr>
        <w:t>administracji publicznej</w:t>
      </w:r>
      <w:r w:rsidR="002A639F">
        <w:rPr>
          <w:rStyle w:val="Odwoanieprzypisudolnego"/>
          <w:rFonts w:eastAsia="Calibri" w:cstheme="minorHAnsi"/>
          <w:i/>
        </w:rPr>
        <w:footnoteReference w:id="20"/>
      </w:r>
      <w:r w:rsidR="00FF52E0">
        <w:rPr>
          <w:rFonts w:eastAsia="Calibri" w:cstheme="minorHAnsi"/>
        </w:rPr>
        <w:t xml:space="preserve">. </w:t>
      </w:r>
      <w:r w:rsidR="00763E5C">
        <w:rPr>
          <w:rFonts w:eastAsia="Calibri" w:cstheme="minorHAnsi"/>
        </w:rPr>
        <w:t>D</w:t>
      </w:r>
      <w:r w:rsidR="00763E5C" w:rsidRPr="00763E5C">
        <w:rPr>
          <w:rFonts w:eastAsia="Calibri" w:cstheme="minorHAnsi"/>
        </w:rPr>
        <w:t>ziała</w:t>
      </w:r>
      <w:r w:rsidR="00763E5C">
        <w:rPr>
          <w:rFonts w:eastAsia="Calibri" w:cstheme="minorHAnsi"/>
        </w:rPr>
        <w:t xml:space="preserve">jąc na podstawie i w </w:t>
      </w:r>
      <w:r w:rsidR="00763E5C" w:rsidRPr="00763E5C">
        <w:rPr>
          <w:rFonts w:eastAsia="Calibri" w:cstheme="minorHAnsi"/>
        </w:rPr>
        <w:t>granicach</w:t>
      </w:r>
      <w:r w:rsidR="00763E5C">
        <w:rPr>
          <w:rFonts w:eastAsia="Calibri" w:cstheme="minorHAnsi"/>
        </w:rPr>
        <w:t xml:space="preserve"> </w:t>
      </w:r>
      <w:r w:rsidR="00763E5C" w:rsidRPr="00763E5C">
        <w:rPr>
          <w:rFonts w:eastAsia="Calibri" w:cstheme="minorHAnsi"/>
        </w:rPr>
        <w:t>obowiązującego prawa</w:t>
      </w:r>
      <w:r w:rsidR="00763E5C">
        <w:rPr>
          <w:rFonts w:eastAsia="Calibri" w:cstheme="minorHAnsi"/>
        </w:rPr>
        <w:t xml:space="preserve"> </w:t>
      </w:r>
      <w:r w:rsidR="00D35DA8">
        <w:rPr>
          <w:rFonts w:eastAsia="Calibri" w:cstheme="minorHAnsi"/>
        </w:rPr>
        <w:t>oraz</w:t>
      </w:r>
      <w:r w:rsidR="00763E5C">
        <w:rPr>
          <w:rFonts w:eastAsia="Calibri" w:cstheme="minorHAnsi"/>
        </w:rPr>
        <w:t xml:space="preserve"> </w:t>
      </w:r>
      <w:r w:rsidR="00763E5C" w:rsidRPr="00763E5C">
        <w:rPr>
          <w:rFonts w:eastAsia="Calibri" w:cstheme="minorHAnsi"/>
        </w:rPr>
        <w:t>kier</w:t>
      </w:r>
      <w:r w:rsidR="00763E5C">
        <w:rPr>
          <w:rFonts w:eastAsia="Calibri" w:cstheme="minorHAnsi"/>
        </w:rPr>
        <w:t xml:space="preserve">ując </w:t>
      </w:r>
      <w:r w:rsidR="00763E5C" w:rsidRPr="00763E5C">
        <w:rPr>
          <w:rFonts w:eastAsia="Calibri" w:cstheme="minorHAnsi"/>
        </w:rPr>
        <w:t>się jego przepisami,</w:t>
      </w:r>
      <w:r w:rsidR="00763E5C">
        <w:rPr>
          <w:rFonts w:eastAsia="Calibri" w:cstheme="minorHAnsi"/>
        </w:rPr>
        <w:t xml:space="preserve"> można komunikować się</w:t>
      </w:r>
      <w:r w:rsidR="00FF52E0" w:rsidRPr="00FF52E0">
        <w:rPr>
          <w:rFonts w:eastAsia="Calibri" w:cstheme="minorHAnsi"/>
        </w:rPr>
        <w:t xml:space="preserve"> w</w:t>
      </w:r>
      <w:r w:rsidR="00763E5C">
        <w:rPr>
          <w:rFonts w:eastAsia="Calibri" w:cstheme="minorHAnsi"/>
        </w:rPr>
        <w:t xml:space="preserve"> </w:t>
      </w:r>
      <w:r w:rsidR="00FF52E0" w:rsidRPr="00FF52E0">
        <w:rPr>
          <w:rFonts w:eastAsia="Calibri" w:cstheme="minorHAnsi"/>
        </w:rPr>
        <w:t>sposób prosty,</w:t>
      </w:r>
      <w:r w:rsidR="00763E5C">
        <w:rPr>
          <w:rFonts w:eastAsia="Calibri" w:cstheme="minorHAnsi"/>
        </w:rPr>
        <w:t xml:space="preserve"> </w:t>
      </w:r>
      <w:r w:rsidR="00FF52E0" w:rsidRPr="00FF52E0">
        <w:rPr>
          <w:rFonts w:eastAsia="Calibri" w:cstheme="minorHAnsi"/>
        </w:rPr>
        <w:t>jasny i</w:t>
      </w:r>
      <w:r w:rsidR="00763E5C">
        <w:rPr>
          <w:rFonts w:eastAsia="Calibri" w:cstheme="minorHAnsi"/>
        </w:rPr>
        <w:t xml:space="preserve"> </w:t>
      </w:r>
      <w:r w:rsidR="00FF52E0" w:rsidRPr="00FF52E0">
        <w:rPr>
          <w:rFonts w:eastAsia="Calibri" w:cstheme="minorHAnsi"/>
        </w:rPr>
        <w:t>przystępny dla każdego</w:t>
      </w:r>
      <w:r w:rsidR="00C20F71">
        <w:rPr>
          <w:rFonts w:eastAsia="Calibri" w:cstheme="minorHAnsi"/>
        </w:rPr>
        <w:t>,</w:t>
      </w:r>
      <w:r w:rsidR="00D35DA8">
        <w:rPr>
          <w:rFonts w:eastAsia="Calibri" w:cstheme="minorHAnsi"/>
        </w:rPr>
        <w:t xml:space="preserve"> a p</w:t>
      </w:r>
      <w:r w:rsidR="00763E5C">
        <w:rPr>
          <w:rFonts w:eastAsia="Calibri" w:cstheme="minorHAnsi"/>
        </w:rPr>
        <w:t>odniesienie kompetencji w</w:t>
      </w:r>
      <w:r w:rsidR="00D35DA8">
        <w:rPr>
          <w:rFonts w:eastAsia="Calibri" w:cstheme="minorHAnsi"/>
        </w:rPr>
        <w:t> </w:t>
      </w:r>
      <w:r w:rsidR="00763E5C">
        <w:rPr>
          <w:rFonts w:eastAsia="Calibri" w:cstheme="minorHAnsi"/>
        </w:rPr>
        <w:t xml:space="preserve">zakresie </w:t>
      </w:r>
      <w:r w:rsidR="00D35DA8">
        <w:rPr>
          <w:rFonts w:eastAsia="Calibri" w:cstheme="minorHAnsi"/>
        </w:rPr>
        <w:t xml:space="preserve">posługiwania się </w:t>
      </w:r>
      <w:r w:rsidR="00763E5C">
        <w:rPr>
          <w:rFonts w:eastAsia="Calibri" w:cstheme="minorHAnsi"/>
        </w:rPr>
        <w:t>prost</w:t>
      </w:r>
      <w:r w:rsidR="00D35DA8">
        <w:rPr>
          <w:rFonts w:eastAsia="Calibri" w:cstheme="minorHAnsi"/>
        </w:rPr>
        <w:t>ą</w:t>
      </w:r>
      <w:r w:rsidR="00763E5C">
        <w:rPr>
          <w:rFonts w:eastAsia="Calibri" w:cstheme="minorHAnsi"/>
        </w:rPr>
        <w:t xml:space="preserve"> i poprawn</w:t>
      </w:r>
      <w:r w:rsidR="00D35DA8">
        <w:rPr>
          <w:rFonts w:eastAsia="Calibri" w:cstheme="minorHAnsi"/>
        </w:rPr>
        <w:t>ą polszczyzną</w:t>
      </w:r>
      <w:r w:rsidR="00763E5C">
        <w:rPr>
          <w:rFonts w:eastAsia="Calibri" w:cstheme="minorHAnsi"/>
        </w:rPr>
        <w:t xml:space="preserve"> </w:t>
      </w:r>
      <w:r w:rsidR="00FF52E0" w:rsidRPr="00FF52E0">
        <w:rPr>
          <w:rFonts w:eastAsia="Calibri" w:cstheme="minorHAnsi"/>
        </w:rPr>
        <w:t>ułatwi porozumienie pomiędzy urzędnikami a</w:t>
      </w:r>
      <w:r w:rsidR="00763E5C">
        <w:rPr>
          <w:rFonts w:eastAsia="Calibri" w:cstheme="minorHAnsi"/>
        </w:rPr>
        <w:t xml:space="preserve"> wnioskodawcami</w:t>
      </w:r>
      <w:r w:rsidR="00FD1A50">
        <w:rPr>
          <w:rFonts w:eastAsia="Calibri" w:cstheme="minorHAnsi"/>
        </w:rPr>
        <w:t>.</w:t>
      </w:r>
      <w:r w:rsidR="00F6734B">
        <w:rPr>
          <w:rFonts w:eastAsia="Calibri" w:cstheme="minorHAnsi"/>
        </w:rPr>
        <w:t xml:space="preserve"> Sugestia ta ma charakter ogólny i</w:t>
      </w:r>
      <w:r w:rsidR="00803E62">
        <w:rPr>
          <w:rFonts w:eastAsia="Calibri" w:cstheme="minorHAnsi"/>
        </w:rPr>
        <w:t> </w:t>
      </w:r>
      <w:r w:rsidR="00F6734B">
        <w:rPr>
          <w:rFonts w:eastAsia="Calibri" w:cstheme="minorHAnsi"/>
        </w:rPr>
        <w:t>dotyczy</w:t>
      </w:r>
      <w:r w:rsidR="00D91F8A">
        <w:rPr>
          <w:rFonts w:eastAsia="Calibri" w:cstheme="minorHAnsi"/>
        </w:rPr>
        <w:t xml:space="preserve"> raczej </w:t>
      </w:r>
      <w:r w:rsidR="00F6734B">
        <w:rPr>
          <w:rFonts w:eastAsia="Calibri" w:cstheme="minorHAnsi"/>
        </w:rPr>
        <w:t xml:space="preserve">tego, w jaki sposób niewielkie zmiany w sposobie wyjaśniania informacji mogą </w:t>
      </w:r>
      <w:r w:rsidR="00D91F8A">
        <w:rPr>
          <w:rFonts w:eastAsia="Calibri" w:cstheme="minorHAnsi"/>
        </w:rPr>
        <w:t>przełożyć się na</w:t>
      </w:r>
      <w:r w:rsidR="00F6734B">
        <w:rPr>
          <w:rFonts w:eastAsia="Calibri" w:cstheme="minorHAnsi"/>
        </w:rPr>
        <w:t xml:space="preserve"> duże zmiany w postawach beneficjentów projektów.</w:t>
      </w:r>
    </w:p>
    <w:p w14:paraId="28E752FF" w14:textId="04F1E722" w:rsidR="009833AA" w:rsidRPr="00F62A56" w:rsidRDefault="00DA3D19" w:rsidP="009833AA">
      <w:pPr>
        <w:spacing w:before="120" w:after="120" w:line="360" w:lineRule="auto"/>
        <w:jc w:val="both"/>
        <w:rPr>
          <w:rFonts w:eastAsia="Calibri" w:cstheme="minorHAnsi"/>
        </w:rPr>
      </w:pPr>
      <w:r w:rsidRPr="00F62A56">
        <w:rPr>
          <w:rFonts w:eastAsia="Calibri" w:cstheme="minorHAnsi"/>
        </w:rPr>
        <w:t>W kontekście przys</w:t>
      </w:r>
      <w:r w:rsidR="00B30237" w:rsidRPr="00F62A56">
        <w:rPr>
          <w:rFonts w:eastAsia="Calibri" w:cstheme="minorHAnsi"/>
        </w:rPr>
        <w:t xml:space="preserve">tępności, a także w kategorii </w:t>
      </w:r>
      <w:r w:rsidRPr="00F62A56">
        <w:rPr>
          <w:rFonts w:eastAsia="Calibri" w:cstheme="minorHAnsi"/>
        </w:rPr>
        <w:t xml:space="preserve">atrakcyjności </w:t>
      </w:r>
      <w:r w:rsidR="00B30237" w:rsidRPr="00F62A56">
        <w:rPr>
          <w:rFonts w:eastAsia="Calibri" w:cstheme="minorHAnsi"/>
        </w:rPr>
        <w:t xml:space="preserve">i skuteczności </w:t>
      </w:r>
      <w:r w:rsidRPr="00F62A56">
        <w:rPr>
          <w:rFonts w:eastAsia="Calibri" w:cstheme="minorHAnsi"/>
        </w:rPr>
        <w:t>przekazu</w:t>
      </w:r>
      <w:r w:rsidR="00B30237" w:rsidRPr="00F62A56">
        <w:rPr>
          <w:rFonts w:eastAsia="Calibri" w:cstheme="minorHAnsi"/>
        </w:rPr>
        <w:t>,</w:t>
      </w:r>
      <w:r w:rsidRPr="00F62A56">
        <w:rPr>
          <w:rFonts w:eastAsia="Calibri" w:cstheme="minorHAnsi"/>
        </w:rPr>
        <w:t xml:space="preserve"> w</w:t>
      </w:r>
      <w:r w:rsidR="00B30237" w:rsidRPr="00F62A56">
        <w:rPr>
          <w:rFonts w:eastAsia="Calibri" w:cstheme="minorHAnsi"/>
        </w:rPr>
        <w:t>nioskodawcy postulowali</w:t>
      </w:r>
      <w:r w:rsidR="00B31B64">
        <w:rPr>
          <w:rFonts w:eastAsia="Calibri" w:cstheme="minorHAnsi"/>
        </w:rPr>
        <w:t>,</w:t>
      </w:r>
      <w:r w:rsidR="001C0346" w:rsidRPr="00F62A56">
        <w:rPr>
          <w:rFonts w:eastAsia="Calibri" w:cstheme="minorHAnsi"/>
        </w:rPr>
        <w:t xml:space="preserve"> </w:t>
      </w:r>
      <w:r w:rsidRPr="00F62A56">
        <w:rPr>
          <w:rFonts w:eastAsia="Calibri" w:cstheme="minorHAnsi"/>
        </w:rPr>
        <w:t>aby zastosować na stronach internetowych konkursu system pomocy kontekstowej w</w:t>
      </w:r>
      <w:r w:rsidR="00B30237" w:rsidRPr="00F62A56">
        <w:rPr>
          <w:rFonts w:eastAsia="Calibri" w:cstheme="minorHAnsi"/>
        </w:rPr>
        <w:t> </w:t>
      </w:r>
      <w:r w:rsidRPr="00F62A56">
        <w:rPr>
          <w:rFonts w:eastAsia="Calibri" w:cstheme="minorHAnsi"/>
        </w:rPr>
        <w:t>postaci dymków z definicją trudnych pojęć (vide Wikipedia).</w:t>
      </w:r>
      <w:r w:rsidR="00C04C9C" w:rsidRPr="00F62A56">
        <w:rPr>
          <w:rFonts w:eastAsia="Calibri" w:cstheme="minorHAnsi"/>
        </w:rPr>
        <w:t xml:space="preserve"> Można wykorzystać dostępne FAQ oraz prze</w:t>
      </w:r>
      <w:r w:rsidR="005B71C4" w:rsidRPr="00F62A56">
        <w:rPr>
          <w:rFonts w:eastAsia="Calibri" w:cstheme="minorHAnsi"/>
        </w:rPr>
        <w:t>a</w:t>
      </w:r>
      <w:r w:rsidR="00C04C9C" w:rsidRPr="00F62A56">
        <w:rPr>
          <w:rFonts w:eastAsia="Calibri" w:cstheme="minorHAnsi"/>
        </w:rPr>
        <w:t>nalizować pojęcia, które stwarzały najwięcej problemów i na tej podstawie stworzyć dynamicznych słownik</w:t>
      </w:r>
      <w:r w:rsidR="005B71C4" w:rsidRPr="00F62A56">
        <w:rPr>
          <w:rFonts w:eastAsia="Calibri" w:cstheme="minorHAnsi"/>
        </w:rPr>
        <w:t xml:space="preserve"> pojęć</w:t>
      </w:r>
      <w:r w:rsidR="00C04C9C" w:rsidRPr="00F62A56">
        <w:rPr>
          <w:rFonts w:eastAsia="Calibri" w:cstheme="minorHAnsi"/>
        </w:rPr>
        <w:t>.</w:t>
      </w:r>
    </w:p>
    <w:tbl>
      <w:tblPr>
        <w:tblStyle w:val="Tabela-Siatk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88"/>
      </w:tblGrid>
      <w:tr w:rsidR="00490247" w:rsidRPr="00490247" w14:paraId="655AD016" w14:textId="77777777" w:rsidTr="00490247">
        <w:tc>
          <w:tcPr>
            <w:tcW w:w="5000" w:type="pct"/>
          </w:tcPr>
          <w:p w14:paraId="7554C49E" w14:textId="77777777" w:rsidR="00AE5BEB" w:rsidRPr="00490247" w:rsidRDefault="00AE5BEB" w:rsidP="009833AA">
            <w:pPr>
              <w:autoSpaceDE w:val="0"/>
              <w:autoSpaceDN w:val="0"/>
              <w:adjustRightInd w:val="0"/>
              <w:rPr>
                <w:rFonts w:cs="Calibri"/>
                <w:b/>
                <w:color w:val="1F497D" w:themeColor="text2"/>
                <w:sz w:val="20"/>
                <w:szCs w:val="20"/>
              </w:rPr>
            </w:pPr>
            <w:r w:rsidRPr="00490247">
              <w:rPr>
                <w:rFonts w:cs="Calibri"/>
                <w:b/>
                <w:color w:val="1F497D" w:themeColor="text2"/>
                <w:sz w:val="20"/>
                <w:szCs w:val="20"/>
              </w:rPr>
              <w:t>FGI_1_wnioskodawcy [11217-11532]</w:t>
            </w:r>
          </w:p>
          <w:p w14:paraId="5007D370" w14:textId="3E80CFDA" w:rsidR="00AE5BEB" w:rsidRPr="00490247" w:rsidRDefault="00AE5BEB" w:rsidP="009833AA">
            <w:pPr>
              <w:autoSpaceDE w:val="0"/>
              <w:autoSpaceDN w:val="0"/>
              <w:adjustRightInd w:val="0"/>
              <w:rPr>
                <w:rFonts w:cs="Calibri"/>
                <w:i/>
                <w:color w:val="1F497D" w:themeColor="text2"/>
                <w:sz w:val="20"/>
                <w:szCs w:val="20"/>
              </w:rPr>
            </w:pPr>
            <w:r w:rsidRPr="00490247">
              <w:rPr>
                <w:rFonts w:cs="Calibri"/>
                <w:i/>
                <w:color w:val="1F497D" w:themeColor="text2"/>
                <w:sz w:val="20"/>
                <w:szCs w:val="20"/>
              </w:rPr>
              <w:t xml:space="preserve">M: Czy ja dobrze zrozumiałem, że pani wspomniała o takim technicznym usprawnieniu, w momencie, kiedy pani </w:t>
            </w:r>
            <w:r w:rsidR="008C56B1" w:rsidRPr="00490247">
              <w:rPr>
                <w:rFonts w:cs="Calibri"/>
                <w:i/>
                <w:color w:val="1F497D" w:themeColor="text2"/>
                <w:sz w:val="20"/>
                <w:szCs w:val="20"/>
              </w:rPr>
              <w:t>najeżdża</w:t>
            </w:r>
            <w:r w:rsidRPr="00490247">
              <w:rPr>
                <w:rFonts w:cs="Calibri"/>
                <w:i/>
                <w:color w:val="1F497D" w:themeColor="text2"/>
                <w:sz w:val="20"/>
                <w:szCs w:val="20"/>
              </w:rPr>
              <w:t xml:space="preserve"> na słowo, pojawiałoby się okienko z wyjaśnieniem? </w:t>
            </w:r>
          </w:p>
          <w:p w14:paraId="604F82D3" w14:textId="6EB2A5D3" w:rsidR="00AE5BEB" w:rsidRPr="00490247" w:rsidRDefault="00AE5BEB" w:rsidP="009833AA">
            <w:pPr>
              <w:autoSpaceDE w:val="0"/>
              <w:autoSpaceDN w:val="0"/>
              <w:adjustRightInd w:val="0"/>
              <w:jc w:val="both"/>
              <w:rPr>
                <w:rFonts w:cs="Calibri"/>
                <w:i/>
                <w:color w:val="1F497D" w:themeColor="text2"/>
                <w:sz w:val="20"/>
                <w:szCs w:val="20"/>
              </w:rPr>
            </w:pPr>
            <w:r w:rsidRPr="00490247">
              <w:rPr>
                <w:rFonts w:cs="Calibri"/>
                <w:i/>
                <w:color w:val="1F497D" w:themeColor="text2"/>
                <w:sz w:val="20"/>
                <w:szCs w:val="20"/>
              </w:rPr>
              <w:t xml:space="preserve">R: Tak, bo jeśli stosujemy tą nomenklaturę, nowomowę urzędniczą, to niech stosują, żeby można było najechać </w:t>
            </w:r>
            <w:r w:rsidR="008C56B1" w:rsidRPr="00490247">
              <w:rPr>
                <w:rFonts w:cs="Calibri"/>
                <w:i/>
                <w:color w:val="1F497D" w:themeColor="text2"/>
                <w:sz w:val="20"/>
                <w:szCs w:val="20"/>
              </w:rPr>
              <w:br/>
            </w:r>
            <w:r w:rsidRPr="00490247">
              <w:rPr>
                <w:rFonts w:cs="Calibri"/>
                <w:i/>
                <w:color w:val="1F497D" w:themeColor="text2"/>
                <w:sz w:val="20"/>
                <w:szCs w:val="20"/>
              </w:rPr>
              <w:t>i dowiedzieć się, co to oznacza, kogo dotyczy.</w:t>
            </w:r>
          </w:p>
        </w:tc>
      </w:tr>
    </w:tbl>
    <w:p w14:paraId="52904C0D" w14:textId="2B2371E7" w:rsidR="0016313B" w:rsidRPr="00F62A56" w:rsidRDefault="004F5603" w:rsidP="00490247">
      <w:pPr>
        <w:autoSpaceDE w:val="0"/>
        <w:autoSpaceDN w:val="0"/>
        <w:adjustRightInd w:val="0"/>
        <w:spacing w:before="240" w:after="0" w:line="360" w:lineRule="auto"/>
        <w:jc w:val="both"/>
        <w:rPr>
          <w:rFonts w:eastAsia="Calibri" w:cstheme="minorHAnsi"/>
        </w:rPr>
      </w:pPr>
      <w:r w:rsidRPr="00F62A56">
        <w:rPr>
          <w:rFonts w:eastAsia="Calibri" w:cstheme="minorHAnsi"/>
        </w:rPr>
        <w:t>Generator wniosków PO WER</w:t>
      </w:r>
      <w:r w:rsidR="00352F1D" w:rsidRPr="00F62A56">
        <w:rPr>
          <w:rFonts w:eastAsia="Calibri" w:cstheme="minorHAnsi"/>
        </w:rPr>
        <w:t xml:space="preserve"> (tj. SOWA)</w:t>
      </w:r>
      <w:r w:rsidRPr="00F62A56">
        <w:rPr>
          <w:rFonts w:eastAsia="Calibri" w:cstheme="minorHAnsi"/>
        </w:rPr>
        <w:t>, zarówno w opinii wnioskodawców</w:t>
      </w:r>
      <w:r w:rsidR="008A4188" w:rsidRPr="00F62A56">
        <w:rPr>
          <w:rFonts w:eastAsia="Calibri" w:cstheme="minorHAnsi"/>
        </w:rPr>
        <w:t>,</w:t>
      </w:r>
      <w:r w:rsidRPr="00F62A56">
        <w:rPr>
          <w:rFonts w:eastAsia="Calibri" w:cstheme="minorHAnsi"/>
        </w:rPr>
        <w:t xml:space="preserve"> jak i przedstawicieli WUP i KOP jest </w:t>
      </w:r>
      <w:r w:rsidR="00352F1D" w:rsidRPr="00F62A56">
        <w:rPr>
          <w:rFonts w:eastAsia="Calibri" w:cstheme="minorHAnsi"/>
        </w:rPr>
        <w:t xml:space="preserve">dobrym </w:t>
      </w:r>
      <w:r w:rsidR="008A4188" w:rsidRPr="00F62A56">
        <w:rPr>
          <w:rFonts w:eastAsia="Calibri" w:cstheme="minorHAnsi"/>
        </w:rPr>
        <w:t>i pomocnym narzędziem, ułatwiającym instytucjom składanie wniosków.</w:t>
      </w:r>
    </w:p>
    <w:p w14:paraId="08557F86" w14:textId="7E504A62" w:rsidR="008C56B1" w:rsidRDefault="004F5603" w:rsidP="005E52F9">
      <w:pPr>
        <w:autoSpaceDE w:val="0"/>
        <w:autoSpaceDN w:val="0"/>
        <w:adjustRightInd w:val="0"/>
        <w:spacing w:before="120" w:after="0" w:line="360" w:lineRule="auto"/>
        <w:jc w:val="both"/>
        <w:rPr>
          <w:rFonts w:eastAsia="Calibri" w:cstheme="minorHAnsi"/>
        </w:rPr>
      </w:pPr>
      <w:r w:rsidRPr="00F62A56">
        <w:rPr>
          <w:rFonts w:eastAsia="Calibri" w:cstheme="minorHAnsi"/>
        </w:rPr>
        <w:t xml:space="preserve">W kontekście atrakcyjności i skuteczności przekazu respondenci przeważnie nie zgłaszali uwag. Wśród wnioskodawców pojawiały się opinie, iż bardziej atrakcyjną formą przekazu jest skrócona </w:t>
      </w:r>
      <w:r w:rsidR="002E62B4" w:rsidRPr="00F62A56">
        <w:rPr>
          <w:rFonts w:eastAsia="Calibri" w:cstheme="minorHAnsi"/>
        </w:rPr>
        <w:t>i </w:t>
      </w:r>
      <w:r w:rsidRPr="00F62A56">
        <w:rPr>
          <w:rFonts w:eastAsia="Calibri" w:cstheme="minorHAnsi"/>
        </w:rPr>
        <w:t>uproszczona forma z dokumentacji.</w:t>
      </w:r>
    </w:p>
    <w:p w14:paraId="6435427F" w14:textId="77777777" w:rsidR="00490247" w:rsidRDefault="0047169B" w:rsidP="005E52F9">
      <w:pPr>
        <w:autoSpaceDE w:val="0"/>
        <w:autoSpaceDN w:val="0"/>
        <w:adjustRightInd w:val="0"/>
        <w:spacing w:before="120" w:after="0" w:line="360" w:lineRule="auto"/>
        <w:jc w:val="both"/>
        <w:rPr>
          <w:rFonts w:eastAsia="Calibri" w:cstheme="minorHAnsi"/>
        </w:rPr>
      </w:pPr>
      <w:r w:rsidRPr="00F62A56">
        <w:rPr>
          <w:rFonts w:eastAsia="Calibri" w:cstheme="minorHAnsi"/>
        </w:rPr>
        <w:t>Podsumowując dotychczasowe analizy (</w:t>
      </w:r>
      <w:r w:rsidR="00E21010">
        <w:rPr>
          <w:rFonts w:eastAsia="Calibri" w:cstheme="minorHAnsi"/>
        </w:rPr>
        <w:t>T</w:t>
      </w:r>
      <w:r w:rsidRPr="00F62A56">
        <w:rPr>
          <w:rFonts w:eastAsia="Calibri" w:cstheme="minorHAnsi"/>
        </w:rPr>
        <w:t xml:space="preserve">abela </w:t>
      </w:r>
      <w:r w:rsidR="00BE3E56" w:rsidRPr="00F62A56">
        <w:rPr>
          <w:rFonts w:eastAsia="Calibri" w:cstheme="minorHAnsi"/>
        </w:rPr>
        <w:t>3</w:t>
      </w:r>
      <w:r w:rsidRPr="00F62A56">
        <w:rPr>
          <w:rFonts w:eastAsia="Calibri" w:cstheme="minorHAnsi"/>
        </w:rPr>
        <w:t xml:space="preserve">) można dokonać oceny </w:t>
      </w:r>
      <w:r w:rsidR="008F57D9" w:rsidRPr="00F62A56">
        <w:rPr>
          <w:rFonts w:eastAsia="Calibri" w:cstheme="minorHAnsi"/>
        </w:rPr>
        <w:t>poszczególnych, poruszonych w tym punkcie problemów</w:t>
      </w:r>
      <w:r w:rsidRPr="00F62A56">
        <w:rPr>
          <w:rFonts w:eastAsia="Calibri" w:cstheme="minorHAnsi"/>
        </w:rPr>
        <w:t xml:space="preserve"> badawcz</w:t>
      </w:r>
      <w:r w:rsidR="008F57D9" w:rsidRPr="00F62A56">
        <w:rPr>
          <w:rFonts w:eastAsia="Calibri" w:cstheme="minorHAnsi"/>
        </w:rPr>
        <w:t>ych</w:t>
      </w:r>
      <w:r w:rsidR="007055A7" w:rsidRPr="00F62A56">
        <w:rPr>
          <w:rFonts w:eastAsia="Calibri" w:cstheme="minorHAnsi"/>
        </w:rPr>
        <w:t xml:space="preserve">, gdzie: </w:t>
      </w:r>
    </w:p>
    <w:p w14:paraId="3D98C12E" w14:textId="6A44F96C" w:rsidR="004F5603" w:rsidRPr="00490247" w:rsidRDefault="007055A7" w:rsidP="005E52F9">
      <w:pPr>
        <w:autoSpaceDE w:val="0"/>
        <w:autoSpaceDN w:val="0"/>
        <w:adjustRightInd w:val="0"/>
        <w:spacing w:before="120" w:after="0" w:line="360" w:lineRule="auto"/>
        <w:jc w:val="both"/>
        <w:rPr>
          <w:rFonts w:cstheme="minorHAnsi"/>
          <w:b/>
          <w:color w:val="FF0000"/>
          <w:sz w:val="20"/>
        </w:rPr>
      </w:pPr>
      <w:r w:rsidRPr="00490247">
        <w:rPr>
          <w:rFonts w:cstheme="minorHAnsi"/>
          <w:b/>
          <w:color w:val="00B050"/>
          <w:sz w:val="20"/>
        </w:rPr>
        <w:sym w:font="Webdings" w:char="F06E"/>
      </w:r>
      <w:r w:rsidRPr="00490247">
        <w:rPr>
          <w:rFonts w:cstheme="minorHAnsi"/>
          <w:b/>
          <w:color w:val="00B050"/>
          <w:sz w:val="20"/>
        </w:rPr>
        <w:t xml:space="preserve"> – wysoka ocena;</w:t>
      </w:r>
      <w:r w:rsidR="0016313B" w:rsidRPr="00490247">
        <w:rPr>
          <w:rFonts w:cstheme="minorHAnsi"/>
          <w:b/>
          <w:color w:val="00B050"/>
          <w:sz w:val="20"/>
        </w:rPr>
        <w:t xml:space="preserve"> </w:t>
      </w:r>
      <w:r w:rsidRPr="00490247">
        <w:rPr>
          <w:rFonts w:cstheme="minorHAnsi"/>
          <w:b/>
          <w:color w:val="F79646" w:themeColor="accent6"/>
          <w:sz w:val="20"/>
        </w:rPr>
        <w:sym w:font="Webdings" w:char="F06E"/>
      </w:r>
      <w:r w:rsidRPr="00490247">
        <w:rPr>
          <w:rFonts w:cstheme="minorHAnsi"/>
          <w:b/>
          <w:color w:val="F79646" w:themeColor="accent6"/>
          <w:sz w:val="20"/>
        </w:rPr>
        <w:t xml:space="preserve"> – średnia ocena; </w:t>
      </w:r>
      <w:r w:rsidRPr="00490247">
        <w:rPr>
          <w:rFonts w:cstheme="minorHAnsi"/>
          <w:b/>
          <w:color w:val="FF0000"/>
          <w:sz w:val="20"/>
        </w:rPr>
        <w:sym w:font="Webdings" w:char="F06E"/>
      </w:r>
      <w:r w:rsidR="00C6060D" w:rsidRPr="00490247">
        <w:rPr>
          <w:rFonts w:cstheme="minorHAnsi"/>
          <w:b/>
          <w:color w:val="FF0000"/>
          <w:sz w:val="20"/>
        </w:rPr>
        <w:t xml:space="preserve"> – </w:t>
      </w:r>
      <w:r w:rsidR="00790E40" w:rsidRPr="00490247">
        <w:rPr>
          <w:rFonts w:cstheme="minorHAnsi"/>
          <w:b/>
          <w:color w:val="FF0000"/>
          <w:sz w:val="20"/>
        </w:rPr>
        <w:t xml:space="preserve">niska </w:t>
      </w:r>
      <w:r w:rsidR="00C6060D" w:rsidRPr="00490247">
        <w:rPr>
          <w:rFonts w:cstheme="minorHAnsi"/>
          <w:b/>
          <w:color w:val="FF0000"/>
          <w:sz w:val="20"/>
        </w:rPr>
        <w:t xml:space="preserve">ocena, </w:t>
      </w:r>
      <w:r w:rsidR="00C6060D" w:rsidRPr="00490247">
        <w:rPr>
          <w:rFonts w:cstheme="minorHAnsi"/>
          <w:b/>
          <w:sz w:val="20"/>
        </w:rPr>
        <w:t>BO – brak oceny.</w:t>
      </w:r>
    </w:p>
    <w:p w14:paraId="50722427" w14:textId="77777777" w:rsidR="002E43B7" w:rsidRDefault="002E43B7" w:rsidP="009833AA">
      <w:pPr>
        <w:pStyle w:val="Legenda"/>
        <w:spacing w:after="0" w:line="240" w:lineRule="auto"/>
      </w:pPr>
      <w:bookmarkStart w:id="33" w:name="_Toc499771604"/>
    </w:p>
    <w:p w14:paraId="013C49EB" w14:textId="7ED1B01D" w:rsidR="004F5603" w:rsidRPr="009833AA" w:rsidRDefault="009F0D66" w:rsidP="009833AA">
      <w:pPr>
        <w:pStyle w:val="Legenda"/>
        <w:spacing w:after="0" w:line="240" w:lineRule="auto"/>
      </w:pPr>
      <w:r w:rsidRPr="009833AA">
        <w:t xml:space="preserve">Tabela </w:t>
      </w:r>
      <w:r w:rsidR="00EC6CE5">
        <w:fldChar w:fldCharType="begin"/>
      </w:r>
      <w:r w:rsidR="00EC6CE5">
        <w:instrText xml:space="preserve"> SEQ Tabela \* ARABIC </w:instrText>
      </w:r>
      <w:r w:rsidR="00EC6CE5">
        <w:fldChar w:fldCharType="separate"/>
      </w:r>
      <w:r w:rsidR="006D21A4">
        <w:rPr>
          <w:noProof/>
        </w:rPr>
        <w:t>3</w:t>
      </w:r>
      <w:r w:rsidR="00EC6CE5">
        <w:rPr>
          <w:noProof/>
        </w:rPr>
        <w:fldChar w:fldCharType="end"/>
      </w:r>
      <w:r w:rsidRPr="009833AA">
        <w:t xml:space="preserve">. </w:t>
      </w:r>
      <w:r w:rsidR="004F5603" w:rsidRPr="009833AA">
        <w:rPr>
          <w:b w:val="0"/>
        </w:rPr>
        <w:t xml:space="preserve">Analiza </w:t>
      </w:r>
      <w:r w:rsidR="004F5DD9" w:rsidRPr="009833AA">
        <w:rPr>
          <w:b w:val="0"/>
        </w:rPr>
        <w:t>ocen interesariuszy</w:t>
      </w:r>
      <w:r w:rsidR="004F5603" w:rsidRPr="009833AA">
        <w:rPr>
          <w:b w:val="0"/>
        </w:rPr>
        <w:t xml:space="preserve"> na temat komunikacji i informacji w kontekście</w:t>
      </w:r>
      <w:r w:rsidR="007055A7" w:rsidRPr="009833AA">
        <w:rPr>
          <w:b w:val="0"/>
        </w:rPr>
        <w:t xml:space="preserve"> wybranych problemów badawczych</w:t>
      </w:r>
      <w:bookmarkEnd w:id="33"/>
      <w:r w:rsidR="0047169B" w:rsidRPr="009833AA">
        <w:t xml:space="preserve"> </w:t>
      </w:r>
    </w:p>
    <w:tbl>
      <w:tblPr>
        <w:tblStyle w:val="Tabela-Siatka"/>
        <w:tblW w:w="5000" w:type="pct"/>
        <w:tblLook w:val="04A0" w:firstRow="1" w:lastRow="0" w:firstColumn="1" w:lastColumn="0" w:noHBand="0" w:noVBand="1"/>
      </w:tblPr>
      <w:tblGrid>
        <w:gridCol w:w="5037"/>
        <w:gridCol w:w="703"/>
        <w:gridCol w:w="703"/>
        <w:gridCol w:w="703"/>
        <w:gridCol w:w="736"/>
        <w:gridCol w:w="703"/>
        <w:gridCol w:w="703"/>
      </w:tblGrid>
      <w:tr w:rsidR="0047169B" w:rsidRPr="009833AA" w14:paraId="512D23CD" w14:textId="77777777" w:rsidTr="008C56B1">
        <w:trPr>
          <w:trHeight w:val="512"/>
          <w:tblHeader/>
        </w:trPr>
        <w:tc>
          <w:tcPr>
            <w:tcW w:w="2712" w:type="pct"/>
            <w:vAlign w:val="center"/>
          </w:tcPr>
          <w:p w14:paraId="00EC625D" w14:textId="77777777" w:rsidR="0047169B" w:rsidRPr="009833AA" w:rsidRDefault="0047169B" w:rsidP="009833AA">
            <w:pPr>
              <w:autoSpaceDE w:val="0"/>
              <w:autoSpaceDN w:val="0"/>
              <w:adjustRightInd w:val="0"/>
              <w:rPr>
                <w:rFonts w:cstheme="minorHAnsi"/>
                <w:sz w:val="20"/>
                <w:szCs w:val="20"/>
              </w:rPr>
            </w:pPr>
          </w:p>
        </w:tc>
        <w:tc>
          <w:tcPr>
            <w:tcW w:w="378" w:type="pct"/>
            <w:vAlign w:val="center"/>
          </w:tcPr>
          <w:p w14:paraId="078640CA" w14:textId="77777777" w:rsidR="0047169B" w:rsidRPr="009833AA" w:rsidRDefault="0047169B" w:rsidP="009833AA">
            <w:pPr>
              <w:autoSpaceDE w:val="0"/>
              <w:autoSpaceDN w:val="0"/>
              <w:adjustRightInd w:val="0"/>
              <w:jc w:val="center"/>
              <w:rPr>
                <w:rFonts w:cstheme="minorHAnsi"/>
                <w:b/>
                <w:sz w:val="20"/>
                <w:szCs w:val="20"/>
              </w:rPr>
            </w:pPr>
            <w:r w:rsidRPr="009833AA">
              <w:rPr>
                <w:rFonts w:cstheme="minorHAnsi"/>
                <w:b/>
                <w:sz w:val="20"/>
                <w:szCs w:val="20"/>
              </w:rPr>
              <w:t>W</w:t>
            </w:r>
          </w:p>
        </w:tc>
        <w:tc>
          <w:tcPr>
            <w:tcW w:w="378" w:type="pct"/>
            <w:vAlign w:val="center"/>
          </w:tcPr>
          <w:p w14:paraId="44702A6F" w14:textId="77777777" w:rsidR="0047169B" w:rsidRPr="009833AA" w:rsidRDefault="0047169B" w:rsidP="009833AA">
            <w:pPr>
              <w:autoSpaceDE w:val="0"/>
              <w:autoSpaceDN w:val="0"/>
              <w:adjustRightInd w:val="0"/>
              <w:jc w:val="center"/>
              <w:rPr>
                <w:rFonts w:cstheme="minorHAnsi"/>
                <w:b/>
                <w:sz w:val="20"/>
                <w:szCs w:val="20"/>
              </w:rPr>
            </w:pPr>
            <w:r w:rsidRPr="009833AA">
              <w:rPr>
                <w:rFonts w:cstheme="minorHAnsi"/>
                <w:b/>
                <w:sz w:val="20"/>
                <w:szCs w:val="20"/>
              </w:rPr>
              <w:t>KOP</w:t>
            </w:r>
          </w:p>
        </w:tc>
        <w:tc>
          <w:tcPr>
            <w:tcW w:w="378" w:type="pct"/>
            <w:vAlign w:val="center"/>
          </w:tcPr>
          <w:p w14:paraId="1E18B37F" w14:textId="77777777" w:rsidR="0047169B" w:rsidRPr="009833AA" w:rsidRDefault="0047169B" w:rsidP="009833AA">
            <w:pPr>
              <w:autoSpaceDE w:val="0"/>
              <w:autoSpaceDN w:val="0"/>
              <w:adjustRightInd w:val="0"/>
              <w:jc w:val="center"/>
              <w:rPr>
                <w:rFonts w:cstheme="minorHAnsi"/>
                <w:b/>
                <w:sz w:val="20"/>
                <w:szCs w:val="20"/>
              </w:rPr>
            </w:pPr>
            <w:r w:rsidRPr="009833AA">
              <w:rPr>
                <w:rFonts w:cstheme="minorHAnsi"/>
                <w:b/>
                <w:sz w:val="20"/>
                <w:szCs w:val="20"/>
              </w:rPr>
              <w:t>WUP</w:t>
            </w:r>
          </w:p>
        </w:tc>
        <w:tc>
          <w:tcPr>
            <w:tcW w:w="396" w:type="pct"/>
            <w:vAlign w:val="center"/>
          </w:tcPr>
          <w:p w14:paraId="34AAE156" w14:textId="77777777" w:rsidR="0047169B" w:rsidRPr="009833AA" w:rsidRDefault="0047169B" w:rsidP="009833AA">
            <w:pPr>
              <w:autoSpaceDE w:val="0"/>
              <w:autoSpaceDN w:val="0"/>
              <w:adjustRightInd w:val="0"/>
              <w:jc w:val="center"/>
              <w:rPr>
                <w:rFonts w:cstheme="minorHAnsi"/>
                <w:b/>
                <w:sz w:val="20"/>
                <w:szCs w:val="20"/>
              </w:rPr>
            </w:pPr>
            <w:r w:rsidRPr="009833AA">
              <w:rPr>
                <w:rFonts w:cstheme="minorHAnsi"/>
                <w:b/>
                <w:sz w:val="20"/>
                <w:szCs w:val="20"/>
              </w:rPr>
              <w:t>IZ/KM</w:t>
            </w:r>
          </w:p>
        </w:tc>
        <w:tc>
          <w:tcPr>
            <w:tcW w:w="378" w:type="pct"/>
            <w:vAlign w:val="center"/>
          </w:tcPr>
          <w:p w14:paraId="1A935DB0" w14:textId="77777777" w:rsidR="0047169B" w:rsidRPr="009833AA" w:rsidRDefault="0047169B" w:rsidP="009833AA">
            <w:pPr>
              <w:autoSpaceDE w:val="0"/>
              <w:autoSpaceDN w:val="0"/>
              <w:adjustRightInd w:val="0"/>
              <w:jc w:val="center"/>
              <w:rPr>
                <w:rFonts w:cstheme="minorHAnsi"/>
                <w:b/>
                <w:sz w:val="20"/>
                <w:szCs w:val="20"/>
              </w:rPr>
            </w:pPr>
            <w:r w:rsidRPr="009833AA">
              <w:rPr>
                <w:rFonts w:cstheme="minorHAnsi"/>
                <w:b/>
                <w:sz w:val="20"/>
                <w:szCs w:val="20"/>
              </w:rPr>
              <w:t>Ek.</w:t>
            </w:r>
          </w:p>
        </w:tc>
        <w:tc>
          <w:tcPr>
            <w:tcW w:w="378" w:type="pct"/>
            <w:vAlign w:val="center"/>
          </w:tcPr>
          <w:p w14:paraId="227DDA51" w14:textId="77777777" w:rsidR="0047169B" w:rsidRPr="009833AA" w:rsidRDefault="0047169B" w:rsidP="009833AA">
            <w:pPr>
              <w:autoSpaceDE w:val="0"/>
              <w:autoSpaceDN w:val="0"/>
              <w:adjustRightInd w:val="0"/>
              <w:jc w:val="center"/>
              <w:rPr>
                <w:rFonts w:cstheme="minorHAnsi"/>
                <w:b/>
                <w:sz w:val="20"/>
                <w:szCs w:val="20"/>
              </w:rPr>
            </w:pPr>
            <w:r w:rsidRPr="009833AA">
              <w:rPr>
                <w:rFonts w:cstheme="minorHAnsi"/>
                <w:b/>
                <w:sz w:val="20"/>
                <w:szCs w:val="20"/>
              </w:rPr>
              <w:t>Ew.</w:t>
            </w:r>
          </w:p>
        </w:tc>
      </w:tr>
      <w:tr w:rsidR="0047169B" w:rsidRPr="009833AA" w14:paraId="36758733" w14:textId="77777777" w:rsidTr="008C56B1">
        <w:trPr>
          <w:trHeight w:val="301"/>
        </w:trPr>
        <w:tc>
          <w:tcPr>
            <w:tcW w:w="2712" w:type="pct"/>
            <w:vAlign w:val="center"/>
          </w:tcPr>
          <w:p w14:paraId="4BC34929" w14:textId="77777777" w:rsidR="0047169B" w:rsidRPr="009833AA" w:rsidRDefault="00A35F07" w:rsidP="009833AA">
            <w:pPr>
              <w:rPr>
                <w:rFonts w:eastAsia="Calibri" w:cstheme="minorHAnsi"/>
                <w:sz w:val="20"/>
                <w:szCs w:val="20"/>
              </w:rPr>
            </w:pPr>
            <w:r w:rsidRPr="009833AA">
              <w:rPr>
                <w:rFonts w:eastAsia="Calibri" w:cstheme="minorHAnsi"/>
                <w:sz w:val="20"/>
                <w:szCs w:val="20"/>
              </w:rPr>
              <w:t xml:space="preserve">Trafność doboru </w:t>
            </w:r>
            <w:r w:rsidR="0047169B" w:rsidRPr="009833AA">
              <w:rPr>
                <w:rFonts w:eastAsia="Calibri" w:cstheme="minorHAnsi"/>
                <w:sz w:val="20"/>
                <w:szCs w:val="20"/>
              </w:rPr>
              <w:t>kanał</w:t>
            </w:r>
            <w:r w:rsidRPr="009833AA">
              <w:rPr>
                <w:rFonts w:eastAsia="Calibri" w:cstheme="minorHAnsi"/>
                <w:sz w:val="20"/>
                <w:szCs w:val="20"/>
              </w:rPr>
              <w:t xml:space="preserve">ów komunikacji z </w:t>
            </w:r>
            <w:r w:rsidR="0047169B" w:rsidRPr="009833AA">
              <w:rPr>
                <w:rFonts w:eastAsia="Calibri" w:cstheme="minorHAnsi"/>
                <w:sz w:val="20"/>
                <w:szCs w:val="20"/>
              </w:rPr>
              <w:t xml:space="preserve">wnioskodawcami </w:t>
            </w:r>
          </w:p>
        </w:tc>
        <w:tc>
          <w:tcPr>
            <w:tcW w:w="378" w:type="pct"/>
            <w:vAlign w:val="center"/>
          </w:tcPr>
          <w:p w14:paraId="1DDA93FF"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r w:rsidRPr="009833AA">
              <w:rPr>
                <w:rFonts w:cstheme="minorHAnsi"/>
                <w:b/>
                <w:color w:val="0000FF"/>
                <w:sz w:val="20"/>
                <w:szCs w:val="20"/>
              </w:rPr>
              <w:t>/</w:t>
            </w:r>
            <w:r w:rsidRPr="009833AA">
              <w:rPr>
                <w:rFonts w:cstheme="minorHAnsi"/>
                <w:b/>
                <w:color w:val="F79646" w:themeColor="accent6"/>
                <w:sz w:val="20"/>
                <w:szCs w:val="20"/>
              </w:rPr>
              <w:sym w:font="Webdings" w:char="F06E"/>
            </w:r>
          </w:p>
        </w:tc>
        <w:tc>
          <w:tcPr>
            <w:tcW w:w="378" w:type="pct"/>
            <w:vAlign w:val="center"/>
          </w:tcPr>
          <w:p w14:paraId="656C58E7"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c>
          <w:tcPr>
            <w:tcW w:w="378" w:type="pct"/>
            <w:vAlign w:val="center"/>
          </w:tcPr>
          <w:p w14:paraId="089B89C3"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c>
          <w:tcPr>
            <w:tcW w:w="396" w:type="pct"/>
            <w:vAlign w:val="center"/>
          </w:tcPr>
          <w:p w14:paraId="5200AA46"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c>
          <w:tcPr>
            <w:tcW w:w="378" w:type="pct"/>
            <w:vAlign w:val="center"/>
          </w:tcPr>
          <w:p w14:paraId="7E910E40"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c>
          <w:tcPr>
            <w:tcW w:w="378" w:type="pct"/>
            <w:vAlign w:val="center"/>
          </w:tcPr>
          <w:p w14:paraId="1DDCB0C0"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r>
      <w:tr w:rsidR="0047169B" w:rsidRPr="009833AA" w14:paraId="6AFBF108" w14:textId="77777777" w:rsidTr="008C56B1">
        <w:trPr>
          <w:trHeight w:val="352"/>
        </w:trPr>
        <w:tc>
          <w:tcPr>
            <w:tcW w:w="2712" w:type="pct"/>
            <w:vAlign w:val="center"/>
          </w:tcPr>
          <w:p w14:paraId="55D07403" w14:textId="77777777" w:rsidR="0047169B" w:rsidRPr="009833AA" w:rsidRDefault="00A35F07" w:rsidP="009833AA">
            <w:pPr>
              <w:autoSpaceDE w:val="0"/>
              <w:autoSpaceDN w:val="0"/>
              <w:adjustRightInd w:val="0"/>
              <w:rPr>
                <w:rFonts w:cstheme="minorHAnsi"/>
                <w:sz w:val="20"/>
                <w:szCs w:val="20"/>
              </w:rPr>
            </w:pPr>
            <w:r w:rsidRPr="009833AA">
              <w:rPr>
                <w:rFonts w:eastAsia="Calibri" w:cstheme="minorHAnsi"/>
                <w:sz w:val="20"/>
                <w:szCs w:val="20"/>
              </w:rPr>
              <w:lastRenderedPageBreak/>
              <w:t>D</w:t>
            </w:r>
            <w:r w:rsidR="0047169B" w:rsidRPr="009833AA">
              <w:rPr>
                <w:rFonts w:eastAsia="Calibri" w:cstheme="minorHAnsi"/>
                <w:sz w:val="20"/>
                <w:szCs w:val="20"/>
              </w:rPr>
              <w:t>ostęp do informacji o konkursie i dokument</w:t>
            </w:r>
            <w:r w:rsidRPr="009833AA">
              <w:rPr>
                <w:rFonts w:eastAsia="Calibri" w:cstheme="minorHAnsi"/>
                <w:sz w:val="20"/>
                <w:szCs w:val="20"/>
              </w:rPr>
              <w:t>ów programowych</w:t>
            </w:r>
          </w:p>
        </w:tc>
        <w:tc>
          <w:tcPr>
            <w:tcW w:w="378" w:type="pct"/>
            <w:vAlign w:val="center"/>
          </w:tcPr>
          <w:p w14:paraId="38FF71AE"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r w:rsidRPr="009833AA">
              <w:rPr>
                <w:rFonts w:cstheme="minorHAnsi"/>
                <w:b/>
                <w:color w:val="0000FF"/>
                <w:sz w:val="20"/>
                <w:szCs w:val="20"/>
              </w:rPr>
              <w:t>/</w:t>
            </w:r>
            <w:r w:rsidRPr="009833AA">
              <w:rPr>
                <w:rFonts w:cstheme="minorHAnsi"/>
                <w:b/>
                <w:color w:val="F79646" w:themeColor="accent6"/>
                <w:sz w:val="20"/>
                <w:szCs w:val="20"/>
              </w:rPr>
              <w:sym w:font="Webdings" w:char="F06E"/>
            </w:r>
          </w:p>
        </w:tc>
        <w:tc>
          <w:tcPr>
            <w:tcW w:w="378" w:type="pct"/>
            <w:vAlign w:val="center"/>
          </w:tcPr>
          <w:p w14:paraId="3AB8EAD7"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c>
          <w:tcPr>
            <w:tcW w:w="378" w:type="pct"/>
            <w:vAlign w:val="center"/>
          </w:tcPr>
          <w:p w14:paraId="631610A5"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c>
          <w:tcPr>
            <w:tcW w:w="396" w:type="pct"/>
            <w:vAlign w:val="center"/>
          </w:tcPr>
          <w:p w14:paraId="60898246"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c>
          <w:tcPr>
            <w:tcW w:w="378" w:type="pct"/>
            <w:vAlign w:val="center"/>
          </w:tcPr>
          <w:p w14:paraId="1657ACB2"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c>
          <w:tcPr>
            <w:tcW w:w="378" w:type="pct"/>
            <w:vAlign w:val="center"/>
          </w:tcPr>
          <w:p w14:paraId="3C88E668"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r>
      <w:tr w:rsidR="0047169B" w:rsidRPr="009833AA" w14:paraId="3AFD1FB2" w14:textId="77777777" w:rsidTr="008C56B1">
        <w:trPr>
          <w:trHeight w:val="272"/>
        </w:trPr>
        <w:tc>
          <w:tcPr>
            <w:tcW w:w="2712" w:type="pct"/>
            <w:vAlign w:val="center"/>
          </w:tcPr>
          <w:p w14:paraId="5E5AA429" w14:textId="77777777" w:rsidR="0047169B" w:rsidRPr="009833AA" w:rsidRDefault="00A35F07" w:rsidP="009833AA">
            <w:pPr>
              <w:rPr>
                <w:rFonts w:eastAsia="Calibri" w:cstheme="minorHAnsi"/>
                <w:sz w:val="20"/>
                <w:szCs w:val="20"/>
              </w:rPr>
            </w:pPr>
            <w:r w:rsidRPr="009833AA">
              <w:rPr>
                <w:rFonts w:eastAsia="Calibri" w:cstheme="minorHAnsi"/>
                <w:sz w:val="20"/>
                <w:szCs w:val="20"/>
              </w:rPr>
              <w:t>Przejrzystość ś</w:t>
            </w:r>
            <w:r w:rsidR="0047169B" w:rsidRPr="009833AA">
              <w:rPr>
                <w:rFonts w:eastAsia="Calibri" w:cstheme="minorHAnsi"/>
                <w:sz w:val="20"/>
                <w:szCs w:val="20"/>
              </w:rPr>
              <w:t>cieżk</w:t>
            </w:r>
            <w:r w:rsidRPr="009833AA">
              <w:rPr>
                <w:rFonts w:eastAsia="Calibri" w:cstheme="minorHAnsi"/>
                <w:sz w:val="20"/>
                <w:szCs w:val="20"/>
              </w:rPr>
              <w:t>i</w:t>
            </w:r>
            <w:r w:rsidR="0047169B" w:rsidRPr="009833AA">
              <w:rPr>
                <w:rFonts w:eastAsia="Calibri" w:cstheme="minorHAnsi"/>
                <w:sz w:val="20"/>
                <w:szCs w:val="20"/>
              </w:rPr>
              <w:t xml:space="preserve"> dostępu do </w:t>
            </w:r>
            <w:r w:rsidRPr="009833AA">
              <w:rPr>
                <w:rFonts w:eastAsia="Calibri" w:cstheme="minorHAnsi"/>
                <w:sz w:val="20"/>
                <w:szCs w:val="20"/>
              </w:rPr>
              <w:t>dokumentów</w:t>
            </w:r>
          </w:p>
        </w:tc>
        <w:tc>
          <w:tcPr>
            <w:tcW w:w="378" w:type="pct"/>
            <w:vAlign w:val="center"/>
          </w:tcPr>
          <w:p w14:paraId="5658943B" w14:textId="77777777" w:rsidR="0047169B" w:rsidRPr="009833AA" w:rsidRDefault="006C21AB" w:rsidP="009833AA">
            <w:pPr>
              <w:autoSpaceDE w:val="0"/>
              <w:autoSpaceDN w:val="0"/>
              <w:adjustRightInd w:val="0"/>
              <w:jc w:val="center"/>
              <w:rPr>
                <w:rFonts w:cstheme="minorHAnsi"/>
                <w:color w:val="0000CC"/>
                <w:sz w:val="20"/>
                <w:szCs w:val="20"/>
              </w:rPr>
            </w:pPr>
            <w:r w:rsidRPr="009833AA">
              <w:rPr>
                <w:rFonts w:cstheme="minorHAnsi"/>
                <w:b/>
                <w:color w:val="F79646" w:themeColor="accent6"/>
                <w:sz w:val="20"/>
                <w:szCs w:val="20"/>
              </w:rPr>
              <w:sym w:font="Webdings" w:char="F06E"/>
            </w:r>
            <w:r w:rsidR="0047169B" w:rsidRPr="009833AA">
              <w:rPr>
                <w:rFonts w:cstheme="minorHAnsi"/>
                <w:b/>
                <w:color w:val="0000FF"/>
                <w:sz w:val="20"/>
                <w:szCs w:val="20"/>
              </w:rPr>
              <w:t>/</w:t>
            </w:r>
            <w:r w:rsidR="0047169B" w:rsidRPr="009833AA">
              <w:rPr>
                <w:rFonts w:cstheme="minorHAnsi"/>
                <w:b/>
                <w:color w:val="FF0000"/>
                <w:sz w:val="20"/>
                <w:szCs w:val="20"/>
              </w:rPr>
              <w:sym w:font="Webdings" w:char="F06E"/>
            </w:r>
          </w:p>
        </w:tc>
        <w:tc>
          <w:tcPr>
            <w:tcW w:w="378" w:type="pct"/>
            <w:vAlign w:val="center"/>
          </w:tcPr>
          <w:p w14:paraId="1F3B8562"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4978D44C"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96" w:type="pct"/>
            <w:vAlign w:val="center"/>
          </w:tcPr>
          <w:p w14:paraId="3B753D54"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1BBE9191"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78E3172D"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r>
      <w:tr w:rsidR="0047169B" w:rsidRPr="009833AA" w14:paraId="10E38057" w14:textId="77777777" w:rsidTr="008C56B1">
        <w:trPr>
          <w:trHeight w:val="328"/>
        </w:trPr>
        <w:tc>
          <w:tcPr>
            <w:tcW w:w="2712" w:type="pct"/>
            <w:vAlign w:val="center"/>
          </w:tcPr>
          <w:p w14:paraId="1BB5BD5E" w14:textId="77777777" w:rsidR="0047169B" w:rsidRPr="009833AA" w:rsidRDefault="00A35F07" w:rsidP="009833AA">
            <w:pPr>
              <w:rPr>
                <w:rFonts w:eastAsia="Calibri" w:cstheme="minorHAnsi"/>
                <w:sz w:val="20"/>
                <w:szCs w:val="20"/>
              </w:rPr>
            </w:pPr>
            <w:r w:rsidRPr="009833AA">
              <w:rPr>
                <w:rFonts w:eastAsia="Calibri" w:cstheme="minorHAnsi"/>
                <w:sz w:val="20"/>
                <w:szCs w:val="20"/>
              </w:rPr>
              <w:t xml:space="preserve">Potencjalne </w:t>
            </w:r>
            <w:r w:rsidR="0047169B" w:rsidRPr="009833AA">
              <w:rPr>
                <w:rFonts w:eastAsia="Calibri" w:cstheme="minorHAnsi"/>
                <w:sz w:val="20"/>
                <w:szCs w:val="20"/>
              </w:rPr>
              <w:t>bariery w dostę</w:t>
            </w:r>
            <w:r w:rsidRPr="009833AA">
              <w:rPr>
                <w:rFonts w:eastAsia="Calibri" w:cstheme="minorHAnsi"/>
                <w:sz w:val="20"/>
                <w:szCs w:val="20"/>
              </w:rPr>
              <w:t>pie do informacji o konkursach</w:t>
            </w:r>
          </w:p>
        </w:tc>
        <w:tc>
          <w:tcPr>
            <w:tcW w:w="378" w:type="pct"/>
            <w:vAlign w:val="center"/>
          </w:tcPr>
          <w:p w14:paraId="262E807D"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r w:rsidRPr="009833AA">
              <w:rPr>
                <w:rFonts w:cstheme="minorHAnsi"/>
                <w:b/>
                <w:color w:val="0000FF"/>
                <w:sz w:val="20"/>
                <w:szCs w:val="20"/>
              </w:rPr>
              <w:t>/</w:t>
            </w:r>
            <w:r w:rsidRPr="009833AA">
              <w:rPr>
                <w:rFonts w:cstheme="minorHAnsi"/>
                <w:b/>
                <w:color w:val="F79646" w:themeColor="accent6"/>
                <w:sz w:val="20"/>
                <w:szCs w:val="20"/>
              </w:rPr>
              <w:sym w:font="Webdings" w:char="F06E"/>
            </w:r>
          </w:p>
        </w:tc>
        <w:tc>
          <w:tcPr>
            <w:tcW w:w="378" w:type="pct"/>
            <w:vAlign w:val="center"/>
          </w:tcPr>
          <w:p w14:paraId="6103FDDF"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712F3245"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96" w:type="pct"/>
            <w:vAlign w:val="center"/>
          </w:tcPr>
          <w:p w14:paraId="3AA86E3D"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6A99E6A9"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2D32CCB1"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r>
      <w:tr w:rsidR="0047169B" w:rsidRPr="009833AA" w14:paraId="50367957" w14:textId="77777777" w:rsidTr="008C56B1">
        <w:trPr>
          <w:trHeight w:val="210"/>
        </w:trPr>
        <w:tc>
          <w:tcPr>
            <w:tcW w:w="2712" w:type="pct"/>
            <w:vAlign w:val="center"/>
          </w:tcPr>
          <w:p w14:paraId="02BF3B83" w14:textId="77777777" w:rsidR="0047169B" w:rsidRPr="009833AA" w:rsidRDefault="00A35F07" w:rsidP="009833AA">
            <w:pPr>
              <w:rPr>
                <w:rFonts w:eastAsia="Calibri" w:cstheme="minorHAnsi"/>
                <w:sz w:val="20"/>
                <w:szCs w:val="20"/>
              </w:rPr>
            </w:pPr>
            <w:r w:rsidRPr="009833AA">
              <w:rPr>
                <w:rFonts w:eastAsia="Calibri" w:cstheme="minorHAnsi"/>
                <w:sz w:val="20"/>
                <w:szCs w:val="20"/>
              </w:rPr>
              <w:t>Z</w:t>
            </w:r>
            <w:r w:rsidR="0047169B" w:rsidRPr="009833AA">
              <w:rPr>
                <w:rFonts w:eastAsia="Calibri" w:cstheme="minorHAnsi"/>
                <w:sz w:val="20"/>
                <w:szCs w:val="20"/>
              </w:rPr>
              <w:t xml:space="preserve">asięg i skuteczność działań informacyjno-promocyjnych </w:t>
            </w:r>
          </w:p>
        </w:tc>
        <w:tc>
          <w:tcPr>
            <w:tcW w:w="378" w:type="pct"/>
            <w:vAlign w:val="center"/>
          </w:tcPr>
          <w:p w14:paraId="7D5AC303" w14:textId="77777777" w:rsidR="0047169B" w:rsidRPr="009833AA" w:rsidRDefault="0047169B" w:rsidP="009833AA">
            <w:pPr>
              <w:autoSpaceDE w:val="0"/>
              <w:autoSpaceDN w:val="0"/>
              <w:adjustRightInd w:val="0"/>
              <w:jc w:val="center"/>
              <w:rPr>
                <w:rFonts w:cstheme="minorHAnsi"/>
                <w:color w:val="0000CC"/>
                <w:sz w:val="20"/>
                <w:szCs w:val="20"/>
              </w:rPr>
            </w:pPr>
            <w:r w:rsidRPr="009833AA">
              <w:rPr>
                <w:rFonts w:cstheme="minorHAnsi"/>
                <w:b/>
                <w:color w:val="00B050"/>
                <w:sz w:val="20"/>
                <w:szCs w:val="20"/>
              </w:rPr>
              <w:sym w:font="Webdings" w:char="F06E"/>
            </w:r>
          </w:p>
        </w:tc>
        <w:tc>
          <w:tcPr>
            <w:tcW w:w="378" w:type="pct"/>
            <w:vAlign w:val="center"/>
          </w:tcPr>
          <w:p w14:paraId="1DF853AA"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5AAE57D4"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96" w:type="pct"/>
            <w:vAlign w:val="center"/>
          </w:tcPr>
          <w:p w14:paraId="6D6C4D42"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6EDCD6BC"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2926CA95"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r>
      <w:tr w:rsidR="0047169B" w:rsidRPr="009833AA" w14:paraId="3308328B" w14:textId="77777777" w:rsidTr="008C56B1">
        <w:trPr>
          <w:trHeight w:val="360"/>
        </w:trPr>
        <w:tc>
          <w:tcPr>
            <w:tcW w:w="2712" w:type="pct"/>
            <w:vAlign w:val="center"/>
          </w:tcPr>
          <w:p w14:paraId="54D9D5D2" w14:textId="77777777" w:rsidR="0047169B" w:rsidRPr="009833AA" w:rsidRDefault="00A35F07" w:rsidP="009833AA">
            <w:pPr>
              <w:rPr>
                <w:rFonts w:eastAsia="Calibri" w:cstheme="minorHAnsi"/>
                <w:sz w:val="20"/>
                <w:szCs w:val="20"/>
              </w:rPr>
            </w:pPr>
            <w:r w:rsidRPr="009833AA">
              <w:rPr>
                <w:rFonts w:eastAsia="Calibri" w:cstheme="minorHAnsi"/>
                <w:sz w:val="20"/>
                <w:szCs w:val="20"/>
              </w:rPr>
              <w:t>Informacje od pracowników WUP</w:t>
            </w:r>
          </w:p>
        </w:tc>
        <w:tc>
          <w:tcPr>
            <w:tcW w:w="378" w:type="pct"/>
            <w:vAlign w:val="center"/>
          </w:tcPr>
          <w:p w14:paraId="43ECC39D" w14:textId="77777777" w:rsidR="0047169B" w:rsidRPr="009833AA" w:rsidRDefault="006C21AB" w:rsidP="009833AA">
            <w:pPr>
              <w:jc w:val="center"/>
              <w:rPr>
                <w:sz w:val="20"/>
                <w:szCs w:val="20"/>
              </w:rPr>
            </w:pPr>
            <w:r w:rsidRPr="009833AA">
              <w:rPr>
                <w:rFonts w:cstheme="minorHAnsi"/>
                <w:b/>
                <w:color w:val="F79646" w:themeColor="accent6"/>
                <w:sz w:val="20"/>
                <w:szCs w:val="20"/>
              </w:rPr>
              <w:sym w:font="Webdings" w:char="F06E"/>
            </w:r>
            <w:r w:rsidR="0047169B" w:rsidRPr="009833AA">
              <w:rPr>
                <w:rFonts w:cstheme="minorHAnsi"/>
                <w:b/>
                <w:color w:val="0000FF"/>
                <w:sz w:val="20"/>
                <w:szCs w:val="20"/>
              </w:rPr>
              <w:t>/</w:t>
            </w:r>
            <w:r w:rsidR="0047169B" w:rsidRPr="009833AA">
              <w:rPr>
                <w:rFonts w:cstheme="minorHAnsi"/>
                <w:b/>
                <w:color w:val="FF0000"/>
                <w:sz w:val="20"/>
                <w:szCs w:val="20"/>
              </w:rPr>
              <w:sym w:font="Webdings" w:char="F06E"/>
            </w:r>
          </w:p>
        </w:tc>
        <w:tc>
          <w:tcPr>
            <w:tcW w:w="378" w:type="pct"/>
            <w:vAlign w:val="center"/>
          </w:tcPr>
          <w:p w14:paraId="6D192E35"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r w:rsidRPr="009833AA">
              <w:rPr>
                <w:rFonts w:cstheme="minorHAnsi"/>
                <w:b/>
                <w:color w:val="0000FF"/>
                <w:sz w:val="20"/>
                <w:szCs w:val="20"/>
              </w:rPr>
              <w:t>/</w:t>
            </w:r>
            <w:r w:rsidRPr="009833AA">
              <w:rPr>
                <w:rFonts w:cstheme="minorHAnsi"/>
                <w:b/>
                <w:color w:val="F79646" w:themeColor="accent6"/>
                <w:sz w:val="20"/>
                <w:szCs w:val="20"/>
              </w:rPr>
              <w:sym w:font="Webdings" w:char="F06E"/>
            </w:r>
          </w:p>
        </w:tc>
        <w:tc>
          <w:tcPr>
            <w:tcW w:w="378" w:type="pct"/>
            <w:vAlign w:val="center"/>
          </w:tcPr>
          <w:p w14:paraId="7A0E8EBA"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96" w:type="pct"/>
            <w:vAlign w:val="center"/>
          </w:tcPr>
          <w:p w14:paraId="1B866FEE"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0F80C8C4"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5AA2CFBB" w14:textId="77777777" w:rsidR="0047169B" w:rsidRPr="009833AA" w:rsidRDefault="00C6060D" w:rsidP="009833AA">
            <w:pPr>
              <w:jc w:val="center"/>
              <w:rPr>
                <w:sz w:val="20"/>
                <w:szCs w:val="20"/>
              </w:rPr>
            </w:pPr>
            <w:r w:rsidRPr="009833AA">
              <w:rPr>
                <w:rFonts w:cstheme="minorHAnsi"/>
                <w:b/>
                <w:sz w:val="20"/>
                <w:szCs w:val="20"/>
              </w:rPr>
              <w:t>BO</w:t>
            </w:r>
          </w:p>
        </w:tc>
      </w:tr>
      <w:tr w:rsidR="0047169B" w:rsidRPr="009833AA" w14:paraId="30AB1D19" w14:textId="77777777" w:rsidTr="008C56B1">
        <w:trPr>
          <w:trHeight w:val="301"/>
        </w:trPr>
        <w:tc>
          <w:tcPr>
            <w:tcW w:w="2712" w:type="pct"/>
            <w:vAlign w:val="center"/>
          </w:tcPr>
          <w:p w14:paraId="5C87D0C4" w14:textId="77777777" w:rsidR="0047169B" w:rsidRPr="009833AA" w:rsidRDefault="00A35F07" w:rsidP="009833AA">
            <w:pPr>
              <w:rPr>
                <w:rFonts w:eastAsia="Calibri" w:cstheme="minorHAnsi"/>
                <w:sz w:val="20"/>
                <w:szCs w:val="20"/>
              </w:rPr>
            </w:pPr>
            <w:r w:rsidRPr="009833AA">
              <w:rPr>
                <w:rFonts w:eastAsia="Calibri" w:cstheme="minorHAnsi"/>
                <w:sz w:val="20"/>
                <w:szCs w:val="20"/>
              </w:rPr>
              <w:t xml:space="preserve">Przejrzystość i zrozumiałość języka zawartego w informacjach i dokumentach </w:t>
            </w:r>
          </w:p>
        </w:tc>
        <w:tc>
          <w:tcPr>
            <w:tcW w:w="378" w:type="pct"/>
            <w:vAlign w:val="center"/>
          </w:tcPr>
          <w:p w14:paraId="6160D9F9" w14:textId="77777777" w:rsidR="0047169B" w:rsidRPr="009833AA" w:rsidRDefault="0047169B" w:rsidP="009833AA">
            <w:pPr>
              <w:jc w:val="center"/>
              <w:rPr>
                <w:sz w:val="20"/>
                <w:szCs w:val="20"/>
              </w:rPr>
            </w:pPr>
            <w:r w:rsidRPr="009833AA">
              <w:rPr>
                <w:rFonts w:cstheme="minorHAnsi"/>
                <w:b/>
                <w:color w:val="F79646" w:themeColor="accent6"/>
                <w:sz w:val="20"/>
                <w:szCs w:val="20"/>
              </w:rPr>
              <w:sym w:font="Webdings" w:char="F06E"/>
            </w:r>
            <w:r w:rsidRPr="009833AA">
              <w:rPr>
                <w:rFonts w:cstheme="minorHAnsi"/>
                <w:b/>
                <w:color w:val="0000FF"/>
                <w:sz w:val="20"/>
                <w:szCs w:val="20"/>
              </w:rPr>
              <w:t>/</w:t>
            </w:r>
            <w:r w:rsidRPr="009833AA">
              <w:rPr>
                <w:rFonts w:cstheme="minorHAnsi"/>
                <w:b/>
                <w:color w:val="FF0000"/>
                <w:sz w:val="20"/>
                <w:szCs w:val="20"/>
              </w:rPr>
              <w:sym w:font="Webdings" w:char="F06E"/>
            </w:r>
          </w:p>
        </w:tc>
        <w:tc>
          <w:tcPr>
            <w:tcW w:w="378" w:type="pct"/>
            <w:vAlign w:val="center"/>
          </w:tcPr>
          <w:p w14:paraId="5B971F70"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r w:rsidRPr="009833AA">
              <w:rPr>
                <w:rFonts w:cstheme="minorHAnsi"/>
                <w:b/>
                <w:color w:val="0000FF"/>
                <w:sz w:val="20"/>
                <w:szCs w:val="20"/>
              </w:rPr>
              <w:t>/</w:t>
            </w:r>
            <w:r w:rsidRPr="009833AA">
              <w:rPr>
                <w:rFonts w:cstheme="minorHAnsi"/>
                <w:b/>
                <w:color w:val="F79646" w:themeColor="accent6"/>
                <w:sz w:val="20"/>
                <w:szCs w:val="20"/>
              </w:rPr>
              <w:sym w:font="Webdings" w:char="F06E"/>
            </w:r>
          </w:p>
        </w:tc>
        <w:tc>
          <w:tcPr>
            <w:tcW w:w="378" w:type="pct"/>
            <w:vAlign w:val="center"/>
          </w:tcPr>
          <w:p w14:paraId="4F9E00CD"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r w:rsidRPr="009833AA">
              <w:rPr>
                <w:rFonts w:cstheme="minorHAnsi"/>
                <w:b/>
                <w:color w:val="0000FF"/>
                <w:sz w:val="20"/>
                <w:szCs w:val="20"/>
              </w:rPr>
              <w:t>/</w:t>
            </w:r>
            <w:r w:rsidRPr="009833AA">
              <w:rPr>
                <w:rFonts w:cstheme="minorHAnsi"/>
                <w:b/>
                <w:color w:val="F79646" w:themeColor="accent6"/>
                <w:sz w:val="20"/>
                <w:szCs w:val="20"/>
              </w:rPr>
              <w:sym w:font="Webdings" w:char="F06E"/>
            </w:r>
          </w:p>
        </w:tc>
        <w:tc>
          <w:tcPr>
            <w:tcW w:w="396" w:type="pct"/>
            <w:vAlign w:val="center"/>
          </w:tcPr>
          <w:p w14:paraId="7B918EA3"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r w:rsidRPr="009833AA">
              <w:rPr>
                <w:rFonts w:cstheme="minorHAnsi"/>
                <w:b/>
                <w:color w:val="0000FF"/>
                <w:sz w:val="20"/>
                <w:szCs w:val="20"/>
              </w:rPr>
              <w:t>/</w:t>
            </w:r>
            <w:r w:rsidRPr="009833AA">
              <w:rPr>
                <w:rFonts w:cstheme="minorHAnsi"/>
                <w:b/>
                <w:color w:val="F79646" w:themeColor="accent6"/>
                <w:sz w:val="20"/>
                <w:szCs w:val="20"/>
              </w:rPr>
              <w:sym w:font="Webdings" w:char="F06E"/>
            </w:r>
          </w:p>
        </w:tc>
        <w:tc>
          <w:tcPr>
            <w:tcW w:w="378" w:type="pct"/>
            <w:vAlign w:val="center"/>
          </w:tcPr>
          <w:p w14:paraId="1A19FF13"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r w:rsidRPr="009833AA">
              <w:rPr>
                <w:rFonts w:cstheme="minorHAnsi"/>
                <w:b/>
                <w:color w:val="0000FF"/>
                <w:sz w:val="20"/>
                <w:szCs w:val="20"/>
              </w:rPr>
              <w:t>/</w:t>
            </w:r>
            <w:r w:rsidRPr="009833AA">
              <w:rPr>
                <w:rFonts w:cstheme="minorHAnsi"/>
                <w:b/>
                <w:color w:val="F79646" w:themeColor="accent6"/>
                <w:sz w:val="20"/>
                <w:szCs w:val="20"/>
              </w:rPr>
              <w:sym w:font="Webdings" w:char="F06E"/>
            </w:r>
          </w:p>
        </w:tc>
        <w:tc>
          <w:tcPr>
            <w:tcW w:w="378" w:type="pct"/>
            <w:vAlign w:val="center"/>
          </w:tcPr>
          <w:p w14:paraId="725B391E" w14:textId="77777777" w:rsidR="0047169B" w:rsidRPr="009833AA" w:rsidRDefault="006C21AB" w:rsidP="009833AA">
            <w:pPr>
              <w:jc w:val="center"/>
              <w:rPr>
                <w:sz w:val="20"/>
                <w:szCs w:val="20"/>
              </w:rPr>
            </w:pPr>
            <w:r w:rsidRPr="009833AA">
              <w:rPr>
                <w:rFonts w:cstheme="minorHAnsi"/>
                <w:b/>
                <w:color w:val="00B050"/>
                <w:sz w:val="20"/>
                <w:szCs w:val="20"/>
              </w:rPr>
              <w:sym w:font="Webdings" w:char="F06E"/>
            </w:r>
            <w:r w:rsidRPr="009833AA">
              <w:rPr>
                <w:rFonts w:cstheme="minorHAnsi"/>
                <w:b/>
                <w:color w:val="0000FF"/>
                <w:sz w:val="20"/>
                <w:szCs w:val="20"/>
              </w:rPr>
              <w:t>/</w:t>
            </w:r>
            <w:r w:rsidRPr="009833AA">
              <w:rPr>
                <w:rFonts w:cstheme="minorHAnsi"/>
                <w:b/>
                <w:color w:val="F79646" w:themeColor="accent6"/>
                <w:sz w:val="20"/>
                <w:szCs w:val="20"/>
              </w:rPr>
              <w:sym w:font="Webdings" w:char="F06E"/>
            </w:r>
          </w:p>
        </w:tc>
      </w:tr>
      <w:tr w:rsidR="0047169B" w:rsidRPr="009833AA" w14:paraId="094EE4D9" w14:textId="77777777" w:rsidTr="008C56B1">
        <w:trPr>
          <w:trHeight w:val="434"/>
        </w:trPr>
        <w:tc>
          <w:tcPr>
            <w:tcW w:w="2712" w:type="pct"/>
            <w:vAlign w:val="center"/>
          </w:tcPr>
          <w:p w14:paraId="2F8822D2" w14:textId="77777777" w:rsidR="0047169B" w:rsidRPr="009833AA" w:rsidRDefault="00A35F07" w:rsidP="009833AA">
            <w:pPr>
              <w:rPr>
                <w:rFonts w:eastAsia="Calibri" w:cstheme="minorHAnsi"/>
                <w:sz w:val="20"/>
                <w:szCs w:val="20"/>
              </w:rPr>
            </w:pPr>
            <w:r w:rsidRPr="009833AA">
              <w:rPr>
                <w:rFonts w:eastAsia="Calibri" w:cstheme="minorHAnsi"/>
                <w:sz w:val="20"/>
                <w:szCs w:val="20"/>
              </w:rPr>
              <w:t xml:space="preserve">Możliwość </w:t>
            </w:r>
            <w:r w:rsidR="0047169B" w:rsidRPr="009833AA">
              <w:rPr>
                <w:rFonts w:eastAsia="Calibri" w:cstheme="minorHAnsi"/>
                <w:sz w:val="20"/>
                <w:szCs w:val="20"/>
              </w:rPr>
              <w:t>wprowadzeni</w:t>
            </w:r>
            <w:r w:rsidRPr="009833AA">
              <w:rPr>
                <w:rFonts w:eastAsia="Calibri" w:cstheme="minorHAnsi"/>
                <w:sz w:val="20"/>
                <w:szCs w:val="20"/>
              </w:rPr>
              <w:t>a</w:t>
            </w:r>
            <w:r w:rsidR="0047169B" w:rsidRPr="009833AA">
              <w:rPr>
                <w:rFonts w:eastAsia="Calibri" w:cstheme="minorHAnsi"/>
                <w:sz w:val="20"/>
                <w:szCs w:val="20"/>
              </w:rPr>
              <w:t xml:space="preserve"> formy graficznej (infografiki, obrazów, animacji, itp.) zamiast tekstu </w:t>
            </w:r>
          </w:p>
        </w:tc>
        <w:tc>
          <w:tcPr>
            <w:tcW w:w="378" w:type="pct"/>
            <w:vAlign w:val="center"/>
          </w:tcPr>
          <w:p w14:paraId="14ACAADB"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3F2361DC"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4B6E07A4"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96" w:type="pct"/>
            <w:vAlign w:val="center"/>
          </w:tcPr>
          <w:p w14:paraId="57280CCC"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367FCF5E"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c>
          <w:tcPr>
            <w:tcW w:w="378" w:type="pct"/>
            <w:vAlign w:val="center"/>
          </w:tcPr>
          <w:p w14:paraId="60431A25" w14:textId="77777777" w:rsidR="0047169B" w:rsidRPr="009833AA" w:rsidRDefault="0047169B" w:rsidP="009833AA">
            <w:pPr>
              <w:jc w:val="center"/>
              <w:rPr>
                <w:sz w:val="20"/>
                <w:szCs w:val="20"/>
              </w:rPr>
            </w:pPr>
            <w:r w:rsidRPr="009833AA">
              <w:rPr>
                <w:rFonts w:cstheme="minorHAnsi"/>
                <w:b/>
                <w:color w:val="00B050"/>
                <w:sz w:val="20"/>
                <w:szCs w:val="20"/>
              </w:rPr>
              <w:sym w:font="Webdings" w:char="F06E"/>
            </w:r>
          </w:p>
        </w:tc>
      </w:tr>
    </w:tbl>
    <w:p w14:paraId="32ADFF6C" w14:textId="77777777" w:rsidR="0047169B" w:rsidRPr="009833AA" w:rsidRDefault="0047169B" w:rsidP="009833AA">
      <w:pPr>
        <w:spacing w:after="0" w:line="240" w:lineRule="auto"/>
        <w:jc w:val="both"/>
        <w:rPr>
          <w:rFonts w:cstheme="minorHAnsi"/>
          <w:sz w:val="20"/>
          <w:szCs w:val="20"/>
        </w:rPr>
      </w:pPr>
      <w:r w:rsidRPr="005E52F9">
        <w:rPr>
          <w:rFonts w:cstheme="minorHAnsi"/>
          <w:b/>
          <w:sz w:val="20"/>
          <w:szCs w:val="20"/>
        </w:rPr>
        <w:t>W</w:t>
      </w:r>
      <w:r w:rsidRPr="009833AA">
        <w:rPr>
          <w:rFonts w:cstheme="minorHAnsi"/>
          <w:sz w:val="20"/>
          <w:szCs w:val="20"/>
        </w:rPr>
        <w:t xml:space="preserve"> – Wnioskodawcy; </w:t>
      </w:r>
      <w:r w:rsidRPr="005E52F9">
        <w:rPr>
          <w:rFonts w:cstheme="minorHAnsi"/>
          <w:b/>
          <w:sz w:val="20"/>
          <w:szCs w:val="20"/>
        </w:rPr>
        <w:t>Ek.</w:t>
      </w:r>
      <w:r w:rsidRPr="009833AA">
        <w:rPr>
          <w:rFonts w:cstheme="minorHAnsi"/>
          <w:sz w:val="20"/>
          <w:szCs w:val="20"/>
        </w:rPr>
        <w:t xml:space="preserve"> – eksperci rynku pracy; </w:t>
      </w:r>
      <w:r w:rsidRPr="005E52F9">
        <w:rPr>
          <w:rFonts w:cstheme="minorHAnsi"/>
          <w:b/>
          <w:sz w:val="20"/>
          <w:szCs w:val="20"/>
        </w:rPr>
        <w:t>Ew</w:t>
      </w:r>
      <w:r w:rsidRPr="009833AA">
        <w:rPr>
          <w:rFonts w:cstheme="minorHAnsi"/>
          <w:sz w:val="20"/>
          <w:szCs w:val="20"/>
        </w:rPr>
        <w:t xml:space="preserve"> – ewaluator.</w:t>
      </w:r>
    </w:p>
    <w:p w14:paraId="582C9A9D" w14:textId="106FE347" w:rsidR="003F19AF" w:rsidRPr="009833AA" w:rsidRDefault="004F5603" w:rsidP="009833AA">
      <w:pPr>
        <w:spacing w:after="0" w:line="240" w:lineRule="auto"/>
        <w:jc w:val="both"/>
        <w:rPr>
          <w:rFonts w:cstheme="minorHAnsi"/>
          <w:sz w:val="20"/>
          <w:szCs w:val="20"/>
        </w:rPr>
      </w:pPr>
      <w:r w:rsidRPr="009833AA">
        <w:rPr>
          <w:rFonts w:cstheme="minorHAnsi"/>
          <w:sz w:val="20"/>
          <w:szCs w:val="20"/>
        </w:rPr>
        <w:t xml:space="preserve">Źródło: </w:t>
      </w:r>
      <w:r w:rsidR="00251AC3" w:rsidRPr="009833AA">
        <w:rPr>
          <w:rFonts w:cstheme="minorHAnsi"/>
          <w:sz w:val="20"/>
          <w:szCs w:val="20"/>
        </w:rPr>
        <w:t>o</w:t>
      </w:r>
      <w:r w:rsidRPr="009833AA">
        <w:rPr>
          <w:rFonts w:cstheme="minorHAnsi"/>
          <w:sz w:val="20"/>
          <w:szCs w:val="20"/>
        </w:rPr>
        <w:t>pracowanie własne.</w:t>
      </w:r>
    </w:p>
    <w:p w14:paraId="423464B5" w14:textId="77777777" w:rsidR="0047169B" w:rsidRPr="00F62A56" w:rsidRDefault="0047169B" w:rsidP="00F62A56">
      <w:pPr>
        <w:spacing w:after="0" w:line="360" w:lineRule="auto"/>
        <w:jc w:val="both"/>
        <w:rPr>
          <w:rFonts w:cstheme="minorHAnsi"/>
        </w:rPr>
      </w:pPr>
    </w:p>
    <w:p w14:paraId="6F084E44" w14:textId="3E5DF6A5" w:rsidR="0047169B" w:rsidRPr="00F62A56" w:rsidRDefault="00544A21" w:rsidP="0040509B">
      <w:pPr>
        <w:spacing w:before="120" w:after="120" w:line="360" w:lineRule="auto"/>
        <w:jc w:val="both"/>
        <w:rPr>
          <w:rFonts w:cstheme="minorHAnsi"/>
        </w:rPr>
      </w:pPr>
      <w:r w:rsidRPr="00F62A56">
        <w:rPr>
          <w:rFonts w:cstheme="minorHAnsi"/>
        </w:rPr>
        <w:t xml:space="preserve">Komentując zawarte w tabeli </w:t>
      </w:r>
      <w:r w:rsidR="00BE3E56" w:rsidRPr="00F62A56">
        <w:rPr>
          <w:rFonts w:cstheme="minorHAnsi"/>
        </w:rPr>
        <w:t>3</w:t>
      </w:r>
      <w:r w:rsidRPr="00F62A56">
        <w:rPr>
          <w:rFonts w:cstheme="minorHAnsi"/>
        </w:rPr>
        <w:t xml:space="preserve"> oceny warto </w:t>
      </w:r>
      <w:r w:rsidR="008F57D9" w:rsidRPr="00F62A56">
        <w:rPr>
          <w:rFonts w:cstheme="minorHAnsi"/>
        </w:rPr>
        <w:t xml:space="preserve">zauważyć, że </w:t>
      </w:r>
      <w:r w:rsidR="006C21AB" w:rsidRPr="00F62A56">
        <w:rPr>
          <w:rFonts w:cstheme="minorHAnsi"/>
        </w:rPr>
        <w:t>poszczególne grupy respondentów, podobnie jak i ewaluator</w:t>
      </w:r>
      <w:r w:rsidR="005E52F9">
        <w:rPr>
          <w:rFonts w:cstheme="minorHAnsi"/>
        </w:rPr>
        <w:t xml:space="preserve">, pozytywnie </w:t>
      </w:r>
      <w:r w:rsidR="006C21AB" w:rsidRPr="00F62A56">
        <w:rPr>
          <w:rFonts w:cstheme="minorHAnsi"/>
        </w:rPr>
        <w:t>ocenili trafność doboru kanałów komunikacyjnych, dostęp do informacji o konkursie, zasięg i skuteczność działań informacyjno-promocyjnych, a także brak barier w</w:t>
      </w:r>
      <w:r w:rsidR="00C7751C">
        <w:rPr>
          <w:rFonts w:cstheme="minorHAnsi"/>
        </w:rPr>
        <w:t> </w:t>
      </w:r>
      <w:r w:rsidR="006C21AB" w:rsidRPr="00F62A56">
        <w:rPr>
          <w:rFonts w:cstheme="minorHAnsi"/>
        </w:rPr>
        <w:t xml:space="preserve">dostępie do informacji o konkursach. Pewne zastrzeżenia </w:t>
      </w:r>
      <w:r w:rsidR="008F57D9" w:rsidRPr="00F62A56">
        <w:rPr>
          <w:rFonts w:cstheme="minorHAnsi"/>
        </w:rPr>
        <w:t xml:space="preserve">można mieć </w:t>
      </w:r>
      <w:r w:rsidR="00E12CFA" w:rsidRPr="00F62A56">
        <w:rPr>
          <w:rFonts w:cstheme="minorHAnsi"/>
        </w:rPr>
        <w:t xml:space="preserve">jedynie </w:t>
      </w:r>
      <w:r w:rsidR="008F57D9" w:rsidRPr="00F62A56">
        <w:rPr>
          <w:rFonts w:cstheme="minorHAnsi"/>
        </w:rPr>
        <w:t xml:space="preserve">do języka, jakim opisane są dokumenty (regulaminy, instrukcje). </w:t>
      </w:r>
      <w:r w:rsidR="00E12CFA" w:rsidRPr="00F62A56">
        <w:rPr>
          <w:rFonts w:cstheme="minorHAnsi"/>
        </w:rPr>
        <w:t xml:space="preserve">Z wywiadów grupowych z członkami KOP wynika, że regulaminy poszczególnych konkursów przygotowane były w „trybie ekspresowym”, bez możliwości weryfikacji zrozumiałości poszczególnych sformułowań przez osoby zewnętrzne zatrudnione poza IOK. Ponadto, niektóre fragmenty regulaminów zawierały „przeklejone” pełne sentencje </w:t>
      </w:r>
      <w:r w:rsidR="002E62B4" w:rsidRPr="00F62A56">
        <w:rPr>
          <w:rFonts w:cstheme="minorHAnsi"/>
        </w:rPr>
        <w:t>z </w:t>
      </w:r>
      <w:r w:rsidR="00E12CFA" w:rsidRPr="00F62A56">
        <w:rPr>
          <w:rFonts w:cstheme="minorHAnsi"/>
        </w:rPr>
        <w:t xml:space="preserve">dokumentów opracowanych przez IZ w ramach SZOOP. </w:t>
      </w:r>
      <w:r w:rsidR="008F57D9" w:rsidRPr="00F62A56">
        <w:rPr>
          <w:rFonts w:cstheme="minorHAnsi"/>
        </w:rPr>
        <w:t xml:space="preserve">Z punktu widzenia wnioskodawcy, „odszyfrowanie” </w:t>
      </w:r>
      <w:r w:rsidR="00E12CFA" w:rsidRPr="00F62A56">
        <w:rPr>
          <w:rFonts w:cstheme="minorHAnsi"/>
        </w:rPr>
        <w:t xml:space="preserve">znaczeń może być trudne i zniechęcać do aplikowania o środki publiczne. Pewnym rozwiązaniem, które uprościłoby język dokumentacji konkursowej jest </w:t>
      </w:r>
      <w:r w:rsidR="00A86E80" w:rsidRPr="00F62A56">
        <w:rPr>
          <w:rFonts w:cstheme="minorHAnsi"/>
        </w:rPr>
        <w:t>– postulowane przez wielu interesariuszy uczestniczących w badaniu –</w:t>
      </w:r>
      <w:r w:rsidR="00490247">
        <w:rPr>
          <w:rFonts w:cstheme="minorHAnsi"/>
        </w:rPr>
        <w:t xml:space="preserve"> </w:t>
      </w:r>
      <w:r w:rsidR="00A86E80" w:rsidRPr="00F62A56">
        <w:rPr>
          <w:rFonts w:cstheme="minorHAnsi"/>
        </w:rPr>
        <w:t xml:space="preserve">zredukowanie objętości </w:t>
      </w:r>
      <w:r w:rsidR="00C852F3" w:rsidRPr="00F62A56">
        <w:rPr>
          <w:rFonts w:cstheme="minorHAnsi"/>
        </w:rPr>
        <w:t>regulaminu konkursu</w:t>
      </w:r>
      <w:r w:rsidR="00A86E80" w:rsidRPr="00F62A56">
        <w:rPr>
          <w:rFonts w:cstheme="minorHAnsi"/>
        </w:rPr>
        <w:t xml:space="preserve"> jedynie do niezbędnych informacji</w:t>
      </w:r>
      <w:r w:rsidR="00C852F3" w:rsidRPr="00F62A56">
        <w:rPr>
          <w:rFonts w:cstheme="minorHAnsi"/>
        </w:rPr>
        <w:t xml:space="preserve"> </w:t>
      </w:r>
      <w:r w:rsidR="002E62B4" w:rsidRPr="00F62A56">
        <w:rPr>
          <w:rFonts w:cstheme="minorHAnsi"/>
        </w:rPr>
        <w:t>i </w:t>
      </w:r>
      <w:r w:rsidR="00C852F3" w:rsidRPr="00F62A56">
        <w:rPr>
          <w:rFonts w:cstheme="minorHAnsi"/>
        </w:rPr>
        <w:t>wprowadzenie „ścieżki dostępu” (</w:t>
      </w:r>
      <w:proofErr w:type="spellStart"/>
      <w:r w:rsidR="00C852F3" w:rsidRPr="00F62A56">
        <w:rPr>
          <w:rFonts w:cstheme="minorHAnsi"/>
        </w:rPr>
        <w:t>podlinkowanie</w:t>
      </w:r>
      <w:proofErr w:type="spellEnd"/>
      <w:r w:rsidR="00C852F3" w:rsidRPr="00F62A56">
        <w:rPr>
          <w:rFonts w:cstheme="minorHAnsi"/>
        </w:rPr>
        <w:t>) do pozostałych partii informacji o projekcie.</w:t>
      </w:r>
      <w:r w:rsidR="004D1B02" w:rsidRPr="00F62A56">
        <w:rPr>
          <w:rFonts w:cstheme="minorHAnsi"/>
        </w:rPr>
        <w:t xml:space="preserve"> Jest to również zbieżne z wnioskami </w:t>
      </w:r>
      <w:r w:rsidR="00D675F8" w:rsidRPr="00F62A56">
        <w:rPr>
          <w:rFonts w:cstheme="minorHAnsi"/>
        </w:rPr>
        <w:t>płynącymi z raportu przygotowanego dla MR</w:t>
      </w:r>
      <w:r w:rsidR="00D675F8" w:rsidRPr="00F62A56">
        <w:rPr>
          <w:rStyle w:val="Odwoanieprzypisudolnego"/>
          <w:rFonts w:cstheme="minorHAnsi"/>
        </w:rPr>
        <w:footnoteReference w:id="21"/>
      </w:r>
      <w:r w:rsidR="00D675F8" w:rsidRPr="00F62A56">
        <w:rPr>
          <w:rFonts w:cstheme="minorHAnsi"/>
        </w:rPr>
        <w:t xml:space="preserve"> w zakresie polityki komunikacyjnej w PO WER.</w:t>
      </w:r>
    </w:p>
    <w:p w14:paraId="2CAF70BA" w14:textId="2278E5D7" w:rsidR="00C6060D" w:rsidRPr="00F62A56" w:rsidRDefault="00C6060D" w:rsidP="00835BB0">
      <w:pPr>
        <w:spacing w:before="120" w:after="120" w:line="360" w:lineRule="auto"/>
        <w:jc w:val="both"/>
        <w:rPr>
          <w:rFonts w:cstheme="minorHAnsi"/>
        </w:rPr>
      </w:pPr>
      <w:r w:rsidRPr="00F62A56">
        <w:rPr>
          <w:rFonts w:cstheme="minorHAnsi"/>
        </w:rPr>
        <w:t>Obok przejrzystości i zrozumiałości języka, jakim opisano regulaminy i dokumenty, wnioskodawcy mieli zastrzeżenia również do funkcjonowania punktów informacyjnych i osób pracujących na infoliniach. W</w:t>
      </w:r>
      <w:r w:rsidR="00C7751C">
        <w:rPr>
          <w:rFonts w:cstheme="minorHAnsi"/>
        </w:rPr>
        <w:t> </w:t>
      </w:r>
      <w:r w:rsidRPr="00F62A56">
        <w:rPr>
          <w:rFonts w:cstheme="minorHAnsi"/>
        </w:rPr>
        <w:t xml:space="preserve">wywiadach grupowych podkreślali oni, że występują duże trudności </w:t>
      </w:r>
      <w:r w:rsidR="002E62B4" w:rsidRPr="00F62A56">
        <w:rPr>
          <w:rFonts w:cstheme="minorHAnsi"/>
        </w:rPr>
        <w:t>z </w:t>
      </w:r>
      <w:r w:rsidRPr="00F62A56">
        <w:rPr>
          <w:rFonts w:cstheme="minorHAnsi"/>
        </w:rPr>
        <w:t>połączeniem się z</w:t>
      </w:r>
      <w:r w:rsidR="00C80D55">
        <w:rPr>
          <w:rFonts w:cstheme="minorHAnsi"/>
        </w:rPr>
        <w:t> </w:t>
      </w:r>
      <w:r w:rsidRPr="00F62A56">
        <w:rPr>
          <w:rFonts w:cstheme="minorHAnsi"/>
        </w:rPr>
        <w:t xml:space="preserve">pracownikami </w:t>
      </w:r>
      <w:r w:rsidR="00760999">
        <w:rPr>
          <w:rFonts w:cstheme="minorHAnsi"/>
        </w:rPr>
        <w:t xml:space="preserve">IOK </w:t>
      </w:r>
      <w:r w:rsidR="00C77453">
        <w:rPr>
          <w:rFonts w:cstheme="minorHAnsi"/>
        </w:rPr>
        <w:t>oraz</w:t>
      </w:r>
      <w:r w:rsidR="005E52F9">
        <w:rPr>
          <w:rFonts w:cstheme="minorHAnsi"/>
        </w:rPr>
        <w:t xml:space="preserve"> fakt</w:t>
      </w:r>
      <w:r w:rsidR="00941509">
        <w:rPr>
          <w:rFonts w:cstheme="minorHAnsi"/>
        </w:rPr>
        <w:t>,</w:t>
      </w:r>
      <w:r w:rsidRPr="00F62A56">
        <w:rPr>
          <w:rFonts w:cstheme="minorHAnsi"/>
        </w:rPr>
        <w:t xml:space="preserve"> że informacje, które </w:t>
      </w:r>
      <w:r w:rsidR="005E52F9" w:rsidRPr="005E52F9">
        <w:rPr>
          <w:rFonts w:cstheme="minorHAnsi"/>
        </w:rPr>
        <w:t xml:space="preserve">otrzymują </w:t>
      </w:r>
      <w:r w:rsidRPr="00F62A56">
        <w:rPr>
          <w:rFonts w:cstheme="minorHAnsi"/>
        </w:rPr>
        <w:t xml:space="preserve">w rozmowach nie mają mocy wiążącej </w:t>
      </w:r>
      <w:r w:rsidR="00DA1B49" w:rsidRPr="00F62A56">
        <w:rPr>
          <w:rFonts w:cstheme="minorHAnsi"/>
        </w:rPr>
        <w:t>i</w:t>
      </w:r>
      <w:r w:rsidR="00DA1B49">
        <w:rPr>
          <w:rFonts w:cstheme="minorHAnsi"/>
        </w:rPr>
        <w:t> </w:t>
      </w:r>
      <w:r w:rsidRPr="00F62A56">
        <w:rPr>
          <w:rFonts w:cstheme="minorHAnsi"/>
        </w:rPr>
        <w:t>niewiele pomagają im w przygotowaniu wniosków.</w:t>
      </w:r>
      <w:r w:rsidR="00760999">
        <w:rPr>
          <w:rFonts w:cstheme="minorHAnsi"/>
        </w:rPr>
        <w:t xml:space="preserve"> O ile kwestię dos</w:t>
      </w:r>
      <w:r w:rsidR="00490247">
        <w:rPr>
          <w:rFonts w:cstheme="minorHAnsi"/>
        </w:rPr>
        <w:t>tępności punktów informacyjnych</w:t>
      </w:r>
      <w:r w:rsidR="00760999">
        <w:rPr>
          <w:rFonts w:cstheme="minorHAnsi"/>
        </w:rPr>
        <w:t xml:space="preserve"> można rozwiązać np. poprzez zwiększenie dedykowanych dla wnioskodawców numerów telefonicznych, to problem wiążących interpretacji IOK </w:t>
      </w:r>
      <w:r w:rsidR="000A39AE">
        <w:rPr>
          <w:rFonts w:cstheme="minorHAnsi"/>
        </w:rPr>
        <w:t xml:space="preserve">posiada </w:t>
      </w:r>
      <w:r w:rsidR="00F77353">
        <w:rPr>
          <w:rFonts w:cstheme="minorHAnsi"/>
        </w:rPr>
        <w:t>jednoznaczn</w:t>
      </w:r>
      <w:r w:rsidR="000A39AE">
        <w:rPr>
          <w:rFonts w:cstheme="minorHAnsi"/>
        </w:rPr>
        <w:t>ą</w:t>
      </w:r>
      <w:r w:rsidR="00F77353">
        <w:rPr>
          <w:rFonts w:cstheme="minorHAnsi"/>
        </w:rPr>
        <w:t xml:space="preserve"> wykładni</w:t>
      </w:r>
      <w:r w:rsidR="000A39AE">
        <w:rPr>
          <w:rFonts w:cstheme="minorHAnsi"/>
        </w:rPr>
        <w:t>ę</w:t>
      </w:r>
      <w:r w:rsidR="00F77353">
        <w:rPr>
          <w:rFonts w:cstheme="minorHAnsi"/>
        </w:rPr>
        <w:t xml:space="preserve"> </w:t>
      </w:r>
      <w:r w:rsidR="00C70CEF">
        <w:rPr>
          <w:rFonts w:cstheme="minorHAnsi"/>
        </w:rPr>
        <w:t>IZ</w:t>
      </w:r>
      <w:r w:rsidR="000A39AE">
        <w:rPr>
          <w:rFonts w:cstheme="minorHAnsi"/>
        </w:rPr>
        <w:t xml:space="preserve">, </w:t>
      </w:r>
      <w:r w:rsidR="000A39AE">
        <w:rPr>
          <w:rFonts w:cstheme="minorHAnsi"/>
        </w:rPr>
        <w:lastRenderedPageBreak/>
        <w:t>według której wszystkie interpretacje i wyjaśnienie IOK są wiążące</w:t>
      </w:r>
      <w:r w:rsidR="00F77353">
        <w:rPr>
          <w:rFonts w:cstheme="minorHAnsi"/>
        </w:rPr>
        <w:t xml:space="preserve">. </w:t>
      </w:r>
      <w:r w:rsidR="000A39AE">
        <w:rPr>
          <w:rFonts w:cstheme="minorHAnsi"/>
        </w:rPr>
        <w:t>Pr</w:t>
      </w:r>
      <w:r w:rsidR="00490247">
        <w:rPr>
          <w:rFonts w:cstheme="minorHAnsi"/>
        </w:rPr>
        <w:t>oblemem może być zatem fakt, iż</w:t>
      </w:r>
      <w:r w:rsidR="000A39AE">
        <w:rPr>
          <w:rFonts w:cstheme="minorHAnsi"/>
        </w:rPr>
        <w:t xml:space="preserve"> u</w:t>
      </w:r>
      <w:r w:rsidR="00F77353">
        <w:rPr>
          <w:rFonts w:cstheme="minorHAnsi"/>
        </w:rPr>
        <w:t xml:space="preserve">dzielane przez pracowników IOK </w:t>
      </w:r>
      <w:r w:rsidR="000A39AE">
        <w:rPr>
          <w:rFonts w:cstheme="minorHAnsi"/>
        </w:rPr>
        <w:t>odpowiedzi na zadane pytania</w:t>
      </w:r>
      <w:r w:rsidR="00F77353">
        <w:rPr>
          <w:rFonts w:cstheme="minorHAnsi"/>
        </w:rPr>
        <w:t>, czy to w rozmowach telefonicznych</w:t>
      </w:r>
      <w:r w:rsidR="000A39AE">
        <w:rPr>
          <w:rFonts w:cstheme="minorHAnsi"/>
        </w:rPr>
        <w:t xml:space="preserve"> czy w trakcie</w:t>
      </w:r>
      <w:r w:rsidR="00490247">
        <w:rPr>
          <w:rFonts w:cstheme="minorHAnsi"/>
        </w:rPr>
        <w:t xml:space="preserve"> bezpośrednich spotkań</w:t>
      </w:r>
      <w:r w:rsidR="00F77353">
        <w:rPr>
          <w:rFonts w:cstheme="minorHAnsi"/>
        </w:rPr>
        <w:t xml:space="preserve"> </w:t>
      </w:r>
      <w:r w:rsidR="000A39AE">
        <w:rPr>
          <w:rFonts w:cstheme="minorHAnsi"/>
        </w:rPr>
        <w:t>wymagają czasem sprawdzenia lub wyjaśnienia. Natomiast zgodnie z wykładnią IZ, wszystkie informacje na stronach www i</w:t>
      </w:r>
      <w:r w:rsidR="0008590E">
        <w:rPr>
          <w:rFonts w:cstheme="minorHAnsi"/>
        </w:rPr>
        <w:t> </w:t>
      </w:r>
      <w:r w:rsidR="000A39AE">
        <w:rPr>
          <w:rFonts w:cstheme="minorHAnsi"/>
        </w:rPr>
        <w:t xml:space="preserve">w materiałach konkursu są </w:t>
      </w:r>
      <w:r w:rsidR="00972718">
        <w:rPr>
          <w:rFonts w:cstheme="minorHAnsi"/>
        </w:rPr>
        <w:t>ostateczne</w:t>
      </w:r>
      <w:r w:rsidR="00F77353">
        <w:rPr>
          <w:rFonts w:cstheme="minorHAnsi"/>
        </w:rPr>
        <w:t xml:space="preserve">. </w:t>
      </w:r>
    </w:p>
    <w:p w14:paraId="2F2E2650" w14:textId="72F71005" w:rsidR="00AA2AC8" w:rsidRPr="00F62A56" w:rsidRDefault="00AA2AC8" w:rsidP="00835BB0">
      <w:pPr>
        <w:spacing w:before="120" w:after="120" w:line="360" w:lineRule="auto"/>
        <w:jc w:val="both"/>
        <w:rPr>
          <w:rFonts w:cstheme="minorHAnsi"/>
        </w:rPr>
      </w:pPr>
      <w:r w:rsidRPr="00F62A56">
        <w:t xml:space="preserve">Kolejnym zaobserwowanym elementem jest brak daty </w:t>
      </w:r>
      <w:r w:rsidR="00930934">
        <w:t>w treści</w:t>
      </w:r>
      <w:r w:rsidR="006557DF">
        <w:t xml:space="preserve"> części </w:t>
      </w:r>
      <w:r w:rsidRPr="00F62A56">
        <w:t>dokument</w:t>
      </w:r>
      <w:r w:rsidR="006557DF">
        <w:t>ów konkursowych</w:t>
      </w:r>
      <w:r w:rsidR="00930934">
        <w:t>,</w:t>
      </w:r>
      <w:r w:rsidR="008F07FE">
        <w:t xml:space="preserve"> </w:t>
      </w:r>
      <w:r w:rsidR="00165E84">
        <w:t xml:space="preserve">np. </w:t>
      </w:r>
      <w:r w:rsidR="008F07FE">
        <w:t>w aktualizacjach</w:t>
      </w:r>
      <w:r w:rsidR="00165E84">
        <w:t xml:space="preserve"> harmonogramu.</w:t>
      </w:r>
      <w:r w:rsidRPr="00F62A56">
        <w:t xml:space="preserve"> Skutkuje to niemożnością określenia, który dokument czy komunikat na stronie www jest najnowszy. Rekomenduje się ujednolicenie i</w:t>
      </w:r>
      <w:r w:rsidR="00C80D55">
        <w:t> </w:t>
      </w:r>
      <w:r w:rsidRPr="00F62A56">
        <w:t xml:space="preserve">uzupełnienie wszystkich dokumentów oraz stron www konkursu o znacznik daty publikacji. Ponadto </w:t>
      </w:r>
      <w:r w:rsidR="007556CF" w:rsidRPr="00F62A56">
        <w:t>proponuje</w:t>
      </w:r>
      <w:r w:rsidRPr="00F62A56">
        <w:t xml:space="preserve"> się nadanie unikatowego znacznika (ID dokumentu</w:t>
      </w:r>
      <w:r w:rsidR="009052DF">
        <w:t>/sygnatury</w:t>
      </w:r>
      <w:r w:rsidRPr="00F62A56">
        <w:t xml:space="preserve">) identyfikującego wszystkie dokumenty konkursowe po dacie i narastającym numerze ewidencyjnym. Rekomenduje się także, aby wszystkie dokumenty w ramach konkursu miały zaszyte w opisie pliku źródło (link) do repozytorium (np. strona www) gdzie można pobrać dany dokument. Do rozważenia pozostaje </w:t>
      </w:r>
      <w:r w:rsidR="007556CF" w:rsidRPr="00F62A56">
        <w:t>propozycja</w:t>
      </w:r>
      <w:r w:rsidRPr="00F62A56">
        <w:t xml:space="preserve"> stworzenia centralnego repozytorium dokumentów konkursowych </w:t>
      </w:r>
      <w:r w:rsidR="00F145F8">
        <w:t xml:space="preserve">(w tym </w:t>
      </w:r>
      <w:r w:rsidR="00511EBA" w:rsidRPr="00F62A56">
        <w:t xml:space="preserve">poszczególnych IOK) </w:t>
      </w:r>
      <w:r w:rsidRPr="00F62A56">
        <w:t>w ramach PO WER.</w:t>
      </w:r>
      <w:r w:rsidR="00F145F8">
        <w:t xml:space="preserve"> Mimo</w:t>
      </w:r>
      <w:r w:rsidR="003E5D8C" w:rsidRPr="00F62A56">
        <w:t xml:space="preserve"> iż taką funkcję </w:t>
      </w:r>
      <w:r w:rsidR="00B5076D" w:rsidRPr="00F62A56">
        <w:t>mo</w:t>
      </w:r>
      <w:r w:rsidR="00B5076D">
        <w:t>gą</w:t>
      </w:r>
      <w:r w:rsidR="00B5076D" w:rsidRPr="00F62A56">
        <w:t xml:space="preserve"> </w:t>
      </w:r>
      <w:r w:rsidR="003E5D8C" w:rsidRPr="00F62A56">
        <w:t>pełnić np. str</w:t>
      </w:r>
      <w:r w:rsidR="00896129" w:rsidRPr="00F62A56">
        <w:t>o</w:t>
      </w:r>
      <w:r w:rsidR="003E5D8C" w:rsidRPr="00F62A56">
        <w:t>n</w:t>
      </w:r>
      <w:r w:rsidR="00B5076D">
        <w:t>y</w:t>
      </w:r>
      <w:r w:rsidR="003E5D8C" w:rsidRPr="00F62A56">
        <w:t xml:space="preserve"> </w:t>
      </w:r>
      <w:hyperlink r:id="rId33" w:history="1">
        <w:r w:rsidR="00B5076D" w:rsidRPr="007657FA">
          <w:rPr>
            <w:rStyle w:val="Hipercze"/>
          </w:rPr>
          <w:t>www.wupwarszawa.praca.gov.pl</w:t>
        </w:r>
      </w:hyperlink>
      <w:r w:rsidR="00B5076D">
        <w:t xml:space="preserve"> lub </w:t>
      </w:r>
      <w:r w:rsidR="003E5D8C" w:rsidRPr="00F62A56">
        <w:t xml:space="preserve">www.power.gov.pl </w:t>
      </w:r>
      <w:r w:rsidR="009E5433" w:rsidRPr="00F62A56">
        <w:t xml:space="preserve">– </w:t>
      </w:r>
      <w:r w:rsidR="00B5076D">
        <w:t xml:space="preserve">i ich </w:t>
      </w:r>
      <w:r w:rsidR="009E5433" w:rsidRPr="00F62A56">
        <w:t>podstron</w:t>
      </w:r>
      <w:r w:rsidR="00B5076D">
        <w:t>y</w:t>
      </w:r>
      <w:r w:rsidR="009E5433" w:rsidRPr="00F62A56">
        <w:t xml:space="preserve"> </w:t>
      </w:r>
      <w:r w:rsidR="00B5076D" w:rsidRPr="00712683">
        <w:rPr>
          <w:i/>
        </w:rPr>
        <w:t>Zapoznaj się z</w:t>
      </w:r>
      <w:r w:rsidR="00B5076D">
        <w:rPr>
          <w:i/>
        </w:rPr>
        <w:t> </w:t>
      </w:r>
      <w:r w:rsidR="00B5076D" w:rsidRPr="00712683">
        <w:rPr>
          <w:i/>
        </w:rPr>
        <w:t>prawem i dokumentami</w:t>
      </w:r>
      <w:r w:rsidR="009E5433" w:rsidRPr="00F62A56">
        <w:rPr>
          <w:rStyle w:val="Odwoanieprzypisudolnego"/>
        </w:rPr>
        <w:footnoteReference w:id="22"/>
      </w:r>
      <w:r w:rsidR="00896129" w:rsidRPr="00F62A56">
        <w:t xml:space="preserve"> , </w:t>
      </w:r>
      <w:r w:rsidR="003E5D8C" w:rsidRPr="00F62A56">
        <w:t xml:space="preserve">to </w:t>
      </w:r>
      <w:r w:rsidR="00B5076D">
        <w:t>nie prowadzą one do tego samego repozytorium dokumentów. Na stronach programu PO WER (</w:t>
      </w:r>
      <w:hyperlink r:id="rId34" w:history="1">
        <w:r w:rsidR="00B5076D" w:rsidRPr="007657FA">
          <w:rPr>
            <w:rStyle w:val="Hipercze"/>
          </w:rPr>
          <w:t>www.power.gov.pl</w:t>
        </w:r>
      </w:hyperlink>
      <w:r w:rsidR="00B5076D">
        <w:t>)</w:t>
      </w:r>
      <w:r w:rsidR="003E5D8C" w:rsidRPr="00F62A56">
        <w:t xml:space="preserve"> brakuje dokumentów poszczególnych IOK</w:t>
      </w:r>
      <w:r w:rsidR="00143B15">
        <w:t>, takich jak regulaminy, harmonogramy</w:t>
      </w:r>
      <w:r w:rsidR="00B5076D">
        <w:t>.</w:t>
      </w:r>
      <w:r w:rsidR="009052DF">
        <w:t xml:space="preserve"> </w:t>
      </w:r>
      <w:r w:rsidR="00C16C49">
        <w:t>Jak już wcześniej wskazywano</w:t>
      </w:r>
      <w:r w:rsidR="009052DF">
        <w:t>, występuj</w:t>
      </w:r>
      <w:r w:rsidR="00C16C49">
        <w:t xml:space="preserve">e </w:t>
      </w:r>
      <w:r w:rsidR="009052DF">
        <w:t>zróżnicowanie zawartości stron www,</w:t>
      </w:r>
      <w:r w:rsidR="00C16C49">
        <w:t xml:space="preserve"> w zakresie</w:t>
      </w:r>
      <w:r w:rsidR="009052DF">
        <w:t xml:space="preserve"> </w:t>
      </w:r>
      <w:r w:rsidR="00C16C49">
        <w:t xml:space="preserve">informacji o konkursach. </w:t>
      </w:r>
      <w:proofErr w:type="spellStart"/>
      <w:r w:rsidR="005303D9">
        <w:rPr>
          <w:rFonts w:cstheme="minorHAnsi"/>
        </w:rPr>
        <w:t>Uspójnienie</w:t>
      </w:r>
      <w:proofErr w:type="spellEnd"/>
      <w:r w:rsidR="005303D9">
        <w:rPr>
          <w:rFonts w:cstheme="minorHAnsi"/>
        </w:rPr>
        <w:t xml:space="preserve"> źródeł dokumentów konkursowych</w:t>
      </w:r>
      <w:r w:rsidR="009F6224">
        <w:rPr>
          <w:rFonts w:cstheme="minorHAnsi"/>
        </w:rPr>
        <w:t xml:space="preserve"> i zebranie ich w jednym miejscu </w:t>
      </w:r>
      <w:r w:rsidR="005303D9">
        <w:rPr>
          <w:rFonts w:cstheme="minorHAnsi"/>
        </w:rPr>
        <w:t>miałoby</w:t>
      </w:r>
      <w:r w:rsidR="00FE0DCE">
        <w:rPr>
          <w:rFonts w:cstheme="minorHAnsi"/>
        </w:rPr>
        <w:t>,</w:t>
      </w:r>
      <w:r w:rsidR="005303D9">
        <w:rPr>
          <w:rFonts w:cstheme="minorHAnsi"/>
        </w:rPr>
        <w:t xml:space="preserve"> </w:t>
      </w:r>
      <w:r w:rsidR="00F77353">
        <w:rPr>
          <w:rFonts w:cstheme="minorHAnsi"/>
        </w:rPr>
        <w:t>zdaniem ewaluatora</w:t>
      </w:r>
      <w:r w:rsidR="00FE0DCE">
        <w:rPr>
          <w:rFonts w:cstheme="minorHAnsi"/>
        </w:rPr>
        <w:t>,</w:t>
      </w:r>
      <w:r w:rsidR="00F77353">
        <w:rPr>
          <w:rFonts w:cstheme="minorHAnsi"/>
        </w:rPr>
        <w:t xml:space="preserve"> </w:t>
      </w:r>
      <w:r w:rsidR="009F6224">
        <w:rPr>
          <w:rFonts w:cstheme="minorHAnsi"/>
        </w:rPr>
        <w:t xml:space="preserve">pozytywny wpływ na dostępność informacji o konkursie, na co wielokrotnie wskazywali </w:t>
      </w:r>
      <w:r w:rsidR="00F77353">
        <w:rPr>
          <w:rFonts w:cstheme="minorHAnsi"/>
        </w:rPr>
        <w:t xml:space="preserve">także </w:t>
      </w:r>
      <w:r w:rsidR="009F6224">
        <w:rPr>
          <w:rFonts w:cstheme="minorHAnsi"/>
        </w:rPr>
        <w:t>respondenci.</w:t>
      </w:r>
    </w:p>
    <w:p w14:paraId="61846A4F" w14:textId="52542C99" w:rsidR="0047169B" w:rsidRPr="00F62A56" w:rsidRDefault="00C852F3" w:rsidP="00835BB0">
      <w:pPr>
        <w:spacing w:before="120" w:after="120" w:line="360" w:lineRule="auto"/>
        <w:jc w:val="both"/>
        <w:rPr>
          <w:rFonts w:cstheme="minorHAnsi"/>
        </w:rPr>
      </w:pPr>
      <w:r w:rsidRPr="00F62A56">
        <w:rPr>
          <w:rFonts w:cstheme="minorHAnsi"/>
        </w:rPr>
        <w:t>W przypadku pozostałych ocenianych elementów polityki komunikacyjnej IOK z wnioskodawcami warto podkreślić bardzo dobre rozwiązania odnoszące się do zamieszczania w załącznikach do regulaminu</w:t>
      </w:r>
      <w:r w:rsidR="00F145F8">
        <w:rPr>
          <w:rFonts w:cstheme="minorHAnsi"/>
        </w:rPr>
        <w:t>:</w:t>
      </w:r>
      <w:r w:rsidRPr="00F62A56">
        <w:rPr>
          <w:rFonts w:cstheme="minorHAnsi"/>
        </w:rPr>
        <w:t xml:space="preserve"> wzorów dokumentów, definicji wskaźników, sposobów i metodologii mierzenia efektywności zatrudnieniowej, czy listy sprawdzającej do wniosku o dofinansowanie (PO WER 16). </w:t>
      </w:r>
      <w:r w:rsidR="002E62B4" w:rsidRPr="00F62A56">
        <w:rPr>
          <w:rFonts w:cstheme="minorHAnsi"/>
        </w:rPr>
        <w:t>W </w:t>
      </w:r>
      <w:r w:rsidRPr="00F62A56">
        <w:rPr>
          <w:rFonts w:cstheme="minorHAnsi"/>
        </w:rPr>
        <w:t>kolejnych edycjach konkursów warto utrzymać opracowane w dotychczasowych konkursach dokumenty – dopracowując je jedynie od strony graficznej i językowej.</w:t>
      </w:r>
      <w:r w:rsidR="009D715B">
        <w:rPr>
          <w:rFonts w:cstheme="minorHAnsi"/>
        </w:rPr>
        <w:t xml:space="preserve"> </w:t>
      </w:r>
    </w:p>
    <w:p w14:paraId="2FEF3144" w14:textId="77777777" w:rsidR="0047169B" w:rsidRPr="00F62A56" w:rsidRDefault="0047169B" w:rsidP="00F62A56">
      <w:pPr>
        <w:spacing w:after="0" w:line="360" w:lineRule="auto"/>
        <w:jc w:val="both"/>
        <w:rPr>
          <w:rFonts w:cstheme="minorHAnsi"/>
        </w:rPr>
      </w:pPr>
    </w:p>
    <w:p w14:paraId="774D385E" w14:textId="77777777" w:rsidR="00D82D6E" w:rsidRPr="00490247" w:rsidRDefault="00D82D6E" w:rsidP="00D82D6E">
      <w:pPr>
        <w:pStyle w:val="NagwekWUP"/>
        <w:numPr>
          <w:ilvl w:val="1"/>
          <w:numId w:val="19"/>
        </w:numPr>
        <w:spacing w:line="360" w:lineRule="auto"/>
        <w:rPr>
          <w:rFonts w:eastAsia="Calibri"/>
          <w:color w:val="1F497D" w:themeColor="text2"/>
        </w:rPr>
      </w:pPr>
      <w:bookmarkStart w:id="34" w:name="_Toc501351732"/>
      <w:bookmarkStart w:id="35" w:name="_Toc501362999"/>
      <w:r w:rsidRPr="00490247">
        <w:rPr>
          <w:rFonts w:eastAsia="Calibri"/>
          <w:color w:val="1F497D" w:themeColor="text2"/>
        </w:rPr>
        <w:lastRenderedPageBreak/>
        <w:t>Procedura wyboru projektów</w:t>
      </w:r>
      <w:bookmarkEnd w:id="34"/>
      <w:bookmarkEnd w:id="35"/>
    </w:p>
    <w:p w14:paraId="1583CA18" w14:textId="5986A202" w:rsidR="0016313B" w:rsidRDefault="004D00AD" w:rsidP="00835BB0">
      <w:pPr>
        <w:spacing w:before="120" w:after="120" w:line="360" w:lineRule="auto"/>
        <w:jc w:val="both"/>
        <w:rPr>
          <w:rFonts w:eastAsia="Calibri" w:cstheme="minorHAnsi"/>
        </w:rPr>
      </w:pPr>
      <w:r w:rsidRPr="00F62A56">
        <w:rPr>
          <w:rFonts w:eastAsia="Calibri" w:cstheme="minorHAnsi"/>
        </w:rPr>
        <w:t>Problematyk</w:t>
      </w:r>
      <w:r w:rsidR="007556CF" w:rsidRPr="00F62A56">
        <w:rPr>
          <w:rFonts w:eastAsia="Calibri" w:cstheme="minorHAnsi"/>
        </w:rPr>
        <w:t>a</w:t>
      </w:r>
      <w:r w:rsidRPr="00F62A56">
        <w:rPr>
          <w:rFonts w:eastAsia="Calibri" w:cstheme="minorHAnsi"/>
        </w:rPr>
        <w:t xml:space="preserve"> procedur wyboru projektów </w:t>
      </w:r>
      <w:r w:rsidR="00A62F27" w:rsidRPr="00F62A56">
        <w:rPr>
          <w:rFonts w:eastAsia="Calibri" w:cstheme="minorHAnsi"/>
        </w:rPr>
        <w:t>omawian</w:t>
      </w:r>
      <w:r w:rsidR="007556CF" w:rsidRPr="00F62A56">
        <w:rPr>
          <w:rFonts w:eastAsia="Calibri" w:cstheme="minorHAnsi"/>
        </w:rPr>
        <w:t>a</w:t>
      </w:r>
      <w:r w:rsidR="00A62F27" w:rsidRPr="00F62A56">
        <w:rPr>
          <w:rFonts w:eastAsia="Calibri" w:cstheme="minorHAnsi"/>
        </w:rPr>
        <w:t xml:space="preserve"> był</w:t>
      </w:r>
      <w:r w:rsidR="007556CF" w:rsidRPr="00F62A56">
        <w:rPr>
          <w:rFonts w:eastAsia="Calibri" w:cstheme="minorHAnsi"/>
        </w:rPr>
        <w:t>a</w:t>
      </w:r>
      <w:r w:rsidR="00A62F27" w:rsidRPr="00F62A56">
        <w:rPr>
          <w:rFonts w:eastAsia="Calibri" w:cstheme="minorHAnsi"/>
        </w:rPr>
        <w:t xml:space="preserve"> w </w:t>
      </w:r>
      <w:r w:rsidR="00157477" w:rsidRPr="00F62A56">
        <w:rPr>
          <w:rFonts w:eastAsia="Calibri" w:cstheme="minorHAnsi"/>
        </w:rPr>
        <w:t xml:space="preserve">wywiadach </w:t>
      </w:r>
      <w:r w:rsidR="00F01443" w:rsidRPr="00F62A56">
        <w:rPr>
          <w:rFonts w:eastAsia="Calibri" w:cstheme="minorHAnsi"/>
        </w:rPr>
        <w:t>indywidualnych</w:t>
      </w:r>
      <w:r w:rsidR="00AA086F" w:rsidRPr="00F62A56">
        <w:rPr>
          <w:rFonts w:eastAsia="Calibri" w:cstheme="minorHAnsi"/>
        </w:rPr>
        <w:t xml:space="preserve"> i grupowych FGI z wnioskodawcami i członkami KOP, </w:t>
      </w:r>
      <w:r w:rsidR="00F145F8">
        <w:rPr>
          <w:rFonts w:eastAsia="Calibri" w:cstheme="minorHAnsi"/>
        </w:rPr>
        <w:t>w wywiadach</w:t>
      </w:r>
      <w:r w:rsidR="00AA086F" w:rsidRPr="00F62A56">
        <w:rPr>
          <w:rFonts w:eastAsia="Calibri" w:cstheme="minorHAnsi"/>
        </w:rPr>
        <w:t xml:space="preserve"> z </w:t>
      </w:r>
      <w:r w:rsidR="00F01443" w:rsidRPr="00F62A56">
        <w:rPr>
          <w:rFonts w:eastAsia="Calibri" w:cstheme="minorHAnsi"/>
        </w:rPr>
        <w:t>pracownikami</w:t>
      </w:r>
      <w:r w:rsidR="00AA086F" w:rsidRPr="00F62A56">
        <w:rPr>
          <w:rFonts w:eastAsia="Calibri" w:cstheme="minorHAnsi"/>
        </w:rPr>
        <w:t xml:space="preserve"> IZ, a takż</w:t>
      </w:r>
      <w:r w:rsidR="00157477" w:rsidRPr="00F62A56">
        <w:rPr>
          <w:rFonts w:eastAsia="Calibri" w:cstheme="minorHAnsi"/>
        </w:rPr>
        <w:t>e</w:t>
      </w:r>
      <w:r w:rsidR="00AA086F" w:rsidRPr="00F62A56">
        <w:rPr>
          <w:rFonts w:eastAsia="Calibri" w:cstheme="minorHAnsi"/>
        </w:rPr>
        <w:t xml:space="preserve"> </w:t>
      </w:r>
      <w:r w:rsidR="00F145F8">
        <w:rPr>
          <w:rFonts w:eastAsia="Calibri" w:cstheme="minorHAnsi"/>
        </w:rPr>
        <w:t>w wywiadach kwestionariuszowych</w:t>
      </w:r>
      <w:r w:rsidR="00AA086F" w:rsidRPr="00F62A56">
        <w:rPr>
          <w:rFonts w:eastAsia="Calibri" w:cstheme="minorHAnsi"/>
        </w:rPr>
        <w:t xml:space="preserve"> z wnioskodawcami </w:t>
      </w:r>
      <w:r w:rsidR="00F01443" w:rsidRPr="00F62A56">
        <w:rPr>
          <w:rFonts w:eastAsia="Calibri" w:cstheme="minorHAnsi"/>
        </w:rPr>
        <w:t>skutecznymi</w:t>
      </w:r>
      <w:r w:rsidR="00AA086F" w:rsidRPr="00F62A56">
        <w:rPr>
          <w:rFonts w:eastAsia="Calibri" w:cstheme="minorHAnsi"/>
        </w:rPr>
        <w:t xml:space="preserve"> i nieskutecznymi. Ponadto ewaluator dokonał niezależnej </w:t>
      </w:r>
      <w:r w:rsidR="00F01443" w:rsidRPr="00F62A56">
        <w:rPr>
          <w:rFonts w:eastAsia="Calibri" w:cstheme="minorHAnsi"/>
        </w:rPr>
        <w:t>eksperckiej</w:t>
      </w:r>
      <w:r w:rsidR="00AA086F" w:rsidRPr="00F62A56">
        <w:rPr>
          <w:rFonts w:eastAsia="Calibri" w:cstheme="minorHAnsi"/>
        </w:rPr>
        <w:t xml:space="preserve"> analizy harmonogramu zawartego w dokumentach programowych. </w:t>
      </w:r>
      <w:r w:rsidR="00F01443" w:rsidRPr="00F62A56">
        <w:rPr>
          <w:rFonts w:eastAsia="Calibri" w:cstheme="minorHAnsi"/>
        </w:rPr>
        <w:t>Głównymi</w:t>
      </w:r>
      <w:r w:rsidR="00AA086F" w:rsidRPr="00F62A56">
        <w:rPr>
          <w:rFonts w:eastAsia="Calibri" w:cstheme="minorHAnsi"/>
        </w:rPr>
        <w:t xml:space="preserve"> pytaniami badawczymi były tu:</w:t>
      </w:r>
    </w:p>
    <w:p w14:paraId="40905519" w14:textId="723F7D67" w:rsidR="0016313B" w:rsidRPr="009833AA" w:rsidRDefault="004D00AD" w:rsidP="00490247">
      <w:pPr>
        <w:pStyle w:val="Akapitzlist"/>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poszczególne etapy przeprowadzenia konkursów (w tym ogłoszenie konkursu, nabór wniosków, poszczególne etapy oceny, wybór projektów, etap negocjacji, realizacja procedury odwoławczej, podpisanie umów o dofinansowanie) są odpowiednio planowane i realizowane?</w:t>
      </w:r>
    </w:p>
    <w:p w14:paraId="7C1D6D08" w14:textId="77777777" w:rsidR="004D00AD" w:rsidRPr="009833AA" w:rsidRDefault="004D00AD" w:rsidP="00490247">
      <w:pPr>
        <w:pStyle w:val="Akapitzlist"/>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możliwe są ewentualne usprawnienia w tym zakresie?</w:t>
      </w:r>
    </w:p>
    <w:p w14:paraId="0FECBAA7" w14:textId="77777777" w:rsidR="002344CF" w:rsidRPr="009833AA" w:rsidRDefault="004D00AD" w:rsidP="00490247">
      <w:pPr>
        <w:pStyle w:val="Akapitzlist"/>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procedury wyboru projektów są zrozumiałe i przejrzyste?</w:t>
      </w:r>
    </w:p>
    <w:p w14:paraId="07C15E21" w14:textId="14153A8F" w:rsidR="004D00AD" w:rsidRPr="009833AA" w:rsidRDefault="004D00AD" w:rsidP="00490247">
      <w:pPr>
        <w:pStyle w:val="Akapitzlist"/>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procedury wyboru projektów nie dyskryminują poszczególn</w:t>
      </w:r>
      <w:r w:rsidR="007556CF" w:rsidRPr="009833AA">
        <w:rPr>
          <w:rFonts w:asciiTheme="minorHAnsi" w:eastAsia="Calibri" w:hAnsiTheme="minorHAnsi" w:cstheme="minorHAnsi"/>
          <w:sz w:val="20"/>
          <w:szCs w:val="20"/>
        </w:rPr>
        <w:t>ych</w:t>
      </w:r>
      <w:r w:rsidRPr="009833AA">
        <w:rPr>
          <w:rFonts w:asciiTheme="minorHAnsi" w:eastAsia="Calibri" w:hAnsiTheme="minorHAnsi" w:cstheme="minorHAnsi"/>
          <w:sz w:val="20"/>
          <w:szCs w:val="20"/>
        </w:rPr>
        <w:t xml:space="preserve"> grup wnioskodawców?</w:t>
      </w:r>
    </w:p>
    <w:p w14:paraId="0C6EECB0" w14:textId="08BAD567" w:rsidR="0016313B" w:rsidRPr="009833AA" w:rsidRDefault="00303095" w:rsidP="00490247">
      <w:pPr>
        <w:pStyle w:val="Akapitzlis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czas między ogłoszeniem konkursu a terminem składania wniosków był wystarczający do zgromadzenia wymaganej dokumentacji i przygotowania wniosków gwarantujących projekty wysokiej jakości?</w:t>
      </w:r>
    </w:p>
    <w:p w14:paraId="00B04478" w14:textId="02998E8A" w:rsidR="0016313B" w:rsidRPr="009833AA" w:rsidRDefault="00303095" w:rsidP="00490247">
      <w:pPr>
        <w:pStyle w:val="Akapitzlis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okres oceny formalnej i merytorycznej wniosków był optymalny (czy wyznaczone terminy stwarzały możliwość uwzględnienia perspektywy oceniających, rzetelną ocenę, punkt widzenia wnioskodawców)?</w:t>
      </w:r>
    </w:p>
    <w:p w14:paraId="053F58CF" w14:textId="77777777" w:rsidR="00303095" w:rsidRPr="009833AA" w:rsidRDefault="00303095" w:rsidP="00490247">
      <w:pPr>
        <w:pStyle w:val="Akapitzlis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Jakie ewentualne usprawnienia w tym zakresie są możliwe do zastosowania, biorąc pod uwagę uwarunkowania prawne i organizacyjne WUP w Warszawie?</w:t>
      </w:r>
    </w:p>
    <w:p w14:paraId="6A3EACED" w14:textId="41E2205C" w:rsidR="00303095" w:rsidRPr="009833AA" w:rsidRDefault="00303095" w:rsidP="00490247">
      <w:pPr>
        <w:pStyle w:val="Akapitzlist"/>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357"/>
        <w:contextualSpacing w:val="0"/>
        <w:jc w:val="both"/>
        <w:rPr>
          <w:rFonts w:asciiTheme="minorHAnsi" w:eastAsia="Calibri" w:hAnsiTheme="minorHAnsi" w:cstheme="minorHAnsi"/>
          <w:sz w:val="20"/>
          <w:szCs w:val="20"/>
        </w:rPr>
      </w:pPr>
      <w:r w:rsidRPr="009833AA">
        <w:rPr>
          <w:rFonts w:asciiTheme="minorHAnsi" w:eastAsia="Calibri" w:hAnsiTheme="minorHAnsi" w:cstheme="minorHAnsi"/>
          <w:sz w:val="20"/>
          <w:szCs w:val="20"/>
        </w:rPr>
        <w:t>Czy czas na realizacj</w:t>
      </w:r>
      <w:r w:rsidR="007556CF" w:rsidRPr="009833AA">
        <w:rPr>
          <w:rFonts w:asciiTheme="minorHAnsi" w:eastAsia="Calibri" w:hAnsiTheme="minorHAnsi" w:cstheme="minorHAnsi"/>
          <w:sz w:val="20"/>
          <w:szCs w:val="20"/>
        </w:rPr>
        <w:t>ę</w:t>
      </w:r>
      <w:r w:rsidRPr="009833AA">
        <w:rPr>
          <w:rFonts w:asciiTheme="minorHAnsi" w:eastAsia="Calibri" w:hAnsiTheme="minorHAnsi" w:cstheme="minorHAnsi"/>
          <w:sz w:val="20"/>
          <w:szCs w:val="20"/>
        </w:rPr>
        <w:t xml:space="preserve"> projektu był dostosowany do oczekiwań beneficjentów ostatecznych?</w:t>
      </w:r>
    </w:p>
    <w:p w14:paraId="11722A67" w14:textId="6115DFDA" w:rsidR="0016313B" w:rsidRPr="00F62A56" w:rsidRDefault="004D00AD" w:rsidP="00835BB0">
      <w:pPr>
        <w:spacing w:before="120" w:after="120" w:line="360" w:lineRule="auto"/>
        <w:jc w:val="both"/>
        <w:rPr>
          <w:rFonts w:eastAsia="Calibri" w:cstheme="minorHAnsi"/>
        </w:rPr>
      </w:pPr>
      <w:r w:rsidRPr="00F62A56">
        <w:rPr>
          <w:rFonts w:eastAsia="Calibri" w:cstheme="minorHAnsi"/>
        </w:rPr>
        <w:t>Poruszając na wstępie problematykę h</w:t>
      </w:r>
      <w:r w:rsidR="00157477" w:rsidRPr="00F62A56">
        <w:rPr>
          <w:rFonts w:eastAsia="Calibri" w:cstheme="minorHAnsi"/>
        </w:rPr>
        <w:t>armonogram</w:t>
      </w:r>
      <w:r w:rsidRPr="00F62A56">
        <w:rPr>
          <w:rFonts w:eastAsia="Calibri" w:cstheme="minorHAnsi"/>
        </w:rPr>
        <w:t>u</w:t>
      </w:r>
      <w:r w:rsidR="007556CF" w:rsidRPr="00F62A56">
        <w:rPr>
          <w:rFonts w:eastAsia="Calibri" w:cstheme="minorHAnsi"/>
        </w:rPr>
        <w:t>,</w:t>
      </w:r>
      <w:r w:rsidRPr="00F62A56">
        <w:rPr>
          <w:rFonts w:eastAsia="Calibri" w:cstheme="minorHAnsi"/>
        </w:rPr>
        <w:t xml:space="preserve"> jakiemu w procedurze wyboru projektów podlegali wnioskodawcy</w:t>
      </w:r>
      <w:r w:rsidR="0040509B">
        <w:rPr>
          <w:rFonts w:eastAsia="Calibri" w:cstheme="minorHAnsi"/>
        </w:rPr>
        <w:t>,</w:t>
      </w:r>
      <w:r w:rsidRPr="00F62A56">
        <w:rPr>
          <w:rFonts w:eastAsia="Calibri" w:cstheme="minorHAnsi"/>
        </w:rPr>
        <w:t xml:space="preserve"> można zauważyć, że</w:t>
      </w:r>
      <w:r w:rsidR="00157477" w:rsidRPr="00F62A56">
        <w:rPr>
          <w:rFonts w:eastAsia="Calibri" w:cstheme="minorHAnsi"/>
        </w:rPr>
        <w:t xml:space="preserve"> w obu ewaluowanych konkursach był</w:t>
      </w:r>
      <w:r w:rsidR="002344CF" w:rsidRPr="00F62A56">
        <w:rPr>
          <w:rFonts w:eastAsia="Calibri" w:cstheme="minorHAnsi"/>
        </w:rPr>
        <w:t xml:space="preserve"> on</w:t>
      </w:r>
      <w:r w:rsidR="00157477" w:rsidRPr="00F62A56">
        <w:rPr>
          <w:rFonts w:eastAsia="Calibri" w:cstheme="minorHAnsi"/>
        </w:rPr>
        <w:t xml:space="preserve"> </w:t>
      </w:r>
      <w:r w:rsidR="006115C4" w:rsidRPr="00F62A56">
        <w:rPr>
          <w:rFonts w:eastAsia="Calibri" w:cstheme="minorHAnsi"/>
        </w:rPr>
        <w:t xml:space="preserve">w zasadzie identyczny, jedyna </w:t>
      </w:r>
      <w:r w:rsidR="00F01443" w:rsidRPr="00F62A56">
        <w:rPr>
          <w:rFonts w:eastAsia="Calibri" w:cstheme="minorHAnsi"/>
        </w:rPr>
        <w:t>różnica</w:t>
      </w:r>
      <w:r w:rsidR="006115C4" w:rsidRPr="00F62A56">
        <w:rPr>
          <w:rFonts w:eastAsia="Calibri" w:cstheme="minorHAnsi"/>
        </w:rPr>
        <w:t xml:space="preserve"> dotyczyła tylko liczby dni, w których można było </w:t>
      </w:r>
      <w:r w:rsidR="00F01443" w:rsidRPr="00F62A56">
        <w:rPr>
          <w:rFonts w:eastAsia="Calibri" w:cstheme="minorHAnsi"/>
        </w:rPr>
        <w:t>składać</w:t>
      </w:r>
      <w:r w:rsidR="006115C4" w:rsidRPr="00F62A56">
        <w:rPr>
          <w:rFonts w:eastAsia="Calibri" w:cstheme="minorHAnsi"/>
        </w:rPr>
        <w:t xml:space="preserve"> wnioski. </w:t>
      </w:r>
      <w:r w:rsidR="002E62B4" w:rsidRPr="00F62A56">
        <w:rPr>
          <w:rFonts w:eastAsia="Calibri" w:cstheme="minorHAnsi"/>
        </w:rPr>
        <w:t>W </w:t>
      </w:r>
      <w:r w:rsidR="006115C4" w:rsidRPr="00F62A56">
        <w:rPr>
          <w:rFonts w:eastAsia="Calibri" w:cstheme="minorHAnsi"/>
        </w:rPr>
        <w:t xml:space="preserve">konkursie </w:t>
      </w:r>
      <w:r w:rsidR="006115C4" w:rsidRPr="00F62A56">
        <w:rPr>
          <w:rFonts w:cstheme="minorHAnsi"/>
          <w:bCs/>
        </w:rPr>
        <w:t>POWR.01.02.01-IP.24-14001/15 – było to 10 dni (30.06.09.07.2015), a w konkursie POWR.01.02.01-IP.24-14-001/16 – było to 15 dni (29.04-13.05. 2016).</w:t>
      </w:r>
      <w:r w:rsidR="006115C4" w:rsidRPr="00F62A56">
        <w:rPr>
          <w:rFonts w:cstheme="minorHAnsi"/>
          <w:kern w:val="24"/>
        </w:rPr>
        <w:t xml:space="preserve"> Ró</w:t>
      </w:r>
      <w:r w:rsidR="00676BE6" w:rsidRPr="00F62A56">
        <w:rPr>
          <w:rFonts w:cstheme="minorHAnsi"/>
          <w:kern w:val="24"/>
        </w:rPr>
        <w:t>ż</w:t>
      </w:r>
      <w:r w:rsidR="00497C7A">
        <w:rPr>
          <w:rFonts w:cstheme="minorHAnsi"/>
          <w:kern w:val="24"/>
        </w:rPr>
        <w:t>nica ta jednak</w:t>
      </w:r>
      <w:r w:rsidR="006115C4" w:rsidRPr="00F62A56">
        <w:rPr>
          <w:rFonts w:cstheme="minorHAnsi"/>
          <w:kern w:val="24"/>
        </w:rPr>
        <w:t xml:space="preserve"> wynikała </w:t>
      </w:r>
      <w:r w:rsidR="00803E62" w:rsidRPr="00F62A56">
        <w:rPr>
          <w:rFonts w:cstheme="minorHAnsi"/>
          <w:kern w:val="24"/>
        </w:rPr>
        <w:t>z</w:t>
      </w:r>
      <w:r w:rsidR="00803E62">
        <w:rPr>
          <w:rFonts w:cstheme="minorHAnsi"/>
          <w:kern w:val="24"/>
        </w:rPr>
        <w:t> </w:t>
      </w:r>
      <w:r w:rsidR="006115C4" w:rsidRPr="00F62A56">
        <w:rPr>
          <w:rFonts w:eastAsia="Calibri" w:cstheme="minorHAnsi"/>
        </w:rPr>
        <w:t>większej liczby dni wolnych od pracy</w:t>
      </w:r>
      <w:r w:rsidR="00F145F8">
        <w:rPr>
          <w:rFonts w:eastAsia="Calibri" w:cstheme="minorHAnsi"/>
        </w:rPr>
        <w:t xml:space="preserve"> przy</w:t>
      </w:r>
      <w:r w:rsidR="006115C4" w:rsidRPr="00F62A56">
        <w:rPr>
          <w:rFonts w:eastAsia="Calibri" w:cstheme="minorHAnsi"/>
        </w:rPr>
        <w:t xml:space="preserve"> konkursie PO WER.16.</w:t>
      </w:r>
    </w:p>
    <w:p w14:paraId="63D17530" w14:textId="77777777" w:rsidR="005577A4" w:rsidRPr="00F62A56" w:rsidRDefault="005577A4" w:rsidP="00835BB0">
      <w:pPr>
        <w:spacing w:before="120" w:after="120" w:line="360" w:lineRule="auto"/>
        <w:jc w:val="both"/>
        <w:rPr>
          <w:rFonts w:eastAsia="Calibri" w:cstheme="minorHAnsi"/>
        </w:rPr>
      </w:pPr>
      <w:r w:rsidRPr="00F62A56">
        <w:rPr>
          <w:rFonts w:eastAsia="Calibri" w:cstheme="minorHAnsi"/>
        </w:rPr>
        <w:t xml:space="preserve">Harmonogram w dużym </w:t>
      </w:r>
      <w:r w:rsidR="00F01443" w:rsidRPr="00F62A56">
        <w:rPr>
          <w:rFonts w:eastAsia="Calibri" w:cstheme="minorHAnsi"/>
        </w:rPr>
        <w:t>skrócie</w:t>
      </w:r>
      <w:r w:rsidRPr="00F62A56">
        <w:rPr>
          <w:rFonts w:eastAsia="Calibri" w:cstheme="minorHAnsi"/>
        </w:rPr>
        <w:t xml:space="preserve"> </w:t>
      </w:r>
      <w:r w:rsidR="00F01443" w:rsidRPr="00F62A56">
        <w:rPr>
          <w:rFonts w:eastAsia="Calibri" w:cstheme="minorHAnsi"/>
        </w:rPr>
        <w:t>wyglądał</w:t>
      </w:r>
      <w:r w:rsidRPr="00F62A56">
        <w:rPr>
          <w:rFonts w:eastAsia="Calibri" w:cstheme="minorHAnsi"/>
        </w:rPr>
        <w:t xml:space="preserve"> następująco:</w:t>
      </w:r>
    </w:p>
    <w:p w14:paraId="3D67CCDB" w14:textId="15DC881D" w:rsidR="00597613" w:rsidRPr="009833AA" w:rsidRDefault="005577A4"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hAnsiTheme="minorHAnsi"/>
          <w:color w:val="000000"/>
          <w:sz w:val="20"/>
          <w:szCs w:val="20"/>
        </w:rPr>
      </w:pPr>
      <w:r w:rsidRPr="009833AA">
        <w:rPr>
          <w:rFonts w:asciiTheme="minorHAnsi" w:hAnsiTheme="minorHAnsi"/>
          <w:color w:val="000000"/>
          <w:sz w:val="20"/>
          <w:szCs w:val="20"/>
        </w:rPr>
        <w:t xml:space="preserve">Wstępna weryfikacja poprawności wniosku </w:t>
      </w:r>
      <w:r w:rsidR="00941509" w:rsidRPr="009833AA">
        <w:rPr>
          <w:rFonts w:asciiTheme="minorHAnsi" w:hAnsiTheme="minorHAnsi"/>
          <w:color w:val="000000"/>
          <w:sz w:val="20"/>
          <w:szCs w:val="20"/>
        </w:rPr>
        <w:t>–</w:t>
      </w:r>
      <w:r w:rsidRPr="009833AA">
        <w:rPr>
          <w:rFonts w:asciiTheme="minorHAnsi" w:hAnsiTheme="minorHAnsi"/>
          <w:color w:val="000000"/>
          <w:sz w:val="20"/>
          <w:szCs w:val="20"/>
        </w:rPr>
        <w:t xml:space="preserve"> </w:t>
      </w:r>
      <w:r w:rsidRPr="009833AA">
        <w:rPr>
          <w:rFonts w:asciiTheme="minorHAnsi" w:hAnsiTheme="minorHAnsi"/>
          <w:b/>
          <w:color w:val="000000"/>
          <w:sz w:val="20"/>
          <w:szCs w:val="20"/>
        </w:rPr>
        <w:t>14 dni</w:t>
      </w:r>
      <w:r w:rsidRPr="009833AA">
        <w:rPr>
          <w:rFonts w:asciiTheme="minorHAnsi" w:hAnsiTheme="minorHAnsi"/>
          <w:color w:val="000000"/>
          <w:sz w:val="20"/>
          <w:szCs w:val="20"/>
        </w:rPr>
        <w:t xml:space="preserve"> od daty złożenia wniosku</w:t>
      </w:r>
      <w:r w:rsidR="00EE7FC9" w:rsidRPr="009833AA">
        <w:rPr>
          <w:rFonts w:asciiTheme="minorHAnsi" w:hAnsiTheme="minorHAnsi"/>
          <w:color w:val="000000"/>
          <w:sz w:val="20"/>
          <w:szCs w:val="20"/>
        </w:rPr>
        <w:t>.</w:t>
      </w:r>
    </w:p>
    <w:p w14:paraId="522AD063" w14:textId="5A87262A" w:rsidR="005577A4" w:rsidRPr="009833AA" w:rsidRDefault="005577A4"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hAnsiTheme="minorHAnsi"/>
          <w:color w:val="000000"/>
          <w:sz w:val="20"/>
          <w:szCs w:val="20"/>
        </w:rPr>
      </w:pPr>
      <w:r w:rsidRPr="009833AA">
        <w:rPr>
          <w:rFonts w:asciiTheme="minorHAnsi" w:hAnsiTheme="minorHAnsi"/>
          <w:color w:val="000000"/>
          <w:sz w:val="20"/>
          <w:szCs w:val="20"/>
        </w:rPr>
        <w:t xml:space="preserve">Dokonanie uzupełnienia i/lub skorygowania wniosku przez </w:t>
      </w:r>
      <w:r w:rsidR="007556CF" w:rsidRPr="009833AA">
        <w:rPr>
          <w:rFonts w:asciiTheme="minorHAnsi" w:hAnsiTheme="minorHAnsi"/>
          <w:color w:val="000000"/>
          <w:sz w:val="20"/>
          <w:szCs w:val="20"/>
        </w:rPr>
        <w:t>b</w:t>
      </w:r>
      <w:r w:rsidRPr="009833AA">
        <w:rPr>
          <w:rFonts w:asciiTheme="minorHAnsi" w:hAnsiTheme="minorHAnsi"/>
          <w:color w:val="000000"/>
          <w:sz w:val="20"/>
          <w:szCs w:val="20"/>
        </w:rPr>
        <w:t xml:space="preserve">eneficjenta – od </w:t>
      </w:r>
      <w:r w:rsidRPr="009833AA">
        <w:rPr>
          <w:rFonts w:asciiTheme="minorHAnsi" w:hAnsiTheme="minorHAnsi"/>
          <w:b/>
          <w:color w:val="000000"/>
          <w:sz w:val="20"/>
          <w:szCs w:val="20"/>
        </w:rPr>
        <w:t>7 do 10 dni</w:t>
      </w:r>
      <w:r w:rsidRPr="009833AA">
        <w:rPr>
          <w:rFonts w:asciiTheme="minorHAnsi" w:hAnsiTheme="minorHAnsi"/>
          <w:color w:val="000000"/>
          <w:sz w:val="20"/>
          <w:szCs w:val="20"/>
        </w:rPr>
        <w:t xml:space="preserve"> od </w:t>
      </w:r>
      <w:r w:rsidR="00A7683F" w:rsidRPr="009833AA">
        <w:rPr>
          <w:rFonts w:asciiTheme="minorHAnsi" w:hAnsiTheme="minorHAnsi"/>
          <w:color w:val="000000"/>
          <w:sz w:val="20"/>
          <w:szCs w:val="20"/>
        </w:rPr>
        <w:t>daty otrzymania pisma informującego o możliwości uzupełnienia/poprawienia wniosku – w</w:t>
      </w:r>
      <w:r w:rsidR="00C7751C" w:rsidRPr="009833AA">
        <w:rPr>
          <w:rFonts w:asciiTheme="minorHAnsi" w:hAnsiTheme="minorHAnsi"/>
          <w:color w:val="000000"/>
          <w:sz w:val="20"/>
          <w:szCs w:val="20"/>
        </w:rPr>
        <w:t> </w:t>
      </w:r>
      <w:r w:rsidR="00A7683F" w:rsidRPr="009833AA">
        <w:rPr>
          <w:rFonts w:asciiTheme="minorHAnsi" w:hAnsiTheme="minorHAnsi"/>
          <w:color w:val="000000"/>
          <w:sz w:val="20"/>
          <w:szCs w:val="20"/>
        </w:rPr>
        <w:t>zależności od partnerstwa/braku partnerstwa.</w:t>
      </w:r>
    </w:p>
    <w:p w14:paraId="62BD0CD6" w14:textId="1DBFD153" w:rsidR="0016313B" w:rsidRPr="009833AA" w:rsidRDefault="00A7683F"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hAnsiTheme="minorHAnsi"/>
          <w:color w:val="000000"/>
          <w:sz w:val="20"/>
          <w:szCs w:val="20"/>
        </w:rPr>
      </w:pPr>
      <w:r w:rsidRPr="009833AA">
        <w:rPr>
          <w:rFonts w:asciiTheme="minorHAnsi" w:hAnsiTheme="minorHAnsi"/>
          <w:color w:val="000000"/>
          <w:sz w:val="20"/>
          <w:szCs w:val="20"/>
        </w:rPr>
        <w:t xml:space="preserve">Weryfikacja uzupełnionego i/lub skorygowanego wniosku o dofinansowanie projektu </w:t>
      </w:r>
      <w:r w:rsidR="00941509" w:rsidRPr="009833AA">
        <w:rPr>
          <w:rFonts w:asciiTheme="minorHAnsi" w:hAnsiTheme="minorHAnsi"/>
          <w:color w:val="000000"/>
          <w:sz w:val="20"/>
          <w:szCs w:val="20"/>
        </w:rPr>
        <w:t>–</w:t>
      </w:r>
      <w:r w:rsidRPr="009833AA">
        <w:rPr>
          <w:rFonts w:asciiTheme="minorHAnsi" w:hAnsiTheme="minorHAnsi"/>
          <w:color w:val="000000"/>
          <w:sz w:val="20"/>
          <w:szCs w:val="20"/>
        </w:rPr>
        <w:t xml:space="preserve"> </w:t>
      </w:r>
      <w:r w:rsidRPr="009833AA">
        <w:rPr>
          <w:rFonts w:asciiTheme="minorHAnsi" w:hAnsiTheme="minorHAnsi"/>
          <w:b/>
          <w:bCs/>
          <w:color w:val="000000"/>
          <w:sz w:val="20"/>
          <w:szCs w:val="20"/>
        </w:rPr>
        <w:t>7 dni</w:t>
      </w:r>
      <w:r w:rsidRPr="009833AA">
        <w:rPr>
          <w:rFonts w:asciiTheme="minorHAnsi" w:hAnsiTheme="minorHAnsi"/>
          <w:color w:val="000000"/>
          <w:sz w:val="20"/>
          <w:szCs w:val="20"/>
        </w:rPr>
        <w:t xml:space="preserve"> od daty złożenia uzupełnionego i/lub skorygowanego wniosku</w:t>
      </w:r>
      <w:r w:rsidR="007556CF" w:rsidRPr="009833AA">
        <w:rPr>
          <w:rFonts w:asciiTheme="minorHAnsi" w:hAnsiTheme="minorHAnsi"/>
          <w:color w:val="000000"/>
          <w:sz w:val="20"/>
          <w:szCs w:val="20"/>
        </w:rPr>
        <w:t>.</w:t>
      </w:r>
    </w:p>
    <w:p w14:paraId="09A268EE" w14:textId="7E65CF79" w:rsidR="005577A4" w:rsidRPr="009833AA" w:rsidRDefault="00A7683F"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hAnsiTheme="minorHAnsi"/>
          <w:color w:val="000000"/>
          <w:sz w:val="20"/>
          <w:szCs w:val="20"/>
        </w:rPr>
      </w:pPr>
      <w:r w:rsidRPr="009833AA">
        <w:rPr>
          <w:rFonts w:asciiTheme="minorHAnsi" w:hAnsiTheme="minorHAnsi"/>
          <w:color w:val="000000"/>
          <w:sz w:val="20"/>
          <w:szCs w:val="20"/>
        </w:rPr>
        <w:t xml:space="preserve">Dokonanie oceny formalnej wniosków – </w:t>
      </w:r>
      <w:r w:rsidRPr="009833AA">
        <w:rPr>
          <w:rFonts w:asciiTheme="minorHAnsi" w:hAnsiTheme="minorHAnsi"/>
          <w:b/>
          <w:color w:val="000000"/>
          <w:sz w:val="20"/>
          <w:szCs w:val="20"/>
        </w:rPr>
        <w:t>od 21 dni</w:t>
      </w:r>
      <w:r w:rsidRPr="009833AA">
        <w:rPr>
          <w:rFonts w:asciiTheme="minorHAnsi" w:hAnsiTheme="minorHAnsi"/>
          <w:color w:val="000000"/>
          <w:sz w:val="20"/>
          <w:szCs w:val="20"/>
        </w:rPr>
        <w:t xml:space="preserve"> (w </w:t>
      </w:r>
      <w:r w:rsidR="00F01443" w:rsidRPr="009833AA">
        <w:rPr>
          <w:rFonts w:asciiTheme="minorHAnsi" w:hAnsiTheme="minorHAnsi"/>
          <w:color w:val="000000"/>
          <w:sz w:val="20"/>
          <w:szCs w:val="20"/>
        </w:rPr>
        <w:t>przypadku</w:t>
      </w:r>
      <w:r w:rsidRPr="009833AA">
        <w:rPr>
          <w:rFonts w:asciiTheme="minorHAnsi" w:hAnsiTheme="minorHAnsi"/>
          <w:color w:val="000000"/>
          <w:sz w:val="20"/>
          <w:szCs w:val="20"/>
        </w:rPr>
        <w:t xml:space="preserve"> </w:t>
      </w:r>
      <w:r w:rsidR="00F01443" w:rsidRPr="009833AA">
        <w:rPr>
          <w:rFonts w:asciiTheme="minorHAnsi" w:hAnsiTheme="minorHAnsi"/>
          <w:color w:val="000000"/>
          <w:sz w:val="20"/>
          <w:szCs w:val="20"/>
        </w:rPr>
        <w:t>rozbieżności</w:t>
      </w:r>
      <w:r w:rsidRPr="009833AA">
        <w:rPr>
          <w:rFonts w:asciiTheme="minorHAnsi" w:hAnsiTheme="minorHAnsi"/>
          <w:color w:val="000000"/>
          <w:sz w:val="20"/>
          <w:szCs w:val="20"/>
        </w:rPr>
        <w:t xml:space="preserve"> ocen członków KOP od 30 dni) </w:t>
      </w:r>
      <w:r w:rsidRPr="009833AA">
        <w:rPr>
          <w:rFonts w:asciiTheme="minorHAnsi" w:hAnsiTheme="minorHAnsi"/>
          <w:b/>
          <w:color w:val="000000"/>
          <w:sz w:val="20"/>
          <w:szCs w:val="20"/>
        </w:rPr>
        <w:t>do 35 dni</w:t>
      </w:r>
      <w:r w:rsidRPr="009833AA">
        <w:rPr>
          <w:rFonts w:asciiTheme="minorHAnsi" w:hAnsiTheme="minorHAnsi"/>
          <w:color w:val="000000"/>
          <w:sz w:val="20"/>
          <w:szCs w:val="20"/>
        </w:rPr>
        <w:t xml:space="preserve"> (w </w:t>
      </w:r>
      <w:r w:rsidR="00F01443" w:rsidRPr="009833AA">
        <w:rPr>
          <w:rFonts w:asciiTheme="minorHAnsi" w:hAnsiTheme="minorHAnsi"/>
          <w:color w:val="000000"/>
          <w:sz w:val="20"/>
          <w:szCs w:val="20"/>
        </w:rPr>
        <w:t>przypadku</w:t>
      </w:r>
      <w:r w:rsidRPr="009833AA">
        <w:rPr>
          <w:rFonts w:asciiTheme="minorHAnsi" w:hAnsiTheme="minorHAnsi"/>
          <w:color w:val="000000"/>
          <w:sz w:val="20"/>
          <w:szCs w:val="20"/>
        </w:rPr>
        <w:t xml:space="preserve"> </w:t>
      </w:r>
      <w:r w:rsidR="00F01443" w:rsidRPr="009833AA">
        <w:rPr>
          <w:rFonts w:asciiTheme="minorHAnsi" w:hAnsiTheme="minorHAnsi"/>
          <w:color w:val="000000"/>
          <w:sz w:val="20"/>
          <w:szCs w:val="20"/>
        </w:rPr>
        <w:t>rozbieżności</w:t>
      </w:r>
      <w:r w:rsidRPr="009833AA">
        <w:rPr>
          <w:rFonts w:asciiTheme="minorHAnsi" w:hAnsiTheme="minorHAnsi"/>
          <w:color w:val="000000"/>
          <w:sz w:val="20"/>
          <w:szCs w:val="20"/>
        </w:rPr>
        <w:t xml:space="preserve"> ocen członków KOP do 44 dni) – w</w:t>
      </w:r>
      <w:r w:rsidR="00C7751C" w:rsidRPr="009833AA">
        <w:rPr>
          <w:rFonts w:asciiTheme="minorHAnsi" w:hAnsiTheme="minorHAnsi"/>
          <w:color w:val="000000"/>
          <w:sz w:val="20"/>
          <w:szCs w:val="20"/>
        </w:rPr>
        <w:t> </w:t>
      </w:r>
      <w:r w:rsidRPr="009833AA">
        <w:rPr>
          <w:rFonts w:asciiTheme="minorHAnsi" w:hAnsiTheme="minorHAnsi"/>
          <w:color w:val="000000"/>
          <w:sz w:val="20"/>
          <w:szCs w:val="20"/>
        </w:rPr>
        <w:t>zależności od ilości złożonych wniosków w konkursie.</w:t>
      </w:r>
    </w:p>
    <w:p w14:paraId="36A01740" w14:textId="275C14B9" w:rsidR="00A7683F" w:rsidRPr="009833AA" w:rsidRDefault="00A7683F"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hAnsiTheme="minorHAnsi"/>
          <w:color w:val="000000"/>
          <w:sz w:val="20"/>
          <w:szCs w:val="20"/>
        </w:rPr>
      </w:pPr>
      <w:r w:rsidRPr="009833AA">
        <w:rPr>
          <w:rFonts w:asciiTheme="minorHAnsi" w:hAnsiTheme="minorHAnsi"/>
          <w:color w:val="000000"/>
          <w:sz w:val="20"/>
          <w:szCs w:val="20"/>
        </w:rPr>
        <w:t xml:space="preserve">Ocena formalna wniosków, które podlegały uzupełnieniu lub poprawie do </w:t>
      </w:r>
      <w:r w:rsidRPr="009833AA">
        <w:rPr>
          <w:rFonts w:asciiTheme="minorHAnsi" w:hAnsiTheme="minorHAnsi"/>
          <w:b/>
          <w:color w:val="000000"/>
          <w:sz w:val="20"/>
          <w:szCs w:val="20"/>
        </w:rPr>
        <w:t>21 dni</w:t>
      </w:r>
      <w:r w:rsidRPr="009833AA">
        <w:rPr>
          <w:rFonts w:asciiTheme="minorHAnsi" w:hAnsiTheme="minorHAnsi"/>
          <w:color w:val="000000"/>
          <w:sz w:val="20"/>
          <w:szCs w:val="20"/>
        </w:rPr>
        <w:t xml:space="preserve"> od dnia złożenia przez wnioskodawcę poprawnie uzupełnionego lub poprawionego wniosku (lub 30 dni w </w:t>
      </w:r>
      <w:r w:rsidR="00F01443" w:rsidRPr="009833AA">
        <w:rPr>
          <w:rFonts w:asciiTheme="minorHAnsi" w:hAnsiTheme="minorHAnsi"/>
          <w:color w:val="000000"/>
          <w:sz w:val="20"/>
          <w:szCs w:val="20"/>
        </w:rPr>
        <w:t>przypadku</w:t>
      </w:r>
      <w:r w:rsidRPr="009833AA">
        <w:rPr>
          <w:rFonts w:asciiTheme="minorHAnsi" w:hAnsiTheme="minorHAnsi"/>
          <w:color w:val="000000"/>
          <w:sz w:val="20"/>
          <w:szCs w:val="20"/>
        </w:rPr>
        <w:t xml:space="preserve"> </w:t>
      </w:r>
      <w:r w:rsidR="00F01443" w:rsidRPr="009833AA">
        <w:rPr>
          <w:rFonts w:asciiTheme="minorHAnsi" w:hAnsiTheme="minorHAnsi"/>
          <w:color w:val="000000"/>
          <w:sz w:val="20"/>
          <w:szCs w:val="20"/>
        </w:rPr>
        <w:t>rozbieżności</w:t>
      </w:r>
      <w:r w:rsidRPr="009833AA">
        <w:rPr>
          <w:rFonts w:asciiTheme="minorHAnsi" w:hAnsiTheme="minorHAnsi"/>
          <w:color w:val="000000"/>
          <w:sz w:val="20"/>
          <w:szCs w:val="20"/>
        </w:rPr>
        <w:t xml:space="preserve"> ocen członków KOP)</w:t>
      </w:r>
      <w:r w:rsidR="007556CF" w:rsidRPr="009833AA">
        <w:rPr>
          <w:rFonts w:asciiTheme="minorHAnsi" w:hAnsiTheme="minorHAnsi"/>
          <w:color w:val="000000"/>
          <w:sz w:val="20"/>
          <w:szCs w:val="20"/>
        </w:rPr>
        <w:t>.</w:t>
      </w:r>
    </w:p>
    <w:p w14:paraId="36A8D335" w14:textId="1293D40D" w:rsidR="005577A4" w:rsidRPr="009833AA" w:rsidRDefault="00A7683F"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hAnsiTheme="minorHAnsi"/>
          <w:color w:val="000000"/>
          <w:sz w:val="20"/>
          <w:szCs w:val="20"/>
        </w:rPr>
      </w:pPr>
      <w:r w:rsidRPr="009833AA">
        <w:rPr>
          <w:rFonts w:asciiTheme="minorHAnsi" w:hAnsiTheme="minorHAnsi"/>
          <w:color w:val="000000"/>
          <w:sz w:val="20"/>
          <w:szCs w:val="20"/>
        </w:rPr>
        <w:lastRenderedPageBreak/>
        <w:t xml:space="preserve">Dokonanie oceny merytorycznej wniosków o dofinansowanie – </w:t>
      </w:r>
      <w:r w:rsidRPr="009833AA">
        <w:rPr>
          <w:rFonts w:asciiTheme="minorHAnsi" w:hAnsiTheme="minorHAnsi"/>
          <w:b/>
          <w:color w:val="000000"/>
          <w:sz w:val="20"/>
          <w:szCs w:val="20"/>
        </w:rPr>
        <w:t>od 60 do 120 dni</w:t>
      </w:r>
      <w:r w:rsidRPr="009833AA">
        <w:rPr>
          <w:rFonts w:asciiTheme="minorHAnsi" w:hAnsiTheme="minorHAnsi"/>
          <w:color w:val="000000"/>
          <w:sz w:val="20"/>
          <w:szCs w:val="20"/>
        </w:rPr>
        <w:t xml:space="preserve"> – w zależności od ilości złożonych wniosków w konkursie</w:t>
      </w:r>
      <w:r w:rsidR="007556CF" w:rsidRPr="009833AA">
        <w:rPr>
          <w:rFonts w:asciiTheme="minorHAnsi" w:hAnsiTheme="minorHAnsi"/>
          <w:color w:val="000000"/>
          <w:sz w:val="20"/>
          <w:szCs w:val="20"/>
        </w:rPr>
        <w:t>.</w:t>
      </w:r>
    </w:p>
    <w:p w14:paraId="05BB73BF" w14:textId="6A2DED6A" w:rsidR="00A7683F" w:rsidRPr="009833AA" w:rsidRDefault="00A7683F"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hAnsiTheme="minorHAnsi"/>
          <w:color w:val="000000"/>
          <w:sz w:val="20"/>
          <w:szCs w:val="20"/>
        </w:rPr>
      </w:pPr>
      <w:r w:rsidRPr="009833AA">
        <w:rPr>
          <w:rFonts w:asciiTheme="minorHAnsi" w:hAnsiTheme="minorHAnsi"/>
          <w:sz w:val="20"/>
          <w:szCs w:val="20"/>
        </w:rPr>
        <w:t xml:space="preserve">Zamieszczenie na stronie internetowej IOK oraz na Portalu Funduszy Europejskich listy projektów wybranych do dofinansowania </w:t>
      </w:r>
      <w:r w:rsidR="00941509" w:rsidRPr="009833AA">
        <w:rPr>
          <w:rFonts w:asciiTheme="minorHAnsi" w:hAnsiTheme="minorHAnsi"/>
          <w:color w:val="000000"/>
          <w:sz w:val="20"/>
          <w:szCs w:val="20"/>
        </w:rPr>
        <w:t>–</w:t>
      </w:r>
      <w:r w:rsidRPr="009833AA">
        <w:rPr>
          <w:rFonts w:asciiTheme="minorHAnsi" w:hAnsiTheme="minorHAnsi"/>
          <w:sz w:val="20"/>
          <w:szCs w:val="20"/>
        </w:rPr>
        <w:t xml:space="preserve"> </w:t>
      </w:r>
      <w:r w:rsidRPr="009833AA">
        <w:rPr>
          <w:rFonts w:asciiTheme="minorHAnsi" w:hAnsiTheme="minorHAnsi"/>
          <w:b/>
          <w:color w:val="000000"/>
          <w:sz w:val="20"/>
          <w:szCs w:val="20"/>
        </w:rPr>
        <w:t>7 dni</w:t>
      </w:r>
      <w:r w:rsidRPr="009833AA">
        <w:rPr>
          <w:rFonts w:asciiTheme="minorHAnsi" w:hAnsiTheme="minorHAnsi"/>
          <w:color w:val="000000"/>
          <w:sz w:val="20"/>
          <w:szCs w:val="20"/>
        </w:rPr>
        <w:t xml:space="preserve"> od dnia rozstrzygnięcia konkursu.</w:t>
      </w:r>
    </w:p>
    <w:p w14:paraId="0354118D" w14:textId="4C3ABE34" w:rsidR="00A7683F" w:rsidRPr="009833AA" w:rsidRDefault="00A7683F"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hAnsiTheme="minorHAnsi"/>
          <w:color w:val="000000"/>
          <w:sz w:val="20"/>
          <w:szCs w:val="20"/>
        </w:rPr>
      </w:pPr>
      <w:r w:rsidRPr="009833AA">
        <w:rPr>
          <w:rFonts w:asciiTheme="minorHAnsi" w:hAnsiTheme="minorHAnsi"/>
          <w:color w:val="000000"/>
          <w:sz w:val="20"/>
          <w:szCs w:val="20"/>
        </w:rPr>
        <w:t xml:space="preserve">Złożenie wszystkich wymaganych dokumentów – </w:t>
      </w:r>
      <w:r w:rsidRPr="009833AA">
        <w:rPr>
          <w:rFonts w:asciiTheme="minorHAnsi" w:hAnsiTheme="minorHAnsi"/>
          <w:b/>
          <w:color w:val="000000"/>
          <w:sz w:val="20"/>
          <w:szCs w:val="20"/>
        </w:rPr>
        <w:t>5 dni roboczych</w:t>
      </w:r>
      <w:r w:rsidRPr="009833AA">
        <w:rPr>
          <w:rFonts w:asciiTheme="minorHAnsi" w:hAnsiTheme="minorHAnsi"/>
          <w:color w:val="000000"/>
          <w:sz w:val="20"/>
          <w:szCs w:val="20"/>
        </w:rPr>
        <w:t xml:space="preserve"> od otrzymania przez projektodawcę informacji o wybraniu projektu do dofinansowania</w:t>
      </w:r>
      <w:r w:rsidR="007556CF" w:rsidRPr="009833AA">
        <w:rPr>
          <w:rFonts w:asciiTheme="minorHAnsi" w:hAnsiTheme="minorHAnsi"/>
          <w:color w:val="000000"/>
          <w:sz w:val="20"/>
          <w:szCs w:val="20"/>
        </w:rPr>
        <w:t>.</w:t>
      </w:r>
    </w:p>
    <w:p w14:paraId="4B31F350" w14:textId="049FB5AC" w:rsidR="00A7683F" w:rsidRPr="009833AA" w:rsidRDefault="00A7683F"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eastAsia="Calibri" w:hAnsiTheme="minorHAnsi" w:cstheme="minorHAnsi"/>
          <w:sz w:val="20"/>
          <w:szCs w:val="20"/>
        </w:rPr>
      </w:pPr>
      <w:r w:rsidRPr="009833AA">
        <w:rPr>
          <w:rFonts w:asciiTheme="minorHAnsi" w:hAnsiTheme="minorHAnsi"/>
          <w:color w:val="000000"/>
          <w:sz w:val="20"/>
          <w:szCs w:val="20"/>
        </w:rPr>
        <w:t xml:space="preserve">Weryfikacja wszystkich wymaganych dokumentów (załączników) do umowy o dofinansowanie przez IOK </w:t>
      </w:r>
      <w:r w:rsidR="000920F0" w:rsidRPr="009833AA">
        <w:rPr>
          <w:rFonts w:asciiTheme="minorHAnsi" w:hAnsiTheme="minorHAnsi"/>
          <w:color w:val="000000"/>
          <w:sz w:val="20"/>
          <w:szCs w:val="20"/>
        </w:rPr>
        <w:t>–</w:t>
      </w:r>
      <w:r w:rsidRPr="009833AA">
        <w:rPr>
          <w:rFonts w:asciiTheme="minorHAnsi" w:hAnsiTheme="minorHAnsi"/>
          <w:color w:val="000000"/>
          <w:sz w:val="20"/>
          <w:szCs w:val="20"/>
        </w:rPr>
        <w:t xml:space="preserve"> </w:t>
      </w:r>
      <w:r w:rsidRPr="009833AA">
        <w:rPr>
          <w:rFonts w:asciiTheme="minorHAnsi" w:hAnsiTheme="minorHAnsi"/>
          <w:b/>
          <w:bCs/>
          <w:color w:val="000000"/>
          <w:sz w:val="20"/>
          <w:szCs w:val="20"/>
        </w:rPr>
        <w:t>5 dni</w:t>
      </w:r>
      <w:r w:rsidRPr="009833AA">
        <w:rPr>
          <w:rFonts w:asciiTheme="minorHAnsi" w:hAnsiTheme="minorHAnsi"/>
          <w:color w:val="000000"/>
          <w:sz w:val="20"/>
          <w:szCs w:val="20"/>
        </w:rPr>
        <w:t xml:space="preserve"> od daty złożenia przez projektodawcę wymaganych poprawnie sporządzonych dokumentów (załączników) do umowy o dofinansowanie</w:t>
      </w:r>
      <w:r w:rsidR="007556CF" w:rsidRPr="009833AA">
        <w:rPr>
          <w:rFonts w:asciiTheme="minorHAnsi" w:hAnsiTheme="minorHAnsi"/>
          <w:color w:val="000000"/>
          <w:sz w:val="20"/>
          <w:szCs w:val="20"/>
        </w:rPr>
        <w:t>.</w:t>
      </w:r>
    </w:p>
    <w:p w14:paraId="56501A88" w14:textId="5665905C" w:rsidR="00A7683F" w:rsidRPr="009833AA" w:rsidRDefault="00A7683F" w:rsidP="00497C7A">
      <w:pPr>
        <w:pStyle w:val="Akapitzlist"/>
        <w:numPr>
          <w:ilvl w:val="0"/>
          <w:numId w:val="36"/>
        </w:num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left="714" w:hanging="572"/>
        <w:contextualSpacing w:val="0"/>
        <w:jc w:val="both"/>
        <w:rPr>
          <w:rFonts w:asciiTheme="minorHAnsi" w:eastAsia="Calibri" w:hAnsiTheme="minorHAnsi" w:cstheme="minorHAnsi"/>
          <w:sz w:val="20"/>
          <w:szCs w:val="20"/>
        </w:rPr>
      </w:pPr>
      <w:r w:rsidRPr="009833AA">
        <w:rPr>
          <w:rFonts w:asciiTheme="minorHAnsi" w:hAnsiTheme="minorHAnsi"/>
          <w:color w:val="000000"/>
          <w:sz w:val="20"/>
          <w:szCs w:val="20"/>
        </w:rPr>
        <w:t xml:space="preserve">Podpisanie umowy o dofinansowanie przez upoważnionego przedstawiciela IOK </w:t>
      </w:r>
      <w:r w:rsidR="00941509" w:rsidRPr="009833AA">
        <w:rPr>
          <w:rFonts w:asciiTheme="minorHAnsi" w:hAnsiTheme="minorHAnsi"/>
          <w:color w:val="000000"/>
          <w:sz w:val="20"/>
          <w:szCs w:val="20"/>
        </w:rPr>
        <w:t>–</w:t>
      </w:r>
      <w:r w:rsidRPr="009833AA">
        <w:rPr>
          <w:rFonts w:asciiTheme="minorHAnsi" w:hAnsiTheme="minorHAnsi"/>
          <w:color w:val="000000"/>
          <w:sz w:val="20"/>
          <w:szCs w:val="20"/>
        </w:rPr>
        <w:t xml:space="preserve"> </w:t>
      </w:r>
      <w:r w:rsidRPr="009833AA">
        <w:rPr>
          <w:rFonts w:asciiTheme="minorHAnsi" w:hAnsiTheme="minorHAnsi"/>
          <w:b/>
          <w:bCs/>
          <w:color w:val="000000"/>
          <w:sz w:val="20"/>
          <w:szCs w:val="20"/>
        </w:rPr>
        <w:t>3 dni</w:t>
      </w:r>
      <w:r w:rsidRPr="009833AA">
        <w:rPr>
          <w:rFonts w:asciiTheme="minorHAnsi" w:hAnsiTheme="minorHAnsi"/>
          <w:color w:val="000000"/>
          <w:sz w:val="20"/>
          <w:szCs w:val="20"/>
        </w:rPr>
        <w:t xml:space="preserve"> od daty otrzymania przez IOK dwóch egzemplarzy umowy o dofinansowanie podpisanych przez projektodawcę.</w:t>
      </w:r>
    </w:p>
    <w:p w14:paraId="615E33F6" w14:textId="5F27FCC5" w:rsidR="00B50C32" w:rsidRPr="00F62A56" w:rsidRDefault="00A7683F" w:rsidP="00835BB0">
      <w:pPr>
        <w:spacing w:before="120" w:after="120" w:line="360" w:lineRule="auto"/>
        <w:jc w:val="both"/>
      </w:pPr>
      <w:r w:rsidRPr="00F62A56">
        <w:rPr>
          <w:rFonts w:eastAsia="Calibri" w:cstheme="minorHAnsi"/>
        </w:rPr>
        <w:t>Przy najbardziej</w:t>
      </w:r>
      <w:r w:rsidR="000920F0" w:rsidRPr="00F62A56">
        <w:rPr>
          <w:rFonts w:eastAsia="Calibri" w:cstheme="minorHAnsi"/>
        </w:rPr>
        <w:t xml:space="preserve"> optymistycznym scenariuszu, okres od momentu złożenia wniosku do podpisania umowy wynosił ok</w:t>
      </w:r>
      <w:r w:rsidR="00EE7FC9" w:rsidRPr="00F62A56">
        <w:rPr>
          <w:rFonts w:eastAsia="Calibri" w:cstheme="minorHAnsi"/>
        </w:rPr>
        <w:t>.</w:t>
      </w:r>
      <w:r w:rsidR="000920F0" w:rsidRPr="00F62A56">
        <w:rPr>
          <w:rFonts w:eastAsia="Calibri" w:cstheme="minorHAnsi"/>
        </w:rPr>
        <w:t xml:space="preserve"> 4 miesiące. W przypadku dużej ilości </w:t>
      </w:r>
      <w:r w:rsidR="00F01443" w:rsidRPr="00F62A56">
        <w:rPr>
          <w:rFonts w:eastAsia="Calibri" w:cstheme="minorHAnsi"/>
        </w:rPr>
        <w:t>złożonych</w:t>
      </w:r>
      <w:r w:rsidR="000920F0" w:rsidRPr="00F62A56">
        <w:rPr>
          <w:rFonts w:eastAsia="Calibri" w:cstheme="minorHAnsi"/>
        </w:rPr>
        <w:t xml:space="preserve"> wniosków w konkursie </w:t>
      </w:r>
      <w:r w:rsidR="002E62B4" w:rsidRPr="00F62A56">
        <w:rPr>
          <w:rFonts w:eastAsia="Calibri" w:cstheme="minorHAnsi"/>
        </w:rPr>
        <w:t>i </w:t>
      </w:r>
      <w:r w:rsidR="00F01443" w:rsidRPr="00F62A56">
        <w:rPr>
          <w:rFonts w:eastAsia="Calibri" w:cstheme="minorHAnsi"/>
        </w:rPr>
        <w:t>rozbieżnościach</w:t>
      </w:r>
      <w:r w:rsidR="000920F0" w:rsidRPr="00F62A56">
        <w:rPr>
          <w:rFonts w:eastAsia="Calibri" w:cstheme="minorHAnsi"/>
        </w:rPr>
        <w:t xml:space="preserve"> w ocenie </w:t>
      </w:r>
      <w:r w:rsidR="00F01443" w:rsidRPr="00F62A56">
        <w:rPr>
          <w:rFonts w:eastAsia="Calibri" w:cstheme="minorHAnsi"/>
        </w:rPr>
        <w:t>członków</w:t>
      </w:r>
      <w:r w:rsidR="000920F0" w:rsidRPr="00F62A56">
        <w:rPr>
          <w:rFonts w:eastAsia="Calibri" w:cstheme="minorHAnsi"/>
        </w:rPr>
        <w:t xml:space="preserve"> KOP – okres ten mógł się wydłużyć do ponad </w:t>
      </w:r>
      <w:r w:rsidR="006E4C41" w:rsidRPr="00F62A56">
        <w:rPr>
          <w:rFonts w:eastAsia="Calibri" w:cstheme="minorHAnsi"/>
        </w:rPr>
        <w:t>8</w:t>
      </w:r>
      <w:r w:rsidR="000920F0" w:rsidRPr="00F62A56">
        <w:rPr>
          <w:rFonts w:eastAsia="Calibri" w:cstheme="minorHAnsi"/>
        </w:rPr>
        <w:t>-</w:t>
      </w:r>
      <w:r w:rsidR="006E4C41" w:rsidRPr="00F62A56">
        <w:rPr>
          <w:rFonts w:eastAsia="Calibri" w:cstheme="minorHAnsi"/>
        </w:rPr>
        <w:t>10</w:t>
      </w:r>
      <w:r w:rsidR="000920F0" w:rsidRPr="00F62A56">
        <w:rPr>
          <w:rFonts w:eastAsia="Calibri" w:cstheme="minorHAnsi"/>
        </w:rPr>
        <w:t xml:space="preserve"> miesięcy od daty złożenia wniosku.</w:t>
      </w:r>
      <w:r w:rsidR="00DB43F2" w:rsidRPr="00F62A56">
        <w:rPr>
          <w:rFonts w:eastAsia="Calibri" w:cstheme="minorHAnsi"/>
        </w:rPr>
        <w:t xml:space="preserve"> Potencjalnie mogło to powodować problemy w późniejszej realizacji </w:t>
      </w:r>
      <w:r w:rsidR="00F01443" w:rsidRPr="00F62A56">
        <w:rPr>
          <w:rFonts w:eastAsia="Calibri" w:cstheme="minorHAnsi"/>
        </w:rPr>
        <w:t>projektów</w:t>
      </w:r>
      <w:r w:rsidR="00DB43F2" w:rsidRPr="00F62A56">
        <w:rPr>
          <w:rFonts w:eastAsia="Calibri" w:cstheme="minorHAnsi"/>
        </w:rPr>
        <w:t xml:space="preserve"> przez wnioskodawców – choćby ze w</w:t>
      </w:r>
      <w:r w:rsidR="00941509">
        <w:rPr>
          <w:rFonts w:eastAsia="Calibri" w:cstheme="minorHAnsi"/>
        </w:rPr>
        <w:t>zględu na zmiany na rynku pracy</w:t>
      </w:r>
      <w:r w:rsidR="00DB43F2" w:rsidRPr="00F62A56">
        <w:rPr>
          <w:rFonts w:eastAsia="Calibri" w:cstheme="minorHAnsi"/>
        </w:rPr>
        <w:t xml:space="preserve"> czy inne okoliczności </w:t>
      </w:r>
      <w:r w:rsidR="00F01443" w:rsidRPr="00F62A56">
        <w:rPr>
          <w:rFonts w:eastAsia="Calibri" w:cstheme="minorHAnsi"/>
        </w:rPr>
        <w:t>zewnętrzne</w:t>
      </w:r>
      <w:r w:rsidR="00DB43F2" w:rsidRPr="00F62A56">
        <w:rPr>
          <w:rFonts w:eastAsia="Calibri" w:cstheme="minorHAnsi"/>
        </w:rPr>
        <w:t>.</w:t>
      </w:r>
      <w:r w:rsidR="002C6320" w:rsidRPr="00F62A56">
        <w:rPr>
          <w:rFonts w:eastAsia="Calibri" w:cstheme="minorHAnsi"/>
        </w:rPr>
        <w:t xml:space="preserve"> </w:t>
      </w:r>
      <w:r w:rsidR="00B50C32" w:rsidRPr="00F62A56">
        <w:t>W 2015 roku pierwotny harmonogram ogólny określał graniczną datę przyjmowania wniosków na 9.07.2015</w:t>
      </w:r>
      <w:r w:rsidR="00B50C32" w:rsidRPr="00F62A56">
        <w:rPr>
          <w:rStyle w:val="Odwoanieprzypisudolnego"/>
        </w:rPr>
        <w:footnoteReference w:id="23"/>
      </w:r>
      <w:r w:rsidR="00B50C32" w:rsidRPr="00F62A56">
        <w:t>. W informacji dla wnioskodawców podano orientacyjny, przy określonych założeniach</w:t>
      </w:r>
      <w:r w:rsidR="00B50C32" w:rsidRPr="00F62A56">
        <w:rPr>
          <w:rStyle w:val="Odwoanieprzypisudolnego"/>
        </w:rPr>
        <w:footnoteReference w:id="24"/>
      </w:r>
      <w:r w:rsidR="00497C7A">
        <w:t>,</w:t>
      </w:r>
      <w:r w:rsidR="00B50C32" w:rsidRPr="00F62A56">
        <w:t xml:space="preserve"> termin rozstrzygnięcia konkursu na październik 2015 r. z zastrzeżeniem, że </w:t>
      </w:r>
      <w:r w:rsidR="00DA1B49" w:rsidRPr="00F62A56">
        <w:t>w</w:t>
      </w:r>
      <w:r w:rsidR="00DA1B49">
        <w:t> </w:t>
      </w:r>
      <w:r w:rsidR="00B50C32" w:rsidRPr="00F62A56">
        <w:t>przypadku, gdy w odpowiedzi na konkurs wpłynie większa liczba wniosków, a także gdy wystąpią rozbieżności w</w:t>
      </w:r>
      <w:r w:rsidR="00C7751C">
        <w:t> </w:t>
      </w:r>
      <w:r w:rsidR="00B50C32" w:rsidRPr="00F62A56">
        <w:t>ocenie formalnej, podany termin ulegnie</w:t>
      </w:r>
      <w:r w:rsidR="00E66D66" w:rsidRPr="00F62A56">
        <w:t xml:space="preserve"> wydłużeniu. Następnie w dn. 27.</w:t>
      </w:r>
      <w:r w:rsidR="00B50C32" w:rsidRPr="00F62A56">
        <w:t>08</w:t>
      </w:r>
      <w:r w:rsidR="00E66D66" w:rsidRPr="00F62A56">
        <w:t>.</w:t>
      </w:r>
      <w:r w:rsidR="006E4C41" w:rsidRPr="00F62A56">
        <w:t>2015</w:t>
      </w:r>
      <w:r w:rsidR="007556CF" w:rsidRPr="00F62A56">
        <w:t xml:space="preserve"> </w:t>
      </w:r>
      <w:r w:rsidR="00B50C32" w:rsidRPr="00F62A56">
        <w:t>r.</w:t>
      </w:r>
      <w:r w:rsidR="00B50C32" w:rsidRPr="00F62A56">
        <w:rPr>
          <w:rStyle w:val="Odwoanieprzypisudolnego"/>
        </w:rPr>
        <w:footnoteReference w:id="25"/>
      </w:r>
      <w:r w:rsidR="00B50C32" w:rsidRPr="00F62A56">
        <w:t xml:space="preserve"> opublikowano harmonogram, w którym przewidywany termin rozstrzygnięcia konkursu określono na listopad/grudzień 2015 r. przy zastrzeżeniu, że ostateczny termin jest uzależniony od liczby projektów poddanych dodatkowej ocenie przez trzeciego oceniającego oraz od liczby projektów skierowanych do negocjacji. Następnie 22</w:t>
      </w:r>
      <w:r w:rsidR="00E66D66" w:rsidRPr="00F62A56">
        <w:t>.</w:t>
      </w:r>
      <w:r w:rsidR="00B50C32" w:rsidRPr="00F62A56">
        <w:t>12</w:t>
      </w:r>
      <w:r w:rsidR="00E66D66" w:rsidRPr="00F62A56">
        <w:t>.</w:t>
      </w:r>
      <w:r w:rsidR="006E4C41" w:rsidRPr="00F62A56">
        <w:t>2015</w:t>
      </w:r>
      <w:r w:rsidR="00B50C32" w:rsidRPr="00F62A56">
        <w:rPr>
          <w:rStyle w:val="Odwoanieprzypisudolnego"/>
        </w:rPr>
        <w:footnoteReference w:id="26"/>
      </w:r>
      <w:r w:rsidR="00B50C32" w:rsidRPr="00F62A56">
        <w:t xml:space="preserve"> ogłoszono, że przewidywany termin rozstrzygnięcia konkursu to styczeń 2016</w:t>
      </w:r>
      <w:r w:rsidR="007556CF" w:rsidRPr="00F62A56">
        <w:t xml:space="preserve"> r.</w:t>
      </w:r>
      <w:r w:rsidR="00B50C32" w:rsidRPr="00F62A56">
        <w:t xml:space="preserve"> przy zastrzeżeniu, że termin jest uzależniony od liczby projektów poddanych dodatkowej ocenie przez trzeciego oceniającego oraz od liczby projektów skierowanych do negocjacji. Ponadto w konkursie PO WER 2015 22</w:t>
      </w:r>
      <w:r w:rsidR="00E66D66" w:rsidRPr="00F62A56">
        <w:t>.</w:t>
      </w:r>
      <w:r w:rsidR="00B50C32" w:rsidRPr="00F62A56">
        <w:t>04</w:t>
      </w:r>
      <w:r w:rsidR="00E66D66" w:rsidRPr="00F62A56">
        <w:t>.</w:t>
      </w:r>
      <w:r w:rsidR="006E4C41" w:rsidRPr="00F62A56">
        <w:t>201</w:t>
      </w:r>
      <w:r w:rsidR="00F145F8">
        <w:t>6</w:t>
      </w:r>
      <w:r w:rsidR="00B50C32" w:rsidRPr="00F62A56">
        <w:rPr>
          <w:rStyle w:val="Odwoanieprzypisudolnego"/>
        </w:rPr>
        <w:footnoteReference w:id="27"/>
      </w:r>
      <w:r w:rsidR="00B50C32" w:rsidRPr="00F62A56">
        <w:t xml:space="preserve"> opublikowano harmonogram po protestach, w którym przewidywany termin rozstrzygnięcia oceny w ramach procedury odwoławczej </w:t>
      </w:r>
      <w:r w:rsidR="00B50C32" w:rsidRPr="00F62A56">
        <w:lastRenderedPageBreak/>
        <w:t>oszacowano na maj 2016</w:t>
      </w:r>
      <w:r w:rsidR="007556CF" w:rsidRPr="00F62A56">
        <w:t xml:space="preserve"> </w:t>
      </w:r>
      <w:r w:rsidR="00B50C32" w:rsidRPr="00F62A56">
        <w:t>r., z zastrzeżeniem, że termin ten jest uzależniony od liczby pozytywnie rozpatrzonych protestów oraz od liczby projektów skierowanych do negocjacji. Finalnie pierwsza aktualizacja listy projektów w ramach konkursu nr POWR.01.02.01-IP.24-14-001/15 została opublikowana</w:t>
      </w:r>
      <w:r w:rsidR="006E4C41" w:rsidRPr="00F62A56">
        <w:t xml:space="preserve"> dnia 12.05.2017</w:t>
      </w:r>
      <w:r w:rsidR="007556CF" w:rsidRPr="00F62A56">
        <w:t xml:space="preserve"> </w:t>
      </w:r>
      <w:r w:rsidR="00B50C32" w:rsidRPr="00F62A56">
        <w:t>r.</w:t>
      </w:r>
      <w:r w:rsidR="00B50C32" w:rsidRPr="00F62A56">
        <w:rPr>
          <w:rStyle w:val="Odwoanieprzypisudolnego"/>
        </w:rPr>
        <w:footnoteReference w:id="28"/>
      </w:r>
      <w:r w:rsidR="006E4C41" w:rsidRPr="00F62A56">
        <w:t>.</w:t>
      </w:r>
      <w:r w:rsidR="00B50C32" w:rsidRPr="00F62A56">
        <w:t xml:space="preserve"> Mamy tu zatem rozbieżność ponad 6 miesięcy w stosunku do pierwotnie planowanej daty ogłoszenia wyników konkursu.</w:t>
      </w:r>
    </w:p>
    <w:p w14:paraId="75FC5CC6" w14:textId="6BBCBD01" w:rsidR="00B50C32" w:rsidRPr="00F62A56" w:rsidRDefault="00B50C32" w:rsidP="00835BB0">
      <w:pPr>
        <w:spacing w:before="120" w:after="120" w:line="360" w:lineRule="auto"/>
        <w:jc w:val="both"/>
        <w:rPr>
          <w:rFonts w:eastAsia="Times New Roman" w:cs="Arial"/>
        </w:rPr>
      </w:pPr>
      <w:r w:rsidRPr="00F62A56">
        <w:t>Analogicznie w 2016 roku, pierwotny harmonogram ogłoszony</w:t>
      </w:r>
      <w:r w:rsidR="00F145F8">
        <w:t xml:space="preserve"> w dniu</w:t>
      </w:r>
      <w:r w:rsidRPr="00F62A56">
        <w:t xml:space="preserve"> 13</w:t>
      </w:r>
      <w:r w:rsidR="00E66D66" w:rsidRPr="00F62A56">
        <w:t>.</w:t>
      </w:r>
      <w:r w:rsidRPr="00F62A56">
        <w:t>11</w:t>
      </w:r>
      <w:r w:rsidR="00E66D66" w:rsidRPr="00F62A56">
        <w:t>.</w:t>
      </w:r>
      <w:r w:rsidR="006E4C41" w:rsidRPr="00F62A56">
        <w:t>2015</w:t>
      </w:r>
      <w:r w:rsidR="007556CF" w:rsidRPr="00F62A56">
        <w:t xml:space="preserve"> </w:t>
      </w:r>
      <w:r w:rsidRPr="00F62A56">
        <w:t>r.</w:t>
      </w:r>
      <w:r w:rsidRPr="00F62A56">
        <w:rPr>
          <w:rStyle w:val="Odwoanieprzypisudolnego"/>
        </w:rPr>
        <w:footnoteReference w:id="29"/>
      </w:r>
      <w:r w:rsidRPr="00F62A56">
        <w:t xml:space="preserve"> zakładał rozpoczęcie naboru wniosków w </w:t>
      </w:r>
      <w:r w:rsidRPr="00F62A56">
        <w:rPr>
          <w:rFonts w:eastAsia="Times New Roman" w:cs="Arial"/>
        </w:rPr>
        <w:t xml:space="preserve">II </w:t>
      </w:r>
      <w:r w:rsidR="00F145F8">
        <w:rPr>
          <w:rFonts w:eastAsia="Times New Roman" w:cs="Arial"/>
        </w:rPr>
        <w:t>kwartale</w:t>
      </w:r>
      <w:r w:rsidRPr="00F62A56">
        <w:rPr>
          <w:rFonts w:eastAsia="Times New Roman" w:cs="Arial"/>
        </w:rPr>
        <w:t xml:space="preserve"> 2016 roku. Aktualizacja harmonogramu z dn. 26</w:t>
      </w:r>
      <w:r w:rsidR="00E66D66" w:rsidRPr="00F62A56">
        <w:rPr>
          <w:rFonts w:eastAsia="Times New Roman" w:cs="Arial"/>
        </w:rPr>
        <w:t>.</w:t>
      </w:r>
      <w:r w:rsidRPr="00F62A56">
        <w:rPr>
          <w:rFonts w:eastAsia="Times New Roman" w:cs="Arial"/>
        </w:rPr>
        <w:t>02</w:t>
      </w:r>
      <w:r w:rsidR="00E66D66" w:rsidRPr="00F62A56">
        <w:rPr>
          <w:rFonts w:eastAsia="Times New Roman" w:cs="Arial"/>
        </w:rPr>
        <w:t>.</w:t>
      </w:r>
      <w:r w:rsidR="006E4C41" w:rsidRPr="00F62A56">
        <w:rPr>
          <w:rFonts w:eastAsia="Times New Roman" w:cs="Arial"/>
        </w:rPr>
        <w:t>2016</w:t>
      </w:r>
      <w:r w:rsidR="00497C7A">
        <w:rPr>
          <w:rFonts w:eastAsia="Times New Roman" w:cs="Arial"/>
        </w:rPr>
        <w:t> </w:t>
      </w:r>
      <w:r w:rsidRPr="00F62A56">
        <w:rPr>
          <w:rFonts w:eastAsia="Times New Roman" w:cs="Arial"/>
        </w:rPr>
        <w:t>r. zakładała przewidywany termin rozstrzygnięcia konkursu na marzec 2016</w:t>
      </w:r>
      <w:r w:rsidR="00941509">
        <w:rPr>
          <w:rFonts w:eastAsia="Times New Roman" w:cs="Arial"/>
        </w:rPr>
        <w:t xml:space="preserve"> </w:t>
      </w:r>
      <w:r w:rsidRPr="00F62A56">
        <w:rPr>
          <w:rFonts w:eastAsia="Times New Roman" w:cs="Arial"/>
        </w:rPr>
        <w:t>r. przy zastrzeżeniu, że termin ten jest uzależniony jest od liczby projektów poddanych dodatkowej ocenie przez trzeciego oceniającego oraz od liczby projektów skierowanych</w:t>
      </w:r>
      <w:r w:rsidR="00497C7A">
        <w:rPr>
          <w:rFonts w:eastAsia="Times New Roman" w:cs="Arial"/>
        </w:rPr>
        <w:t xml:space="preserve"> do negocjacji. Następnie w dn. </w:t>
      </w:r>
      <w:r w:rsidRPr="00F62A56">
        <w:rPr>
          <w:rFonts w:eastAsia="Times New Roman" w:cs="Arial"/>
        </w:rPr>
        <w:t>29</w:t>
      </w:r>
      <w:r w:rsidR="00E66D66" w:rsidRPr="00F62A56">
        <w:rPr>
          <w:rFonts w:eastAsia="Times New Roman" w:cs="Arial"/>
        </w:rPr>
        <w:t>.</w:t>
      </w:r>
      <w:r w:rsidRPr="00F62A56">
        <w:rPr>
          <w:rFonts w:eastAsia="Times New Roman" w:cs="Arial"/>
        </w:rPr>
        <w:t>03</w:t>
      </w:r>
      <w:r w:rsidR="00E66D66" w:rsidRPr="00F62A56">
        <w:rPr>
          <w:rFonts w:eastAsia="Times New Roman" w:cs="Arial"/>
        </w:rPr>
        <w:t>.</w:t>
      </w:r>
      <w:r w:rsidR="006E4C41" w:rsidRPr="00F62A56">
        <w:rPr>
          <w:rFonts w:eastAsia="Times New Roman" w:cs="Arial"/>
        </w:rPr>
        <w:t>2016</w:t>
      </w:r>
      <w:r w:rsidR="007556CF" w:rsidRPr="00F62A56">
        <w:rPr>
          <w:rFonts w:eastAsia="Times New Roman" w:cs="Arial"/>
        </w:rPr>
        <w:t xml:space="preserve"> </w:t>
      </w:r>
      <w:r w:rsidRPr="00F62A56">
        <w:rPr>
          <w:rFonts w:eastAsia="Times New Roman" w:cs="Arial"/>
        </w:rPr>
        <w:t>r.</w:t>
      </w:r>
      <w:r w:rsidRPr="00F62A56">
        <w:rPr>
          <w:rStyle w:val="Odwoanieprzypisudolnego"/>
          <w:rFonts w:eastAsia="Times New Roman" w:cs="Arial"/>
        </w:rPr>
        <w:footnoteReference w:id="30"/>
      </w:r>
      <w:r w:rsidRPr="00F62A56">
        <w:rPr>
          <w:rFonts w:eastAsia="Times New Roman" w:cs="Arial"/>
        </w:rPr>
        <w:t xml:space="preserve"> orientacyjny termin rozstrzygnięcia konkursu </w:t>
      </w:r>
      <w:r w:rsidR="007556CF" w:rsidRPr="00F62A56">
        <w:rPr>
          <w:rFonts w:eastAsia="Times New Roman" w:cs="Arial"/>
        </w:rPr>
        <w:t xml:space="preserve">został </w:t>
      </w:r>
      <w:r w:rsidRPr="00F62A56">
        <w:rPr>
          <w:rFonts w:eastAsia="Times New Roman" w:cs="Arial"/>
        </w:rPr>
        <w:t>wyznaczony na wrzesień 2016 roku, przy następujących założeniach: w</w:t>
      </w:r>
      <w:r w:rsidR="00C7751C">
        <w:rPr>
          <w:rFonts w:eastAsia="Times New Roman" w:cs="Arial"/>
        </w:rPr>
        <w:t> </w:t>
      </w:r>
      <w:r w:rsidRPr="00F62A56">
        <w:rPr>
          <w:rFonts w:eastAsia="Times New Roman" w:cs="Arial"/>
        </w:rPr>
        <w:t xml:space="preserve">ramach konkursu </w:t>
      </w:r>
      <w:r w:rsidR="007556CF" w:rsidRPr="00F62A56">
        <w:rPr>
          <w:rFonts w:eastAsia="Times New Roman" w:cs="Arial"/>
        </w:rPr>
        <w:t xml:space="preserve">zostanie </w:t>
      </w:r>
      <w:r w:rsidRPr="00F62A56">
        <w:rPr>
          <w:rFonts w:eastAsia="Times New Roman" w:cs="Arial"/>
        </w:rPr>
        <w:t>złożonych do 200 wniosków i nie wystąpią rozbieżności w ocenie wniosków na etapie oceny formalnej przy zastrzeżeniu, że w</w:t>
      </w:r>
      <w:r w:rsidR="00DA1B49">
        <w:rPr>
          <w:rFonts w:eastAsia="Times New Roman" w:cs="Arial"/>
        </w:rPr>
        <w:t> </w:t>
      </w:r>
      <w:r w:rsidRPr="00F62A56">
        <w:rPr>
          <w:rFonts w:eastAsia="Times New Roman" w:cs="Arial"/>
        </w:rPr>
        <w:t>przypadku, gdy w odpowiedzi na konkurs wpłynie większa liczba wniosków, a także gdy wystąpią rozbieżności w ocenie formalnej, podany termin ulegnie wydłużeniu. Kolejna aktualizacja z dn. 30</w:t>
      </w:r>
      <w:r w:rsidR="00E66D66" w:rsidRPr="00F62A56">
        <w:rPr>
          <w:rFonts w:eastAsia="Times New Roman" w:cs="Arial"/>
        </w:rPr>
        <w:t>.</w:t>
      </w:r>
      <w:r w:rsidRPr="00F62A56">
        <w:rPr>
          <w:rFonts w:eastAsia="Times New Roman" w:cs="Arial"/>
        </w:rPr>
        <w:t>06</w:t>
      </w:r>
      <w:r w:rsidR="00E66D66" w:rsidRPr="00F62A56">
        <w:rPr>
          <w:rFonts w:eastAsia="Times New Roman" w:cs="Arial"/>
        </w:rPr>
        <w:t>.</w:t>
      </w:r>
      <w:r w:rsidR="006E4C41" w:rsidRPr="00F62A56">
        <w:rPr>
          <w:rFonts w:eastAsia="Times New Roman" w:cs="Arial"/>
        </w:rPr>
        <w:t>201</w:t>
      </w:r>
      <w:r w:rsidR="00583809">
        <w:rPr>
          <w:rFonts w:eastAsia="Times New Roman" w:cs="Arial"/>
        </w:rPr>
        <w:t>6</w:t>
      </w:r>
      <w:r w:rsidR="007556CF" w:rsidRPr="00F62A56">
        <w:rPr>
          <w:rFonts w:eastAsia="Times New Roman" w:cs="Arial"/>
        </w:rPr>
        <w:t xml:space="preserve"> </w:t>
      </w:r>
      <w:r w:rsidRPr="00F62A56">
        <w:rPr>
          <w:rFonts w:eastAsia="Times New Roman" w:cs="Arial"/>
        </w:rPr>
        <w:t>r.</w:t>
      </w:r>
      <w:r w:rsidRPr="00F62A56">
        <w:rPr>
          <w:rStyle w:val="Odwoanieprzypisudolnego"/>
          <w:rFonts w:eastAsia="Times New Roman" w:cs="Arial"/>
        </w:rPr>
        <w:footnoteReference w:id="31"/>
      </w:r>
      <w:r w:rsidRPr="00F62A56">
        <w:rPr>
          <w:rFonts w:eastAsia="Times New Roman" w:cs="Arial"/>
        </w:rPr>
        <w:t xml:space="preserve"> zakładała przedłużenie terminu do listopada 2016 roku. Następna z dn. 30</w:t>
      </w:r>
      <w:r w:rsidR="00AB0446" w:rsidRPr="00F62A56">
        <w:rPr>
          <w:rFonts w:eastAsia="Times New Roman" w:cs="Arial"/>
        </w:rPr>
        <w:t>.</w:t>
      </w:r>
      <w:r w:rsidRPr="00F62A56">
        <w:rPr>
          <w:rFonts w:eastAsia="Times New Roman" w:cs="Arial"/>
        </w:rPr>
        <w:t>11</w:t>
      </w:r>
      <w:r w:rsidR="00AB0446" w:rsidRPr="00F62A56">
        <w:rPr>
          <w:rFonts w:eastAsia="Times New Roman" w:cs="Arial"/>
        </w:rPr>
        <w:t>.</w:t>
      </w:r>
      <w:r w:rsidR="006E4C41" w:rsidRPr="00F62A56">
        <w:rPr>
          <w:rFonts w:eastAsia="Times New Roman" w:cs="Arial"/>
        </w:rPr>
        <w:t>201</w:t>
      </w:r>
      <w:r w:rsidR="00583809">
        <w:rPr>
          <w:rFonts w:eastAsia="Times New Roman" w:cs="Arial"/>
        </w:rPr>
        <w:t>6</w:t>
      </w:r>
      <w:r w:rsidR="007556CF" w:rsidRPr="00F62A56">
        <w:rPr>
          <w:rFonts w:eastAsia="Times New Roman" w:cs="Arial"/>
        </w:rPr>
        <w:t xml:space="preserve"> </w:t>
      </w:r>
      <w:r w:rsidRPr="00F62A56">
        <w:rPr>
          <w:rFonts w:eastAsia="Times New Roman" w:cs="Arial"/>
        </w:rPr>
        <w:t>r.</w:t>
      </w:r>
      <w:r w:rsidRPr="00F62A56">
        <w:rPr>
          <w:rStyle w:val="Odwoanieprzypisudolnego"/>
          <w:rFonts w:eastAsia="Times New Roman" w:cs="Arial"/>
        </w:rPr>
        <w:footnoteReference w:id="32"/>
      </w:r>
      <w:r w:rsidRPr="00F62A56">
        <w:rPr>
          <w:rFonts w:eastAsia="Times New Roman" w:cs="Arial"/>
        </w:rPr>
        <w:t xml:space="preserve"> przewidywała termin rozstrzygnięcia konkursu na grudzień 2016 r., przy zastrzeżeniu, że termin ten jest uzależniony od liczby projektów poddanych dodatkowej ocenie przez trzeciego oceniającego oraz od liczby projektów skierowanych do negocjacji. Finalnie, </w:t>
      </w:r>
      <w:r w:rsidRPr="00F62A56">
        <w:rPr>
          <w:rFonts w:eastAsia="Times New Roman" w:cs="Arial"/>
          <w:i/>
        </w:rPr>
        <w:t>Lista projektów wybranych do dofinansowania w ramach Działania 1.2 PO WER</w:t>
      </w:r>
      <w:r w:rsidRPr="00F62A56">
        <w:rPr>
          <w:rStyle w:val="Odwoanieprzypisudolnego"/>
          <w:rFonts w:eastAsia="Times New Roman" w:cs="Arial"/>
        </w:rPr>
        <w:footnoteReference w:id="33"/>
      </w:r>
      <w:r w:rsidRPr="00F62A56">
        <w:rPr>
          <w:rFonts w:eastAsia="Times New Roman" w:cs="Arial"/>
        </w:rPr>
        <w:t xml:space="preserve"> jest dostępna na stronie http://wupwarszawa.praca.gov.pl/web/power-wup-warszawa/ z datą dokumentu 19</w:t>
      </w:r>
      <w:r w:rsidR="00AB0446" w:rsidRPr="00F62A56">
        <w:rPr>
          <w:rFonts w:eastAsia="Times New Roman" w:cs="Arial"/>
        </w:rPr>
        <w:t>.</w:t>
      </w:r>
      <w:r w:rsidRPr="00F62A56">
        <w:rPr>
          <w:rFonts w:eastAsia="Times New Roman" w:cs="Arial"/>
        </w:rPr>
        <w:t>04</w:t>
      </w:r>
      <w:r w:rsidR="00AB0446" w:rsidRPr="00F62A56">
        <w:rPr>
          <w:rFonts w:eastAsia="Times New Roman" w:cs="Arial"/>
        </w:rPr>
        <w:t>.</w:t>
      </w:r>
      <w:r w:rsidR="006E4C41" w:rsidRPr="00F62A56">
        <w:rPr>
          <w:rFonts w:eastAsia="Times New Roman" w:cs="Arial"/>
        </w:rPr>
        <w:t>2017</w:t>
      </w:r>
      <w:r w:rsidR="007556CF" w:rsidRPr="00F62A56">
        <w:rPr>
          <w:rFonts w:eastAsia="Times New Roman" w:cs="Arial"/>
        </w:rPr>
        <w:t xml:space="preserve"> </w:t>
      </w:r>
      <w:r w:rsidRPr="00F62A56">
        <w:rPr>
          <w:rFonts w:eastAsia="Times New Roman" w:cs="Arial"/>
        </w:rPr>
        <w:t xml:space="preserve">r. Oznacza to opóźnienie w stosunku do pierwotnie </w:t>
      </w:r>
      <w:r w:rsidR="00F145F8">
        <w:rPr>
          <w:rFonts w:eastAsia="Times New Roman" w:cs="Arial"/>
        </w:rPr>
        <w:t>zakładanego terminu</w:t>
      </w:r>
      <w:r w:rsidRPr="00F62A56">
        <w:rPr>
          <w:rFonts w:eastAsia="Times New Roman" w:cs="Arial"/>
        </w:rPr>
        <w:t xml:space="preserve"> o rok i dwa tygodnie. </w:t>
      </w:r>
      <w:r w:rsidR="007556CF" w:rsidRPr="00F62A56">
        <w:rPr>
          <w:rFonts w:eastAsia="Times New Roman" w:cs="Arial"/>
        </w:rPr>
        <w:t xml:space="preserve"> </w:t>
      </w:r>
    </w:p>
    <w:p w14:paraId="6D801429" w14:textId="23892486" w:rsidR="00B50C32" w:rsidRPr="00F62A56" w:rsidRDefault="00B50C32" w:rsidP="00835BB0">
      <w:pPr>
        <w:spacing w:before="120" w:after="120" w:line="360" w:lineRule="auto"/>
        <w:jc w:val="both"/>
      </w:pPr>
      <w:r w:rsidRPr="00F62A56">
        <w:rPr>
          <w:rFonts w:eastAsia="Times New Roman" w:cs="Arial"/>
        </w:rPr>
        <w:lastRenderedPageBreak/>
        <w:t>Analiza harmonogramów wykazała, iż IP podaje</w:t>
      </w:r>
      <w:r w:rsidR="007556CF" w:rsidRPr="00F62A56">
        <w:rPr>
          <w:rFonts w:eastAsia="Times New Roman" w:cs="Arial"/>
        </w:rPr>
        <w:t xml:space="preserve"> w informacji dla wnioskodawców</w:t>
      </w:r>
      <w:r w:rsidRPr="00F62A56">
        <w:rPr>
          <w:rFonts w:eastAsia="Times New Roman" w:cs="Arial"/>
        </w:rPr>
        <w:t xml:space="preserve"> najkrótszy możliwy termin rozstrzygnięcia konkursu, przyjmując najbardziej optymistyczny scenariusz, zakładający liczbę wniosków mieszczącą się w najniższym przedziale do 200 wniosków, brak rozbieżności w ocenie formalnej, oraz brak </w:t>
      </w:r>
      <w:r w:rsidRPr="00F62A56">
        <w:t xml:space="preserve">projektów skierowanych do negocjacji. Zdaniem ewaluatora takie założenia są nierealistyczne, co zostało potwierdzone w dokumentacji formalnej, w postaci </w:t>
      </w:r>
      <w:proofErr w:type="spellStart"/>
      <w:r w:rsidR="00AB0446" w:rsidRPr="00F62A56">
        <w:t>cytowań</w:t>
      </w:r>
      <w:proofErr w:type="spellEnd"/>
      <w:r w:rsidRPr="00F62A56">
        <w:t xml:space="preserve"> dokumentów aktualizacji harmonogramu konkursów PO WER 2015 i 2016.</w:t>
      </w:r>
    </w:p>
    <w:p w14:paraId="343A6D77" w14:textId="000FFEFD" w:rsidR="00A7683F" w:rsidRPr="00F62A56" w:rsidRDefault="00B50C32" w:rsidP="00835BB0">
      <w:pPr>
        <w:spacing w:before="120" w:after="120" w:line="360" w:lineRule="auto"/>
        <w:jc w:val="both"/>
      </w:pPr>
      <w:r w:rsidRPr="00F62A56">
        <w:t xml:space="preserve">Podsumowując, rekomenduje się </w:t>
      </w:r>
      <w:r w:rsidR="007556CF" w:rsidRPr="00F62A56">
        <w:t>informowanie</w:t>
      </w:r>
      <w:r w:rsidRPr="00F62A56">
        <w:t xml:space="preserve"> </w:t>
      </w:r>
      <w:r w:rsidR="00001425" w:rsidRPr="00F62A56">
        <w:t>wnioskodawc</w:t>
      </w:r>
      <w:r w:rsidR="007556CF" w:rsidRPr="00F62A56">
        <w:t xml:space="preserve">ów o </w:t>
      </w:r>
      <w:r w:rsidR="00393315" w:rsidRPr="00F62A56">
        <w:t>maksymaln</w:t>
      </w:r>
      <w:r w:rsidR="007556CF" w:rsidRPr="00F62A56">
        <w:t>ym</w:t>
      </w:r>
      <w:r w:rsidR="00393315" w:rsidRPr="00F62A56">
        <w:t xml:space="preserve"> </w:t>
      </w:r>
      <w:r w:rsidR="007556CF" w:rsidRPr="00F62A56">
        <w:t xml:space="preserve">przewidywanym </w:t>
      </w:r>
      <w:r w:rsidRPr="00F62A56">
        <w:t>termin</w:t>
      </w:r>
      <w:r w:rsidR="007556CF" w:rsidRPr="00F62A56">
        <w:t>ie</w:t>
      </w:r>
      <w:r w:rsidRPr="00F62A56">
        <w:t xml:space="preserve"> rozstrzygnięcia konkursu uwzględniającego liczbę wniosków, </w:t>
      </w:r>
      <w:r w:rsidR="007556CF" w:rsidRPr="00F62A56">
        <w:t>okres</w:t>
      </w:r>
      <w:r w:rsidRPr="00F62A56">
        <w:t xml:space="preserve"> ocen</w:t>
      </w:r>
      <w:r w:rsidR="007556CF" w:rsidRPr="00F62A56">
        <w:t>y</w:t>
      </w:r>
      <w:r w:rsidRPr="00F62A56">
        <w:t xml:space="preserve"> formalnej</w:t>
      </w:r>
      <w:r w:rsidR="007556CF" w:rsidRPr="00F62A56">
        <w:t xml:space="preserve"> i</w:t>
      </w:r>
      <w:r w:rsidR="00C7751C">
        <w:t> </w:t>
      </w:r>
      <w:r w:rsidR="007556CF" w:rsidRPr="00F62A56">
        <w:t>merytorycznej</w:t>
      </w:r>
      <w:r w:rsidRPr="00F62A56">
        <w:t xml:space="preserve"> oraz negocjacje projektów.</w:t>
      </w:r>
    </w:p>
    <w:p w14:paraId="0E833B74" w14:textId="35461A5E" w:rsidR="007556CF" w:rsidRPr="004632A0" w:rsidRDefault="00DB43F2" w:rsidP="00835BB0">
      <w:pPr>
        <w:spacing w:before="120" w:after="120" w:line="360" w:lineRule="auto"/>
        <w:jc w:val="both"/>
        <w:rPr>
          <w:rFonts w:eastAsia="Calibri" w:cstheme="minorHAnsi"/>
        </w:rPr>
      </w:pPr>
      <w:r w:rsidRPr="00F62A56">
        <w:rPr>
          <w:rFonts w:eastAsia="Calibri" w:cstheme="minorHAnsi"/>
        </w:rPr>
        <w:t xml:space="preserve">W kontekście powyższego </w:t>
      </w:r>
      <w:r w:rsidRPr="004632A0">
        <w:rPr>
          <w:rFonts w:eastAsia="Calibri" w:cstheme="minorHAnsi"/>
        </w:rPr>
        <w:t>znaczące są w</w:t>
      </w:r>
      <w:r w:rsidR="00AA086F" w:rsidRPr="004632A0">
        <w:rPr>
          <w:rFonts w:eastAsia="Calibri" w:cstheme="minorHAnsi"/>
        </w:rPr>
        <w:t>yniki uzyskane w badaniu kwestionariuszowym</w:t>
      </w:r>
      <w:r w:rsidRPr="004632A0">
        <w:rPr>
          <w:rFonts w:eastAsia="Calibri" w:cstheme="minorHAnsi"/>
        </w:rPr>
        <w:t>. W</w:t>
      </w:r>
      <w:r w:rsidR="002656AB" w:rsidRPr="004632A0">
        <w:rPr>
          <w:rFonts w:eastAsia="Calibri" w:cstheme="minorHAnsi"/>
        </w:rPr>
        <w:t>skazują</w:t>
      </w:r>
      <w:r w:rsidRPr="004632A0">
        <w:rPr>
          <w:rFonts w:eastAsia="Calibri" w:cstheme="minorHAnsi"/>
        </w:rPr>
        <w:t xml:space="preserve"> one</w:t>
      </w:r>
      <w:r w:rsidR="002656AB" w:rsidRPr="004632A0">
        <w:rPr>
          <w:rFonts w:eastAsia="Calibri" w:cstheme="minorHAnsi"/>
        </w:rPr>
        <w:t>, że wnioskodawcy aż w 6</w:t>
      </w:r>
      <w:r w:rsidR="00CB6DDD" w:rsidRPr="004632A0">
        <w:rPr>
          <w:rFonts w:eastAsia="Calibri" w:cstheme="minorHAnsi"/>
        </w:rPr>
        <w:t>4</w:t>
      </w:r>
      <w:r w:rsidR="002656AB" w:rsidRPr="004632A0">
        <w:rPr>
          <w:rFonts w:eastAsia="Calibri" w:cstheme="minorHAnsi"/>
        </w:rPr>
        <w:t xml:space="preserve">% uznali, że czas pomiędzy </w:t>
      </w:r>
      <w:r w:rsidR="00F01443" w:rsidRPr="004632A0">
        <w:rPr>
          <w:rFonts w:eastAsia="Calibri" w:cstheme="minorHAnsi"/>
        </w:rPr>
        <w:t>złożeniem</w:t>
      </w:r>
      <w:r w:rsidR="00941509">
        <w:rPr>
          <w:rFonts w:eastAsia="Calibri" w:cstheme="minorHAnsi"/>
        </w:rPr>
        <w:t xml:space="preserve"> wniosku</w:t>
      </w:r>
      <w:r w:rsidR="002656AB" w:rsidRPr="004632A0">
        <w:rPr>
          <w:rFonts w:eastAsia="Calibri" w:cstheme="minorHAnsi"/>
        </w:rPr>
        <w:t xml:space="preserve"> a informacją </w:t>
      </w:r>
      <w:r w:rsidR="002E62B4" w:rsidRPr="004632A0">
        <w:rPr>
          <w:rFonts w:eastAsia="Calibri" w:cstheme="minorHAnsi"/>
        </w:rPr>
        <w:t>o </w:t>
      </w:r>
      <w:r w:rsidR="002656AB" w:rsidRPr="004632A0">
        <w:rPr>
          <w:rFonts w:eastAsia="Calibri" w:cstheme="minorHAnsi"/>
        </w:rPr>
        <w:t xml:space="preserve">otrzymaniu finansowania nie był odpowiedni </w:t>
      </w:r>
      <w:r w:rsidR="007556CF" w:rsidRPr="004632A0">
        <w:rPr>
          <w:rFonts w:eastAsia="Calibri" w:cstheme="minorHAnsi"/>
        </w:rPr>
        <w:t xml:space="preserve">w stosunku </w:t>
      </w:r>
      <w:r w:rsidR="002656AB" w:rsidRPr="004632A0">
        <w:rPr>
          <w:rFonts w:eastAsia="Calibri" w:cstheme="minorHAnsi"/>
        </w:rPr>
        <w:t>do ich oczekiwań. Jedynie 1</w:t>
      </w:r>
      <w:r w:rsidR="00CB6DDD" w:rsidRPr="004632A0">
        <w:rPr>
          <w:rFonts w:eastAsia="Calibri" w:cstheme="minorHAnsi"/>
        </w:rPr>
        <w:t>8</w:t>
      </w:r>
      <w:r w:rsidR="002656AB" w:rsidRPr="004632A0">
        <w:rPr>
          <w:rFonts w:eastAsia="Calibri" w:cstheme="minorHAnsi"/>
        </w:rPr>
        <w:t xml:space="preserve">% badanych uznało, iż czas ten był </w:t>
      </w:r>
      <w:r w:rsidRPr="004632A0">
        <w:rPr>
          <w:rFonts w:eastAsia="Calibri" w:cstheme="minorHAnsi"/>
        </w:rPr>
        <w:t>dobrze zaprojektowany</w:t>
      </w:r>
      <w:r w:rsidR="002656AB" w:rsidRPr="004632A0">
        <w:rPr>
          <w:rFonts w:eastAsia="Calibri" w:cstheme="minorHAnsi"/>
        </w:rPr>
        <w:t xml:space="preserve">. </w:t>
      </w:r>
      <w:r w:rsidR="008C26CC" w:rsidRPr="004632A0">
        <w:rPr>
          <w:rFonts w:eastAsia="Calibri" w:cstheme="minorHAnsi"/>
        </w:rPr>
        <w:t>Dużo bard</w:t>
      </w:r>
      <w:r w:rsidR="00157477" w:rsidRPr="004632A0">
        <w:rPr>
          <w:rFonts w:eastAsia="Calibri" w:cstheme="minorHAnsi"/>
        </w:rPr>
        <w:t>ziej pozytywnie wnioskodawcy od</w:t>
      </w:r>
      <w:r w:rsidR="008C26CC" w:rsidRPr="004632A0">
        <w:rPr>
          <w:rFonts w:eastAsia="Calibri" w:cstheme="minorHAnsi"/>
        </w:rPr>
        <w:t>n</w:t>
      </w:r>
      <w:r w:rsidR="00157477" w:rsidRPr="004632A0">
        <w:rPr>
          <w:rFonts w:eastAsia="Calibri" w:cstheme="minorHAnsi"/>
        </w:rPr>
        <w:t>o</w:t>
      </w:r>
      <w:r w:rsidR="008C26CC" w:rsidRPr="004632A0">
        <w:rPr>
          <w:rFonts w:eastAsia="Calibri" w:cstheme="minorHAnsi"/>
        </w:rPr>
        <w:t xml:space="preserve">sili się </w:t>
      </w:r>
      <w:r w:rsidR="00583809" w:rsidRPr="004632A0">
        <w:rPr>
          <w:rFonts w:eastAsia="Calibri" w:cstheme="minorHAnsi"/>
        </w:rPr>
        <w:t xml:space="preserve">do </w:t>
      </w:r>
      <w:r w:rsidR="008C26CC" w:rsidRPr="004632A0">
        <w:rPr>
          <w:rFonts w:eastAsia="Calibri" w:cstheme="minorHAnsi"/>
        </w:rPr>
        <w:t>czasu na realizacj</w:t>
      </w:r>
      <w:r w:rsidR="007556CF" w:rsidRPr="004632A0">
        <w:rPr>
          <w:rFonts w:eastAsia="Calibri" w:cstheme="minorHAnsi"/>
        </w:rPr>
        <w:t>ę</w:t>
      </w:r>
      <w:r w:rsidR="008C26CC" w:rsidRPr="004632A0">
        <w:rPr>
          <w:rFonts w:eastAsia="Calibri" w:cstheme="minorHAnsi"/>
        </w:rPr>
        <w:t xml:space="preserve"> projektu – 6</w:t>
      </w:r>
      <w:r w:rsidR="00CB6DDD" w:rsidRPr="004632A0">
        <w:rPr>
          <w:rFonts w:eastAsia="Calibri" w:cstheme="minorHAnsi"/>
        </w:rPr>
        <w:t>3</w:t>
      </w:r>
      <w:r w:rsidR="008C26CC" w:rsidRPr="004632A0">
        <w:rPr>
          <w:rFonts w:eastAsia="Calibri" w:cstheme="minorHAnsi"/>
        </w:rPr>
        <w:t xml:space="preserve">% </w:t>
      </w:r>
      <w:r w:rsidR="00F01443" w:rsidRPr="004632A0">
        <w:rPr>
          <w:rFonts w:eastAsia="Calibri" w:cstheme="minorHAnsi"/>
        </w:rPr>
        <w:t>uznało</w:t>
      </w:r>
      <w:r w:rsidR="008C26CC" w:rsidRPr="004632A0">
        <w:rPr>
          <w:rFonts w:eastAsia="Calibri" w:cstheme="minorHAnsi"/>
        </w:rPr>
        <w:t xml:space="preserve"> go za dostosowany do beneficjentów ostatecznych, a</w:t>
      </w:r>
      <w:r w:rsidR="00DA1B49">
        <w:rPr>
          <w:rFonts w:eastAsia="Calibri" w:cstheme="minorHAnsi"/>
        </w:rPr>
        <w:t> </w:t>
      </w:r>
      <w:r w:rsidR="008C26CC" w:rsidRPr="004632A0">
        <w:rPr>
          <w:rFonts w:eastAsia="Calibri" w:cstheme="minorHAnsi"/>
        </w:rPr>
        <w:t>tylko 1</w:t>
      </w:r>
      <w:r w:rsidR="00CB6DDD" w:rsidRPr="004632A0">
        <w:rPr>
          <w:rFonts w:eastAsia="Calibri" w:cstheme="minorHAnsi"/>
        </w:rPr>
        <w:t>5</w:t>
      </w:r>
      <w:r w:rsidR="008C26CC" w:rsidRPr="004632A0">
        <w:rPr>
          <w:rFonts w:eastAsia="Calibri" w:cstheme="minorHAnsi"/>
        </w:rPr>
        <w:t xml:space="preserve">% było </w:t>
      </w:r>
      <w:r w:rsidR="00CB6DDD" w:rsidRPr="004632A0">
        <w:rPr>
          <w:rFonts w:eastAsia="Calibri" w:cstheme="minorHAnsi"/>
        </w:rPr>
        <w:t>odmiennego</w:t>
      </w:r>
      <w:r w:rsidR="008C26CC" w:rsidRPr="004632A0">
        <w:rPr>
          <w:rFonts w:eastAsia="Calibri" w:cstheme="minorHAnsi"/>
        </w:rPr>
        <w:t xml:space="preserve"> zdania. </w:t>
      </w:r>
      <w:r w:rsidR="00BE3E56" w:rsidRPr="004632A0">
        <w:rPr>
          <w:rFonts w:eastAsia="Calibri" w:cstheme="minorHAnsi"/>
        </w:rPr>
        <w:t>6</w:t>
      </w:r>
      <w:r w:rsidR="00CB6DDD" w:rsidRPr="004632A0">
        <w:rPr>
          <w:rFonts w:eastAsia="Calibri" w:cstheme="minorHAnsi"/>
        </w:rPr>
        <w:t>8</w:t>
      </w:r>
      <w:r w:rsidR="008C26CC" w:rsidRPr="004632A0">
        <w:rPr>
          <w:rFonts w:eastAsia="Calibri" w:cstheme="minorHAnsi"/>
        </w:rPr>
        <w:t>% badanych wskazało także, że czas pomiędzy ogłoszeniem konkursu a</w:t>
      </w:r>
      <w:r w:rsidR="00C7751C" w:rsidRPr="004632A0">
        <w:rPr>
          <w:rFonts w:eastAsia="Calibri" w:cstheme="minorHAnsi"/>
        </w:rPr>
        <w:t> </w:t>
      </w:r>
      <w:r w:rsidR="008C26CC" w:rsidRPr="004632A0">
        <w:rPr>
          <w:rFonts w:eastAsia="Calibri" w:cstheme="minorHAnsi"/>
        </w:rPr>
        <w:t xml:space="preserve">terminem </w:t>
      </w:r>
      <w:r w:rsidR="00F01443" w:rsidRPr="004632A0">
        <w:rPr>
          <w:rFonts w:eastAsia="Calibri" w:cstheme="minorHAnsi"/>
        </w:rPr>
        <w:t>składania</w:t>
      </w:r>
      <w:r w:rsidR="008C26CC" w:rsidRPr="004632A0">
        <w:rPr>
          <w:rFonts w:eastAsia="Calibri" w:cstheme="minorHAnsi"/>
        </w:rPr>
        <w:t xml:space="preserve"> wniosków był wystarczający do</w:t>
      </w:r>
      <w:r w:rsidR="008C26CC" w:rsidRPr="00F62A56">
        <w:rPr>
          <w:rFonts w:eastAsia="Calibri" w:cstheme="minorHAnsi"/>
        </w:rPr>
        <w:t xml:space="preserve"> przygotowania dokumentacji. W</w:t>
      </w:r>
      <w:r w:rsidR="00DA1B49">
        <w:rPr>
          <w:rFonts w:eastAsia="Calibri" w:cstheme="minorHAnsi"/>
        </w:rPr>
        <w:t> </w:t>
      </w:r>
      <w:r w:rsidR="008C26CC" w:rsidRPr="00F62A56">
        <w:rPr>
          <w:rFonts w:eastAsia="Calibri" w:cstheme="minorHAnsi"/>
        </w:rPr>
        <w:t xml:space="preserve">przypadku tego </w:t>
      </w:r>
      <w:r w:rsidR="008C26CC" w:rsidRPr="004632A0">
        <w:rPr>
          <w:rFonts w:eastAsia="Calibri" w:cstheme="minorHAnsi"/>
        </w:rPr>
        <w:t>pytania 1</w:t>
      </w:r>
      <w:r w:rsidR="00CB6DDD" w:rsidRPr="004632A0">
        <w:rPr>
          <w:rFonts w:eastAsia="Calibri" w:cstheme="minorHAnsi"/>
        </w:rPr>
        <w:t>5</w:t>
      </w:r>
      <w:r w:rsidR="008C26CC" w:rsidRPr="004632A0">
        <w:rPr>
          <w:rFonts w:eastAsia="Calibri" w:cstheme="minorHAnsi"/>
        </w:rPr>
        <w:t>% wnioskodawców uzna</w:t>
      </w:r>
      <w:r w:rsidR="007669CC" w:rsidRPr="004632A0">
        <w:rPr>
          <w:rFonts w:eastAsia="Calibri" w:cstheme="minorHAnsi"/>
        </w:rPr>
        <w:t>ł</w:t>
      </w:r>
      <w:r w:rsidR="008C26CC" w:rsidRPr="004632A0">
        <w:rPr>
          <w:rFonts w:eastAsia="Calibri" w:cstheme="minorHAnsi"/>
        </w:rPr>
        <w:t>o jednak, że okres ten uniemożliwiał opracowanie dobrych wniosków (</w:t>
      </w:r>
      <w:r w:rsidR="009F0D66" w:rsidRPr="004632A0">
        <w:rPr>
          <w:rFonts w:eastAsia="Calibri" w:cstheme="minorHAnsi"/>
        </w:rPr>
        <w:t xml:space="preserve">Wykres </w:t>
      </w:r>
      <w:r w:rsidR="00383286" w:rsidRPr="004632A0">
        <w:rPr>
          <w:rFonts w:eastAsia="Calibri" w:cstheme="minorHAnsi"/>
        </w:rPr>
        <w:t>3</w:t>
      </w:r>
      <w:r w:rsidR="008C26CC" w:rsidRPr="004632A0">
        <w:rPr>
          <w:rFonts w:eastAsia="Calibri" w:cstheme="minorHAnsi"/>
        </w:rPr>
        <w:t>).</w:t>
      </w:r>
    </w:p>
    <w:p w14:paraId="69F99A10" w14:textId="77777777" w:rsidR="009833AA" w:rsidRPr="004632A0" w:rsidRDefault="009833AA" w:rsidP="009833AA">
      <w:pPr>
        <w:spacing w:after="0" w:line="240" w:lineRule="auto"/>
        <w:jc w:val="both"/>
        <w:rPr>
          <w:rFonts w:eastAsia="Calibri" w:cstheme="minorHAnsi"/>
        </w:rPr>
      </w:pPr>
    </w:p>
    <w:p w14:paraId="769D38AC" w14:textId="1FA9E3AD" w:rsidR="009F0D66" w:rsidRPr="009833AA" w:rsidRDefault="009F0D66" w:rsidP="00347DF9">
      <w:pPr>
        <w:pStyle w:val="Legenda"/>
        <w:spacing w:after="0" w:line="360" w:lineRule="auto"/>
        <w:jc w:val="left"/>
      </w:pPr>
      <w:bookmarkStart w:id="36" w:name="_Toc500145567"/>
      <w:r w:rsidRPr="004632A0">
        <w:t xml:space="preserve">Wykres </w:t>
      </w:r>
      <w:r w:rsidR="00EC6CE5">
        <w:fldChar w:fldCharType="begin"/>
      </w:r>
      <w:r w:rsidR="00EC6CE5">
        <w:instrText xml:space="preserve"> SEQ Wykres \* ARABIC </w:instrText>
      </w:r>
      <w:r w:rsidR="00EC6CE5">
        <w:fldChar w:fldCharType="separate"/>
      </w:r>
      <w:r w:rsidR="006D21A4">
        <w:rPr>
          <w:noProof/>
        </w:rPr>
        <w:t>3</w:t>
      </w:r>
      <w:r w:rsidR="00EC6CE5">
        <w:rPr>
          <w:noProof/>
        </w:rPr>
        <w:fldChar w:fldCharType="end"/>
      </w:r>
      <w:r w:rsidRPr="004632A0">
        <w:t>.</w:t>
      </w:r>
      <w:r w:rsidRPr="004632A0">
        <w:rPr>
          <w:b w:val="0"/>
        </w:rPr>
        <w:t xml:space="preserve"> Przystępność informacji o konkursach w opinii wnioskodawców, N=1</w:t>
      </w:r>
      <w:r w:rsidR="00E066DB" w:rsidRPr="004632A0">
        <w:rPr>
          <w:b w:val="0"/>
        </w:rPr>
        <w:t>17</w:t>
      </w:r>
      <w:bookmarkEnd w:id="36"/>
    </w:p>
    <w:p w14:paraId="025DF43D" w14:textId="77777777" w:rsidR="00597613" w:rsidRPr="009833AA" w:rsidRDefault="00597613" w:rsidP="00F62A56">
      <w:pPr>
        <w:spacing w:after="0" w:line="360" w:lineRule="auto"/>
        <w:jc w:val="both"/>
        <w:rPr>
          <w:rFonts w:eastAsia="Calibri" w:cstheme="minorHAnsi"/>
          <w:sz w:val="20"/>
          <w:szCs w:val="20"/>
        </w:rPr>
      </w:pPr>
      <w:r w:rsidRPr="009833AA">
        <w:rPr>
          <w:rFonts w:cstheme="minorHAnsi"/>
          <w:noProof/>
          <w:sz w:val="20"/>
          <w:szCs w:val="20"/>
          <w:lang w:val="en-US"/>
        </w:rPr>
        <w:drawing>
          <wp:inline distT="0" distB="0" distL="0" distR="0" wp14:anchorId="3EE90415" wp14:editId="421CF167">
            <wp:extent cx="5764696" cy="2417197"/>
            <wp:effectExtent l="0" t="0" r="26670" b="2159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96F7557" w14:textId="77777777" w:rsidR="00AA086F" w:rsidRPr="009833AA" w:rsidRDefault="00AA086F" w:rsidP="00347DF9">
      <w:pPr>
        <w:autoSpaceDE w:val="0"/>
        <w:autoSpaceDN w:val="0"/>
        <w:adjustRightInd w:val="0"/>
        <w:spacing w:after="0" w:line="360" w:lineRule="auto"/>
        <w:jc w:val="center"/>
        <w:rPr>
          <w:rFonts w:cstheme="minorHAnsi"/>
          <w:sz w:val="20"/>
          <w:szCs w:val="20"/>
        </w:rPr>
      </w:pPr>
      <w:r w:rsidRPr="009833AA">
        <w:rPr>
          <w:rFonts w:cstheme="minorHAnsi"/>
          <w:sz w:val="20"/>
          <w:szCs w:val="20"/>
        </w:rPr>
        <w:t xml:space="preserve">Źródło: </w:t>
      </w:r>
      <w:r w:rsidR="00EE7FC9" w:rsidRPr="009833AA">
        <w:rPr>
          <w:rFonts w:cstheme="minorHAnsi"/>
          <w:sz w:val="20"/>
          <w:szCs w:val="20"/>
        </w:rPr>
        <w:t>o</w:t>
      </w:r>
      <w:r w:rsidRPr="009833AA">
        <w:rPr>
          <w:rFonts w:cstheme="minorHAnsi"/>
          <w:sz w:val="20"/>
          <w:szCs w:val="20"/>
        </w:rPr>
        <w:t>pracowanie własne.</w:t>
      </w:r>
    </w:p>
    <w:p w14:paraId="73F578C0" w14:textId="77777777" w:rsidR="007055A7" w:rsidRPr="00F62A56" w:rsidRDefault="007055A7" w:rsidP="009833AA">
      <w:pPr>
        <w:autoSpaceDE w:val="0"/>
        <w:autoSpaceDN w:val="0"/>
        <w:adjustRightInd w:val="0"/>
        <w:spacing w:after="0" w:line="240" w:lineRule="auto"/>
        <w:jc w:val="both"/>
        <w:rPr>
          <w:rFonts w:cstheme="minorHAnsi"/>
        </w:rPr>
      </w:pPr>
    </w:p>
    <w:p w14:paraId="37961065" w14:textId="3A137398" w:rsidR="007055A7" w:rsidRPr="00F62A56" w:rsidRDefault="00DB43F2" w:rsidP="00835BB0">
      <w:pPr>
        <w:spacing w:before="120" w:after="120" w:line="360" w:lineRule="auto"/>
        <w:jc w:val="both"/>
        <w:rPr>
          <w:rFonts w:eastAsia="Calibri" w:cstheme="minorHAnsi"/>
        </w:rPr>
      </w:pPr>
      <w:r w:rsidRPr="00F62A56">
        <w:rPr>
          <w:rFonts w:eastAsia="Calibri" w:cstheme="minorHAnsi"/>
        </w:rPr>
        <w:t>O</w:t>
      </w:r>
      <w:r w:rsidR="007669CC" w:rsidRPr="00F62A56">
        <w:rPr>
          <w:rFonts w:eastAsia="Calibri" w:cstheme="minorHAnsi"/>
        </w:rPr>
        <w:t>cen</w:t>
      </w:r>
      <w:r w:rsidR="00005B32">
        <w:rPr>
          <w:rFonts w:eastAsia="Calibri" w:cstheme="minorHAnsi"/>
        </w:rPr>
        <w:t>a</w:t>
      </w:r>
      <w:r w:rsidR="007669CC" w:rsidRPr="00F62A56">
        <w:rPr>
          <w:rFonts w:eastAsia="Calibri" w:cstheme="minorHAnsi"/>
        </w:rPr>
        <w:t xml:space="preserve"> harmonogramu </w:t>
      </w:r>
      <w:r w:rsidRPr="00F62A56">
        <w:rPr>
          <w:rFonts w:eastAsia="Calibri" w:cstheme="minorHAnsi"/>
        </w:rPr>
        <w:t>przez wnioskodawców zależał</w:t>
      </w:r>
      <w:r w:rsidR="00583809">
        <w:rPr>
          <w:rFonts w:eastAsia="Calibri" w:cstheme="minorHAnsi"/>
        </w:rPr>
        <w:t>a</w:t>
      </w:r>
      <w:r w:rsidRPr="00F62A56">
        <w:rPr>
          <w:rFonts w:eastAsia="Calibri" w:cstheme="minorHAnsi"/>
        </w:rPr>
        <w:t xml:space="preserve"> od tego, czy wnioskodawcy otrzymali </w:t>
      </w:r>
      <w:r w:rsidR="00F01443" w:rsidRPr="00F62A56">
        <w:rPr>
          <w:rFonts w:eastAsia="Calibri" w:cstheme="minorHAnsi"/>
        </w:rPr>
        <w:t>finansowanie</w:t>
      </w:r>
      <w:r w:rsidRPr="00F62A56">
        <w:rPr>
          <w:rFonts w:eastAsia="Calibri" w:cstheme="minorHAnsi"/>
        </w:rPr>
        <w:t xml:space="preserve"> czy też nie – szczególnie </w:t>
      </w:r>
      <w:r w:rsidR="00F01443" w:rsidRPr="00F62A56">
        <w:rPr>
          <w:rFonts w:eastAsia="Calibri" w:cstheme="minorHAnsi"/>
        </w:rPr>
        <w:t>widać</w:t>
      </w:r>
      <w:r w:rsidRPr="00F62A56">
        <w:rPr>
          <w:rFonts w:eastAsia="Calibri" w:cstheme="minorHAnsi"/>
        </w:rPr>
        <w:t xml:space="preserve"> to w konkursie PO WER 16. </w:t>
      </w:r>
      <w:r w:rsidR="00BE3E56" w:rsidRPr="00F62A56">
        <w:rPr>
          <w:rFonts w:eastAsia="Calibri" w:cstheme="minorHAnsi"/>
        </w:rPr>
        <w:t xml:space="preserve">Wnioskodawcy, którzy </w:t>
      </w:r>
      <w:r w:rsidR="00BE3E56" w:rsidRPr="00F62A56">
        <w:rPr>
          <w:rFonts w:eastAsia="Calibri" w:cstheme="minorHAnsi"/>
        </w:rPr>
        <w:lastRenderedPageBreak/>
        <w:t xml:space="preserve">otrzymali finansowanie bez negocjacji generalnie dużo lepiej wypowiadali się o harmonogramie prowadzenia konkursów. </w:t>
      </w:r>
      <w:r w:rsidRPr="00F62A56">
        <w:rPr>
          <w:rFonts w:eastAsia="Calibri" w:cstheme="minorHAnsi"/>
        </w:rPr>
        <w:t xml:space="preserve">Nie miał tu natomiast znaczenia rodzaj instytucji, liczba zatrudnionych </w:t>
      </w:r>
      <w:r w:rsidR="00F01443" w:rsidRPr="00F62A56">
        <w:rPr>
          <w:rFonts w:eastAsia="Calibri" w:cstheme="minorHAnsi"/>
        </w:rPr>
        <w:t>pracowników</w:t>
      </w:r>
      <w:r w:rsidRPr="00F62A56">
        <w:rPr>
          <w:rFonts w:eastAsia="Calibri" w:cstheme="minorHAnsi"/>
        </w:rPr>
        <w:t xml:space="preserve"> czy czas funkcjonowania na rynku.</w:t>
      </w:r>
    </w:p>
    <w:p w14:paraId="774E31FE" w14:textId="024C06FC" w:rsidR="004F5603" w:rsidRPr="00F62A56" w:rsidRDefault="004F5603" w:rsidP="00835BB0">
      <w:pPr>
        <w:spacing w:before="120" w:after="120" w:line="360" w:lineRule="auto"/>
        <w:jc w:val="both"/>
        <w:rPr>
          <w:rFonts w:eastAsia="Calibri" w:cstheme="minorHAnsi"/>
        </w:rPr>
      </w:pPr>
      <w:r w:rsidRPr="00F62A56">
        <w:rPr>
          <w:rFonts w:eastAsia="Calibri" w:cstheme="minorHAnsi"/>
        </w:rPr>
        <w:t xml:space="preserve">W </w:t>
      </w:r>
      <w:r w:rsidR="00EE7FC9" w:rsidRPr="00F62A56">
        <w:rPr>
          <w:rFonts w:eastAsia="Calibri" w:cstheme="minorHAnsi"/>
        </w:rPr>
        <w:t>wywiadach grupowych i indywidualnych</w:t>
      </w:r>
      <w:r w:rsidRPr="00F62A56">
        <w:rPr>
          <w:rFonts w:eastAsia="Calibri" w:cstheme="minorHAnsi"/>
        </w:rPr>
        <w:t xml:space="preserve"> ocena harmonogramu w opinii wnioskodawców była raczej negatywna. Respondenci zwracali uwagę na nierównomierne (niesprawiedliwe) rozłożenie obowiązków po stronie wnioskodawców i </w:t>
      </w:r>
      <w:r w:rsidR="00EE7FC9" w:rsidRPr="00F62A56">
        <w:rPr>
          <w:rFonts w:eastAsia="Calibri" w:cstheme="minorHAnsi"/>
        </w:rPr>
        <w:t>IOK</w:t>
      </w:r>
      <w:r w:rsidR="007055A7" w:rsidRPr="00F62A56">
        <w:rPr>
          <w:rFonts w:eastAsia="Calibri" w:cstheme="minorHAnsi"/>
        </w:rPr>
        <w:t>,</w:t>
      </w:r>
      <w:r w:rsidRPr="00F62A56">
        <w:rPr>
          <w:rFonts w:eastAsia="Calibri" w:cstheme="minorHAnsi"/>
        </w:rPr>
        <w:t xml:space="preserve"> </w:t>
      </w:r>
      <w:r w:rsidR="007055A7" w:rsidRPr="00F62A56">
        <w:rPr>
          <w:rFonts w:eastAsia="Calibri" w:cstheme="minorHAnsi"/>
        </w:rPr>
        <w:t>t</w:t>
      </w:r>
      <w:r w:rsidRPr="00F62A56">
        <w:rPr>
          <w:rFonts w:eastAsia="Calibri" w:cstheme="minorHAnsi"/>
        </w:rPr>
        <w:t xml:space="preserve">zn. wnioskodawcy mają określony czas na złożenie dokumentów i jego przekroczenie w konsekwencji skutkuje brakiem uzyskania dofinansowania. Natomiast </w:t>
      </w:r>
      <w:r w:rsidR="007055A7" w:rsidRPr="00F62A56">
        <w:rPr>
          <w:rFonts w:eastAsia="Calibri" w:cstheme="minorHAnsi"/>
        </w:rPr>
        <w:t xml:space="preserve">IOK może </w:t>
      </w:r>
      <w:r w:rsidRPr="00F62A56">
        <w:rPr>
          <w:rFonts w:eastAsia="Calibri" w:cstheme="minorHAnsi"/>
        </w:rPr>
        <w:t>przedłużać zarówno terminy przyjmowania wniosków</w:t>
      </w:r>
      <w:r w:rsidR="00005B32">
        <w:rPr>
          <w:rFonts w:eastAsia="Calibri" w:cstheme="minorHAnsi"/>
        </w:rPr>
        <w:t>,</w:t>
      </w:r>
      <w:r w:rsidRPr="00F62A56">
        <w:rPr>
          <w:rFonts w:eastAsia="Calibri" w:cstheme="minorHAnsi"/>
        </w:rPr>
        <w:t xml:space="preserve"> jak </w:t>
      </w:r>
      <w:r w:rsidR="00EE7FC9" w:rsidRPr="00F62A56">
        <w:rPr>
          <w:rFonts w:eastAsia="Calibri" w:cstheme="minorHAnsi"/>
        </w:rPr>
        <w:t>również</w:t>
      </w:r>
      <w:r w:rsidRPr="00F62A56">
        <w:rPr>
          <w:rFonts w:eastAsia="Calibri" w:cstheme="minorHAnsi"/>
        </w:rPr>
        <w:t xml:space="preserve"> oceny </w:t>
      </w:r>
      <w:r w:rsidR="002E62B4" w:rsidRPr="00F62A56">
        <w:rPr>
          <w:rFonts w:eastAsia="Calibri" w:cstheme="minorHAnsi"/>
        </w:rPr>
        <w:t>i </w:t>
      </w:r>
      <w:r w:rsidRPr="00F62A56">
        <w:rPr>
          <w:rFonts w:eastAsia="Calibri" w:cstheme="minorHAnsi"/>
        </w:rPr>
        <w:t>ogłoszenia wyników konkursu. Wnioskodawcy postulowali</w:t>
      </w:r>
      <w:r w:rsidR="007055A7" w:rsidRPr="00F62A56">
        <w:rPr>
          <w:rFonts w:eastAsia="Calibri" w:cstheme="minorHAnsi"/>
        </w:rPr>
        <w:t>,</w:t>
      </w:r>
      <w:r w:rsidRPr="00F62A56">
        <w:rPr>
          <w:rFonts w:eastAsia="Calibri" w:cstheme="minorHAnsi"/>
        </w:rPr>
        <w:t xml:space="preserve"> aby czas od ogłoszenia konkursu do ogłoszenia wyników nie przekraczał 3 miesięcy</w:t>
      </w:r>
      <w:r w:rsidR="00DD7EB8" w:rsidRPr="00F62A56">
        <w:rPr>
          <w:rFonts w:eastAsia="Calibri" w:cstheme="minorHAnsi"/>
        </w:rPr>
        <w:t xml:space="preserve"> – a pozostałe grupy podawały okres ok</w:t>
      </w:r>
      <w:r w:rsidR="00583809">
        <w:rPr>
          <w:rFonts w:eastAsia="Calibri" w:cstheme="minorHAnsi"/>
        </w:rPr>
        <w:t>.</w:t>
      </w:r>
      <w:r w:rsidR="00DD7EB8" w:rsidRPr="00F62A56">
        <w:rPr>
          <w:rFonts w:eastAsia="Calibri" w:cstheme="minorHAnsi"/>
        </w:rPr>
        <w:t xml:space="preserve"> 4-5 miesięcy</w:t>
      </w:r>
      <w:r w:rsidRPr="00F62A56">
        <w:rPr>
          <w:rFonts w:eastAsia="Calibri" w:cstheme="minorHAnsi"/>
        </w:rPr>
        <w:t xml:space="preserve">. Przedłużająca się procedura wyboru projektów skutkuje koniecznością rewizji planów projektów, </w:t>
      </w:r>
      <w:r w:rsidR="002E62B4" w:rsidRPr="00F62A56">
        <w:rPr>
          <w:rFonts w:eastAsia="Calibri" w:cstheme="minorHAnsi"/>
        </w:rPr>
        <w:t>w </w:t>
      </w:r>
      <w:r w:rsidRPr="00F62A56">
        <w:rPr>
          <w:rFonts w:eastAsia="Calibri" w:cstheme="minorHAnsi"/>
        </w:rPr>
        <w:t xml:space="preserve">wielu przypadkach pociąga za sobą </w:t>
      </w:r>
      <w:r w:rsidR="00EE7FC9" w:rsidRPr="00F62A56">
        <w:rPr>
          <w:rFonts w:eastAsia="Calibri" w:cstheme="minorHAnsi"/>
        </w:rPr>
        <w:t xml:space="preserve">także </w:t>
      </w:r>
      <w:r w:rsidRPr="00F62A56">
        <w:rPr>
          <w:rFonts w:eastAsia="Calibri" w:cstheme="minorHAnsi"/>
        </w:rPr>
        <w:t>koszty operacyjne lub</w:t>
      </w:r>
      <w:r w:rsidR="00EE7FC9" w:rsidRPr="00F62A56">
        <w:rPr>
          <w:rFonts w:eastAsia="Calibri" w:cstheme="minorHAnsi"/>
        </w:rPr>
        <w:t xml:space="preserve"> –</w:t>
      </w:r>
      <w:r w:rsidRPr="00F62A56">
        <w:rPr>
          <w:rFonts w:eastAsia="Calibri" w:cstheme="minorHAnsi"/>
        </w:rPr>
        <w:t xml:space="preserve"> w skrajnych przypadkach</w:t>
      </w:r>
      <w:r w:rsidR="00EE7FC9" w:rsidRPr="00F62A56">
        <w:rPr>
          <w:rFonts w:eastAsia="Calibri" w:cstheme="minorHAnsi"/>
        </w:rPr>
        <w:t xml:space="preserve"> –</w:t>
      </w:r>
      <w:r w:rsidRPr="00F62A56">
        <w:rPr>
          <w:rFonts w:eastAsia="Calibri" w:cstheme="minorHAnsi"/>
        </w:rPr>
        <w:t xml:space="preserve"> uniemożliwia realizację projektu po przyznaniu dofinansowania.</w:t>
      </w:r>
    </w:p>
    <w:p w14:paraId="637A00E0" w14:textId="2C30F49D" w:rsidR="0030495F" w:rsidRDefault="00EE7FC9" w:rsidP="00835BB0">
      <w:pPr>
        <w:spacing w:before="120" w:after="120" w:line="360" w:lineRule="auto"/>
        <w:jc w:val="both"/>
        <w:rPr>
          <w:rFonts w:eastAsia="Calibri" w:cstheme="minorHAnsi"/>
        </w:rPr>
      </w:pPr>
      <w:r w:rsidRPr="00F62A56">
        <w:rPr>
          <w:rFonts w:eastAsia="Calibri" w:cstheme="minorHAnsi"/>
        </w:rPr>
        <w:t>P</w:t>
      </w:r>
      <w:r w:rsidR="004F5603" w:rsidRPr="00F62A56">
        <w:rPr>
          <w:rFonts w:eastAsia="Calibri" w:cstheme="minorHAnsi"/>
        </w:rPr>
        <w:t>rzedstawiciele KOP</w:t>
      </w:r>
      <w:r w:rsidRPr="00F62A56">
        <w:rPr>
          <w:rFonts w:eastAsia="Calibri" w:cstheme="minorHAnsi"/>
        </w:rPr>
        <w:t xml:space="preserve"> </w:t>
      </w:r>
      <w:r w:rsidR="004F5603" w:rsidRPr="00F62A56">
        <w:rPr>
          <w:rFonts w:eastAsia="Calibri" w:cstheme="minorHAnsi"/>
        </w:rPr>
        <w:t>zwracają uwagę</w:t>
      </w:r>
      <w:r w:rsidRPr="00F62A56">
        <w:rPr>
          <w:rFonts w:eastAsia="Calibri" w:cstheme="minorHAnsi"/>
        </w:rPr>
        <w:t xml:space="preserve"> jednak</w:t>
      </w:r>
      <w:r w:rsidR="004F5603" w:rsidRPr="00F62A56">
        <w:rPr>
          <w:rFonts w:eastAsia="Calibri" w:cstheme="minorHAnsi"/>
        </w:rPr>
        <w:t xml:space="preserve"> na fakt</w:t>
      </w:r>
      <w:r w:rsidR="007055A7" w:rsidRPr="00F62A56">
        <w:rPr>
          <w:rFonts w:eastAsia="Calibri" w:cstheme="minorHAnsi"/>
        </w:rPr>
        <w:t>,</w:t>
      </w:r>
      <w:r w:rsidR="004F5603" w:rsidRPr="00F62A56">
        <w:rPr>
          <w:rFonts w:eastAsia="Calibri" w:cstheme="minorHAnsi"/>
        </w:rPr>
        <w:t xml:space="preserve"> iż większość wniosków jest składana na ostatnią chwilę. Z punktu widzenia osób oceniających, procedurę wyboru znacząco wydłuża procedura negocjacji, realizowana drogą korespondencyjną. Wydaje się, że problemem jest również jeden termin na składanie wniosków. Wnioskodawcy zwlekają do ostatniej chwili</w:t>
      </w:r>
      <w:r w:rsidR="007556CF" w:rsidRPr="00F62A56">
        <w:rPr>
          <w:rFonts w:eastAsia="Calibri" w:cstheme="minorHAnsi"/>
        </w:rPr>
        <w:t>,</w:t>
      </w:r>
      <w:r w:rsidR="004F5603" w:rsidRPr="00F62A56">
        <w:rPr>
          <w:rFonts w:eastAsia="Calibri" w:cstheme="minorHAnsi"/>
        </w:rPr>
        <w:t xml:space="preserve"> co powoduje zawieszanie systemu informatycznego w trakcie składania wniosków</w:t>
      </w:r>
      <w:r w:rsidR="00AB3A56">
        <w:rPr>
          <w:rFonts w:eastAsia="Calibri" w:cstheme="minorHAnsi"/>
        </w:rPr>
        <w:t>, czego konsekwencją może być brak złożenia wniosku w terminie</w:t>
      </w:r>
      <w:r w:rsidR="004F5603" w:rsidRPr="00F62A56">
        <w:rPr>
          <w:rFonts w:eastAsia="Calibri" w:cstheme="minorHAnsi"/>
        </w:rPr>
        <w:t xml:space="preserve">. </w:t>
      </w:r>
      <w:r w:rsidRPr="00F62A56">
        <w:rPr>
          <w:rFonts w:eastAsia="Calibri" w:cstheme="minorHAnsi"/>
        </w:rPr>
        <w:t>Kolejnym</w:t>
      </w:r>
      <w:r w:rsidR="004F5603" w:rsidRPr="00F62A56">
        <w:rPr>
          <w:rFonts w:eastAsia="Calibri" w:cstheme="minorHAnsi"/>
        </w:rPr>
        <w:t xml:space="preserve"> z podnoszonych przez przedstawicieli KOP problemów jest zbyt krótki czas na ocenę wniosków. Trzy dni, w opinii większości przedstawicieli KOP, nie </w:t>
      </w:r>
      <w:r w:rsidR="00583809">
        <w:rPr>
          <w:rFonts w:eastAsia="Calibri" w:cstheme="minorHAnsi"/>
        </w:rPr>
        <w:t>są</w:t>
      </w:r>
      <w:r w:rsidR="004F5603" w:rsidRPr="00F62A56">
        <w:rPr>
          <w:rFonts w:eastAsia="Calibri" w:cstheme="minorHAnsi"/>
        </w:rPr>
        <w:t xml:space="preserve"> wystarczające na właściwą, rzetelną ocenę wniosku, zwłaszcza </w:t>
      </w:r>
      <w:r w:rsidR="002E62B4" w:rsidRPr="00F62A56">
        <w:rPr>
          <w:rFonts w:eastAsia="Calibri" w:cstheme="minorHAnsi"/>
        </w:rPr>
        <w:t>w </w:t>
      </w:r>
      <w:r w:rsidR="004F5603" w:rsidRPr="00F62A56">
        <w:rPr>
          <w:rFonts w:eastAsia="Calibri" w:cstheme="minorHAnsi"/>
        </w:rPr>
        <w:t>przypadku</w:t>
      </w:r>
      <w:r w:rsidRPr="00F62A56">
        <w:rPr>
          <w:rFonts w:eastAsia="Calibri" w:cstheme="minorHAnsi"/>
        </w:rPr>
        <w:t>,</w:t>
      </w:r>
      <w:r w:rsidR="004F5603" w:rsidRPr="00F62A56">
        <w:rPr>
          <w:rFonts w:eastAsia="Calibri" w:cstheme="minorHAnsi"/>
        </w:rPr>
        <w:t xml:space="preserve"> kiedy niektórzy mają w tym czasie do wykonania inne obowiązki</w:t>
      </w:r>
      <w:r w:rsidRPr="00F62A56">
        <w:rPr>
          <w:rFonts w:eastAsia="Calibri" w:cstheme="minorHAnsi"/>
        </w:rPr>
        <w:t xml:space="preserve"> zawodowe</w:t>
      </w:r>
      <w:r w:rsidR="004F5603" w:rsidRPr="00F62A56">
        <w:rPr>
          <w:rFonts w:eastAsia="Calibri" w:cstheme="minorHAnsi"/>
        </w:rPr>
        <w:t xml:space="preserve">. </w:t>
      </w:r>
      <w:r w:rsidR="002E62B4" w:rsidRPr="00F62A56">
        <w:rPr>
          <w:rFonts w:eastAsia="Calibri" w:cstheme="minorHAnsi"/>
        </w:rPr>
        <w:t>W </w:t>
      </w:r>
      <w:r w:rsidR="004F5603" w:rsidRPr="00F62A56">
        <w:rPr>
          <w:rFonts w:eastAsia="Calibri" w:cstheme="minorHAnsi"/>
        </w:rPr>
        <w:t>przeważającej opinii 5 dni na ocenę wniosku byłoby wystarczające.</w:t>
      </w:r>
    </w:p>
    <w:p w14:paraId="405F5516" w14:textId="14C0144C" w:rsidR="009833AA" w:rsidRPr="00F62A56" w:rsidRDefault="00583809" w:rsidP="009833AA">
      <w:pPr>
        <w:spacing w:before="120" w:after="120" w:line="360" w:lineRule="auto"/>
        <w:jc w:val="both"/>
        <w:rPr>
          <w:rFonts w:eastAsia="Calibri" w:cstheme="minorHAnsi"/>
        </w:rPr>
      </w:pPr>
      <w:r>
        <w:rPr>
          <w:rFonts w:eastAsia="Calibri" w:cstheme="minorHAnsi"/>
        </w:rPr>
        <w:t xml:space="preserve">W kontekście rozwiązania, które mogłoby usprawnić proces przyjmowania wniosków, należy rozważyć podział tego procesu na </w:t>
      </w:r>
      <w:r w:rsidR="00546650">
        <w:rPr>
          <w:rFonts w:eastAsia="Calibri" w:cstheme="minorHAnsi"/>
        </w:rPr>
        <w:t>rundy</w:t>
      </w:r>
      <w:r w:rsidR="003B2FA3">
        <w:rPr>
          <w:rFonts w:eastAsia="Calibri" w:cstheme="minorHAnsi"/>
        </w:rPr>
        <w:t>.</w:t>
      </w:r>
      <w:r w:rsidR="00E6732E">
        <w:rPr>
          <w:rFonts w:eastAsia="Calibri" w:cstheme="minorHAnsi"/>
        </w:rPr>
        <w:t xml:space="preserve"> </w:t>
      </w:r>
      <w:r w:rsidR="00FE0DCE">
        <w:rPr>
          <w:rFonts w:eastAsia="Calibri" w:cstheme="minorHAnsi"/>
        </w:rPr>
        <w:t xml:space="preserve">Niektórzy respondenci opisywali swoje pozytywne doświadczenia z rundowym systemem składania wniosków. Również IZ w projekcie zmiany </w:t>
      </w:r>
      <w:r w:rsidR="00FE0DCE" w:rsidRPr="00712683">
        <w:rPr>
          <w:rFonts w:eastAsia="Calibri" w:cstheme="minorHAnsi"/>
          <w:i/>
        </w:rPr>
        <w:t>Wytycznych w zakresie trybów wyboru projektów na lata 2014-2020</w:t>
      </w:r>
      <w:r w:rsidR="00FE0DCE">
        <w:rPr>
          <w:rFonts w:eastAsia="Calibri" w:cstheme="minorHAnsi"/>
        </w:rPr>
        <w:t xml:space="preserve"> dopuszcza możliwość przeprowadzenia naboru w rundach. Jednak w przypadku konkursu w województwie mazowieckim, jeżeli zostanie utrzymana alokacja środków na </w:t>
      </w:r>
      <w:r w:rsidR="00130291">
        <w:rPr>
          <w:rFonts w:eastAsia="Calibri" w:cstheme="minorHAnsi"/>
        </w:rPr>
        <w:t xml:space="preserve">stosunkowo niskim poziomie (w stosunku do innych konkursów EFS), sugeruje się wprowadzeni nie więcej niż dwóch rund naboru. </w:t>
      </w:r>
      <w:r w:rsidR="003B2FA3">
        <w:rPr>
          <w:rFonts w:eastAsia="Calibri" w:cstheme="minorHAnsi"/>
        </w:rPr>
        <w:t xml:space="preserve">Pierwsza </w:t>
      </w:r>
      <w:r w:rsidR="00130291">
        <w:rPr>
          <w:rFonts w:eastAsia="Calibri" w:cstheme="minorHAnsi"/>
        </w:rPr>
        <w:t>runda</w:t>
      </w:r>
      <w:r w:rsidR="003B2FA3">
        <w:rPr>
          <w:rFonts w:eastAsia="Calibri" w:cstheme="minorHAnsi"/>
        </w:rPr>
        <w:t xml:space="preserve"> wyglądałaby analogicznie do przeprowadzonych dotychczas konkursów. Byłaby natomiast możliwość warunkowego uruchomienia drugiej tury, ale jedynie w sytuacji, gdy środki alokacji nie zostały </w:t>
      </w:r>
      <w:r w:rsidR="003B2FA3">
        <w:rPr>
          <w:rFonts w:eastAsia="Calibri" w:cstheme="minorHAnsi"/>
        </w:rPr>
        <w:lastRenderedPageBreak/>
        <w:t>wydane w pierwszej turze. Ta drobna modyfikacja procedury</w:t>
      </w:r>
      <w:r w:rsidR="008F07FE">
        <w:rPr>
          <w:rFonts w:eastAsia="Calibri" w:cstheme="minorHAnsi"/>
        </w:rPr>
        <w:t>,</w:t>
      </w:r>
      <w:r w:rsidR="003B2FA3">
        <w:rPr>
          <w:rFonts w:eastAsia="Calibri" w:cstheme="minorHAnsi"/>
        </w:rPr>
        <w:t xml:space="preserve"> zdaniem ewaluatora</w:t>
      </w:r>
      <w:r w:rsidR="008F07FE">
        <w:rPr>
          <w:rFonts w:eastAsia="Calibri" w:cstheme="minorHAnsi"/>
        </w:rPr>
        <w:t>,</w:t>
      </w:r>
      <w:r w:rsidR="003B2FA3">
        <w:rPr>
          <w:rFonts w:eastAsia="Calibri" w:cstheme="minorHAnsi"/>
        </w:rPr>
        <w:t xml:space="preserve"> mogłaby przyczynić się do </w:t>
      </w:r>
      <w:r w:rsidR="00546650">
        <w:rPr>
          <w:rFonts w:eastAsia="Calibri" w:cstheme="minorHAnsi"/>
        </w:rPr>
        <w:t>usprawnienia</w:t>
      </w:r>
      <w:r w:rsidR="003B2FA3">
        <w:rPr>
          <w:rFonts w:eastAsia="Calibri" w:cstheme="minorHAnsi"/>
        </w:rPr>
        <w:t xml:space="preserve"> procesu wyboru projektów.</w:t>
      </w:r>
    </w:p>
    <w:tbl>
      <w:tblPr>
        <w:tblStyle w:val="Tabela-Siatk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88"/>
      </w:tblGrid>
      <w:tr w:rsidR="00347DF9" w:rsidRPr="00347DF9" w14:paraId="574AD798" w14:textId="77777777" w:rsidTr="00347DF9">
        <w:tc>
          <w:tcPr>
            <w:tcW w:w="5000" w:type="pct"/>
          </w:tcPr>
          <w:p w14:paraId="722457B8" w14:textId="77777777" w:rsidR="004F5603" w:rsidRPr="00347DF9" w:rsidRDefault="004F5603" w:rsidP="009833AA">
            <w:pPr>
              <w:autoSpaceDE w:val="0"/>
              <w:autoSpaceDN w:val="0"/>
              <w:adjustRightInd w:val="0"/>
              <w:rPr>
                <w:rFonts w:cs="Calibri"/>
                <w:b/>
                <w:color w:val="1F497D" w:themeColor="text2"/>
                <w:sz w:val="20"/>
                <w:szCs w:val="20"/>
              </w:rPr>
            </w:pPr>
            <w:r w:rsidRPr="00347DF9">
              <w:rPr>
                <w:rFonts w:cs="Calibri"/>
                <w:b/>
                <w:color w:val="1F497D" w:themeColor="text2"/>
                <w:sz w:val="20"/>
                <w:szCs w:val="20"/>
              </w:rPr>
              <w:t>FGI_2_wnioskodawcy [19095-19474]</w:t>
            </w:r>
          </w:p>
          <w:p w14:paraId="77461970" w14:textId="2C498C06" w:rsidR="004F5603" w:rsidRPr="00347DF9" w:rsidRDefault="004F5603" w:rsidP="009833AA">
            <w:pPr>
              <w:autoSpaceDE w:val="0"/>
              <w:autoSpaceDN w:val="0"/>
              <w:adjustRightInd w:val="0"/>
              <w:jc w:val="both"/>
              <w:rPr>
                <w:rFonts w:cs="Calibri"/>
                <w:i/>
                <w:color w:val="1F497D" w:themeColor="text2"/>
                <w:sz w:val="20"/>
                <w:szCs w:val="20"/>
              </w:rPr>
            </w:pPr>
            <w:r w:rsidRPr="00347DF9">
              <w:rPr>
                <w:rFonts w:cs="Calibri"/>
                <w:i/>
                <w:color w:val="1F497D" w:themeColor="text2"/>
                <w:sz w:val="20"/>
                <w:szCs w:val="20"/>
              </w:rPr>
              <w:t>P: Mam taki przykład, całkiem niedawno, robiłem projekt dla Lublina. Ale to obrazuje sytuację wszędzie. Składałem w lipcu 2016 roku i właśnie niedawno dostałem informację. Mamy 2017 rok. Wszystko się przez ten czas zdezaktualizowało. Gdybyśmy mieli ten projekt robić to musielibyśmy wywrócić wszystko do góry nogami, a ludzie, którzy byli do niego przeznaczeni by</w:t>
            </w:r>
            <w:r w:rsidR="00170F9E" w:rsidRPr="00347DF9">
              <w:rPr>
                <w:rFonts w:cs="Calibri"/>
                <w:i/>
                <w:color w:val="1F497D" w:themeColor="text2"/>
                <w:sz w:val="20"/>
                <w:szCs w:val="20"/>
              </w:rPr>
              <w:t>ć</w:t>
            </w:r>
            <w:r w:rsidRPr="00347DF9">
              <w:rPr>
                <w:rFonts w:cs="Calibri"/>
                <w:i/>
                <w:color w:val="1F497D" w:themeColor="text2"/>
                <w:sz w:val="20"/>
                <w:szCs w:val="20"/>
              </w:rPr>
              <w:t xml:space="preserve"> może już nie żyją.</w:t>
            </w:r>
          </w:p>
        </w:tc>
      </w:tr>
      <w:tr w:rsidR="00347DF9" w:rsidRPr="00347DF9" w14:paraId="7425CA0F" w14:textId="77777777" w:rsidTr="00347DF9">
        <w:tc>
          <w:tcPr>
            <w:tcW w:w="5000" w:type="pct"/>
          </w:tcPr>
          <w:p w14:paraId="6D3DD070" w14:textId="77777777" w:rsidR="004F5603" w:rsidRPr="00347DF9" w:rsidRDefault="004F5603" w:rsidP="009833AA">
            <w:pPr>
              <w:autoSpaceDE w:val="0"/>
              <w:autoSpaceDN w:val="0"/>
              <w:adjustRightInd w:val="0"/>
              <w:rPr>
                <w:rFonts w:cs="Calibri"/>
                <w:b/>
                <w:color w:val="1F497D" w:themeColor="text2"/>
                <w:sz w:val="20"/>
                <w:szCs w:val="20"/>
              </w:rPr>
            </w:pPr>
            <w:r w:rsidRPr="00347DF9">
              <w:rPr>
                <w:rFonts w:cs="Calibri"/>
                <w:b/>
                <w:color w:val="1F497D" w:themeColor="text2"/>
                <w:sz w:val="20"/>
                <w:szCs w:val="20"/>
              </w:rPr>
              <w:t>FGI_2_wnioskodawcy [22858-23099]</w:t>
            </w:r>
          </w:p>
          <w:p w14:paraId="777239F1" w14:textId="27D770E4" w:rsidR="004F5603" w:rsidRPr="00347DF9" w:rsidRDefault="004F5603" w:rsidP="009833AA">
            <w:pPr>
              <w:autoSpaceDE w:val="0"/>
              <w:autoSpaceDN w:val="0"/>
              <w:adjustRightInd w:val="0"/>
              <w:jc w:val="both"/>
              <w:rPr>
                <w:rFonts w:cs="Calibri"/>
                <w:i/>
                <w:color w:val="1F497D" w:themeColor="text2"/>
                <w:sz w:val="20"/>
                <w:szCs w:val="20"/>
              </w:rPr>
            </w:pPr>
            <w:r w:rsidRPr="00347DF9">
              <w:rPr>
                <w:rFonts w:cs="Calibri"/>
                <w:i/>
                <w:color w:val="1F497D" w:themeColor="text2"/>
                <w:sz w:val="20"/>
                <w:szCs w:val="20"/>
              </w:rPr>
              <w:t xml:space="preserve">M: Dostali od nas info, że projekt w kwietniu, sezon wakacyjny, nic się nie dzieje, od września możemy zacząć, każdemu pasuje. Nie. Bo na projekt czekamy rok i okazuje się, że projekt na tereny zielone zaczyna nam się </w:t>
            </w:r>
            <w:r w:rsidR="00347DF9">
              <w:rPr>
                <w:rFonts w:cs="Calibri"/>
                <w:i/>
                <w:color w:val="1F497D" w:themeColor="text2"/>
                <w:sz w:val="20"/>
                <w:szCs w:val="20"/>
              </w:rPr>
              <w:br/>
            </w:r>
            <w:r w:rsidRPr="00347DF9">
              <w:rPr>
                <w:rFonts w:cs="Calibri"/>
                <w:i/>
                <w:color w:val="1F497D" w:themeColor="text2"/>
                <w:sz w:val="20"/>
                <w:szCs w:val="20"/>
              </w:rPr>
              <w:t>w styczniu. I co wtedy?</w:t>
            </w:r>
          </w:p>
        </w:tc>
      </w:tr>
    </w:tbl>
    <w:p w14:paraId="4CB19AF4" w14:textId="58486766" w:rsidR="009F0D66" w:rsidRPr="004632A0" w:rsidRDefault="002344CF" w:rsidP="00835BB0">
      <w:pPr>
        <w:spacing w:before="120" w:after="120" w:line="360" w:lineRule="auto"/>
        <w:jc w:val="both"/>
        <w:rPr>
          <w:rFonts w:eastAsia="Calibri" w:cstheme="minorHAnsi"/>
        </w:rPr>
      </w:pPr>
      <w:r w:rsidRPr="00F62A56">
        <w:rPr>
          <w:rFonts w:eastAsia="Calibri" w:cstheme="minorHAnsi"/>
        </w:rPr>
        <w:t xml:space="preserve">W badaniu ilościowym </w:t>
      </w:r>
      <w:r w:rsidR="00583809" w:rsidRPr="00583809">
        <w:rPr>
          <w:rFonts w:eastAsia="Calibri" w:cstheme="minorHAnsi"/>
        </w:rPr>
        <w:t xml:space="preserve">wnioskodawcom </w:t>
      </w:r>
      <w:r w:rsidRPr="00F62A56">
        <w:rPr>
          <w:rFonts w:eastAsia="Calibri" w:cstheme="minorHAnsi"/>
        </w:rPr>
        <w:t xml:space="preserve">zadano także pytanie o </w:t>
      </w:r>
      <w:r w:rsidR="00BB6BA5">
        <w:rPr>
          <w:rFonts w:eastAsia="Calibri" w:cstheme="minorHAnsi"/>
        </w:rPr>
        <w:t xml:space="preserve">zrozumiałość </w:t>
      </w:r>
      <w:r w:rsidRPr="00F62A56">
        <w:rPr>
          <w:rFonts w:eastAsia="Calibri" w:cstheme="minorHAnsi"/>
        </w:rPr>
        <w:t>procedury wyboru projektów (</w:t>
      </w:r>
      <w:r w:rsidR="009F0D66" w:rsidRPr="00F62A56">
        <w:rPr>
          <w:rFonts w:eastAsia="Calibri" w:cstheme="minorHAnsi"/>
        </w:rPr>
        <w:t>Wykres</w:t>
      </w:r>
      <w:r w:rsidRPr="00F62A56">
        <w:rPr>
          <w:rFonts w:eastAsia="Calibri" w:cstheme="minorHAnsi"/>
        </w:rPr>
        <w:t xml:space="preserve"> </w:t>
      </w:r>
      <w:r w:rsidR="00383286">
        <w:rPr>
          <w:rFonts w:eastAsia="Calibri" w:cstheme="minorHAnsi"/>
        </w:rPr>
        <w:t>4</w:t>
      </w:r>
      <w:r w:rsidRPr="004632A0">
        <w:rPr>
          <w:rFonts w:eastAsia="Calibri" w:cstheme="minorHAnsi"/>
        </w:rPr>
        <w:t xml:space="preserve">). </w:t>
      </w:r>
      <w:r w:rsidR="00BB6BA5">
        <w:rPr>
          <w:rFonts w:eastAsia="Calibri" w:cstheme="minorHAnsi"/>
        </w:rPr>
        <w:t>P</w:t>
      </w:r>
      <w:r w:rsidR="00BB6BA5" w:rsidRPr="004632A0">
        <w:rPr>
          <w:rFonts w:eastAsia="Calibri" w:cstheme="minorHAnsi"/>
        </w:rPr>
        <w:t xml:space="preserve">onad </w:t>
      </w:r>
      <w:r w:rsidRPr="004632A0">
        <w:rPr>
          <w:rFonts w:eastAsia="Calibri" w:cstheme="minorHAnsi"/>
        </w:rPr>
        <w:t>po</w:t>
      </w:r>
      <w:r w:rsidR="00170F9E" w:rsidRPr="004632A0">
        <w:rPr>
          <w:rFonts w:eastAsia="Calibri" w:cstheme="minorHAnsi"/>
        </w:rPr>
        <w:t>ł</w:t>
      </w:r>
      <w:r w:rsidRPr="004632A0">
        <w:rPr>
          <w:rFonts w:eastAsia="Calibri" w:cstheme="minorHAnsi"/>
        </w:rPr>
        <w:t>owa respondentów (5</w:t>
      </w:r>
      <w:r w:rsidR="00BE3E56" w:rsidRPr="004632A0">
        <w:rPr>
          <w:rFonts w:eastAsia="Calibri" w:cstheme="minorHAnsi"/>
        </w:rPr>
        <w:t>3</w:t>
      </w:r>
      <w:r w:rsidRPr="004632A0">
        <w:rPr>
          <w:rFonts w:eastAsia="Calibri" w:cstheme="minorHAnsi"/>
        </w:rPr>
        <w:t>%) wskazał</w:t>
      </w:r>
      <w:r w:rsidR="00583809" w:rsidRPr="004632A0">
        <w:rPr>
          <w:rFonts w:eastAsia="Calibri" w:cstheme="minorHAnsi"/>
        </w:rPr>
        <w:t>a</w:t>
      </w:r>
      <w:r w:rsidRPr="004632A0">
        <w:rPr>
          <w:rFonts w:eastAsia="Calibri" w:cstheme="minorHAnsi"/>
        </w:rPr>
        <w:t>, że procedury były zrozumia</w:t>
      </w:r>
      <w:r w:rsidR="00170F9E" w:rsidRPr="004632A0">
        <w:rPr>
          <w:rFonts w:eastAsia="Calibri" w:cstheme="minorHAnsi"/>
        </w:rPr>
        <w:t>ł</w:t>
      </w:r>
      <w:r w:rsidRPr="004632A0">
        <w:rPr>
          <w:rFonts w:eastAsia="Calibri" w:cstheme="minorHAnsi"/>
        </w:rPr>
        <w:t xml:space="preserve">e </w:t>
      </w:r>
      <w:r w:rsidR="002E62B4" w:rsidRPr="004632A0">
        <w:rPr>
          <w:rFonts w:eastAsia="Calibri" w:cstheme="minorHAnsi"/>
        </w:rPr>
        <w:t>i </w:t>
      </w:r>
      <w:r w:rsidRPr="004632A0">
        <w:rPr>
          <w:rFonts w:eastAsia="Calibri" w:cstheme="minorHAnsi"/>
        </w:rPr>
        <w:t xml:space="preserve">przejrzyste. </w:t>
      </w:r>
      <w:r w:rsidR="008E3A8A" w:rsidRPr="004632A0">
        <w:rPr>
          <w:rFonts w:eastAsia="Calibri" w:cstheme="minorHAnsi"/>
        </w:rPr>
        <w:t>Co</w:t>
      </w:r>
      <w:r w:rsidRPr="004632A0">
        <w:rPr>
          <w:rFonts w:eastAsia="Calibri" w:cstheme="minorHAnsi"/>
        </w:rPr>
        <w:t xml:space="preserve"> czwarty wnioskodawca (2</w:t>
      </w:r>
      <w:r w:rsidR="008E3A8A" w:rsidRPr="004632A0">
        <w:rPr>
          <w:rFonts w:eastAsia="Calibri" w:cstheme="minorHAnsi"/>
        </w:rPr>
        <w:t>6</w:t>
      </w:r>
      <w:r w:rsidRPr="004632A0">
        <w:rPr>
          <w:rFonts w:eastAsia="Calibri" w:cstheme="minorHAnsi"/>
        </w:rPr>
        <w:t xml:space="preserve">%) </w:t>
      </w:r>
      <w:r w:rsidR="007556CF" w:rsidRPr="004632A0">
        <w:rPr>
          <w:rFonts w:eastAsia="Calibri" w:cstheme="minorHAnsi"/>
        </w:rPr>
        <w:t>podkreślał</w:t>
      </w:r>
      <w:r w:rsidRPr="004632A0">
        <w:rPr>
          <w:rFonts w:eastAsia="Calibri" w:cstheme="minorHAnsi"/>
        </w:rPr>
        <w:t>, że miał problemy</w:t>
      </w:r>
      <w:r w:rsidR="00EE7FC9" w:rsidRPr="004632A0">
        <w:rPr>
          <w:rFonts w:eastAsia="Calibri" w:cstheme="minorHAnsi"/>
        </w:rPr>
        <w:t>,</w:t>
      </w:r>
      <w:r w:rsidRPr="004632A0">
        <w:rPr>
          <w:rFonts w:eastAsia="Calibri" w:cstheme="minorHAnsi"/>
        </w:rPr>
        <w:t xml:space="preserve"> jeżeli nie ze zrozumieniem</w:t>
      </w:r>
      <w:r w:rsidR="00EE7FC9" w:rsidRPr="004632A0">
        <w:rPr>
          <w:rFonts w:eastAsia="Calibri" w:cstheme="minorHAnsi"/>
        </w:rPr>
        <w:t>,</w:t>
      </w:r>
      <w:r w:rsidRPr="004632A0">
        <w:rPr>
          <w:rFonts w:eastAsia="Calibri" w:cstheme="minorHAnsi"/>
        </w:rPr>
        <w:t xml:space="preserve"> to przynajmniej z przejrzystością procedury.</w:t>
      </w:r>
      <w:r w:rsidR="00583809" w:rsidRPr="004632A0">
        <w:rPr>
          <w:rFonts w:eastAsia="Calibri" w:cstheme="minorHAnsi"/>
        </w:rPr>
        <w:t xml:space="preserve"> </w:t>
      </w:r>
    </w:p>
    <w:p w14:paraId="4A6461F8" w14:textId="77777777" w:rsidR="00383286" w:rsidRPr="004632A0" w:rsidRDefault="00383286" w:rsidP="00383286">
      <w:pPr>
        <w:spacing w:after="0" w:line="240" w:lineRule="auto"/>
        <w:jc w:val="both"/>
        <w:rPr>
          <w:rFonts w:eastAsia="Calibri" w:cstheme="minorHAnsi"/>
        </w:rPr>
      </w:pPr>
    </w:p>
    <w:p w14:paraId="6F7B40FB" w14:textId="4A4DF5B8" w:rsidR="002344CF" w:rsidRPr="009833AA" w:rsidRDefault="009F0D66" w:rsidP="00347DF9">
      <w:pPr>
        <w:pStyle w:val="Legenda"/>
        <w:spacing w:after="0" w:line="360" w:lineRule="auto"/>
        <w:jc w:val="left"/>
        <w:rPr>
          <w:rFonts w:cstheme="minorHAnsi"/>
        </w:rPr>
      </w:pPr>
      <w:bookmarkStart w:id="37" w:name="_Toc500145568"/>
      <w:r w:rsidRPr="004632A0">
        <w:t xml:space="preserve">Wykres </w:t>
      </w:r>
      <w:r w:rsidR="00EC6CE5">
        <w:fldChar w:fldCharType="begin"/>
      </w:r>
      <w:r w:rsidR="00EC6CE5">
        <w:instrText xml:space="preserve"> SEQ Wykres \* ARABIC </w:instrText>
      </w:r>
      <w:r w:rsidR="00EC6CE5">
        <w:fldChar w:fldCharType="separate"/>
      </w:r>
      <w:r w:rsidR="006D21A4">
        <w:rPr>
          <w:noProof/>
        </w:rPr>
        <w:t>4</w:t>
      </w:r>
      <w:r w:rsidR="00EC6CE5">
        <w:rPr>
          <w:noProof/>
        </w:rPr>
        <w:fldChar w:fldCharType="end"/>
      </w:r>
      <w:r w:rsidRPr="004632A0">
        <w:t>.</w:t>
      </w:r>
      <w:r w:rsidR="002344CF" w:rsidRPr="004632A0">
        <w:rPr>
          <w:rFonts w:cstheme="minorHAnsi"/>
          <w:b w:val="0"/>
        </w:rPr>
        <w:t xml:space="preserve"> Procedury wyboru projektów, N=</w:t>
      </w:r>
      <w:r w:rsidR="009D71B4" w:rsidRPr="004632A0">
        <w:rPr>
          <w:rFonts w:cstheme="minorHAnsi"/>
          <w:b w:val="0"/>
        </w:rPr>
        <w:t>1</w:t>
      </w:r>
      <w:r w:rsidR="008E3A8A" w:rsidRPr="004632A0">
        <w:rPr>
          <w:rFonts w:cstheme="minorHAnsi"/>
          <w:b w:val="0"/>
        </w:rPr>
        <w:t>17</w:t>
      </w:r>
      <w:bookmarkEnd w:id="37"/>
    </w:p>
    <w:p w14:paraId="6678DAFC" w14:textId="77777777" w:rsidR="002344CF" w:rsidRPr="009833AA" w:rsidRDefault="002344CF" w:rsidP="00F62A56">
      <w:pPr>
        <w:spacing w:after="0" w:line="360" w:lineRule="auto"/>
        <w:jc w:val="both"/>
        <w:rPr>
          <w:rFonts w:eastAsia="Calibri" w:cstheme="minorHAnsi"/>
          <w:sz w:val="20"/>
          <w:szCs w:val="20"/>
        </w:rPr>
      </w:pPr>
      <w:r w:rsidRPr="009833AA">
        <w:rPr>
          <w:rFonts w:cstheme="minorHAnsi"/>
          <w:noProof/>
          <w:sz w:val="20"/>
          <w:szCs w:val="20"/>
          <w:lang w:val="en-US"/>
        </w:rPr>
        <w:drawing>
          <wp:inline distT="0" distB="0" distL="0" distR="0" wp14:anchorId="3A9EFE06" wp14:editId="778800D5">
            <wp:extent cx="5764696" cy="1542553"/>
            <wp:effectExtent l="0" t="0" r="26670" b="1968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575F4DA" w14:textId="6CFA0FA0" w:rsidR="002344CF" w:rsidRPr="009833AA" w:rsidRDefault="002344CF" w:rsidP="00347DF9">
      <w:pPr>
        <w:autoSpaceDE w:val="0"/>
        <w:autoSpaceDN w:val="0"/>
        <w:adjustRightInd w:val="0"/>
        <w:spacing w:after="0" w:line="360" w:lineRule="auto"/>
        <w:rPr>
          <w:rFonts w:cstheme="minorHAnsi"/>
          <w:sz w:val="20"/>
          <w:szCs w:val="20"/>
        </w:rPr>
      </w:pPr>
      <w:r w:rsidRPr="009833AA">
        <w:rPr>
          <w:rFonts w:cstheme="minorHAnsi"/>
          <w:sz w:val="20"/>
          <w:szCs w:val="20"/>
        </w:rPr>
        <w:t xml:space="preserve">Źródło: </w:t>
      </w:r>
      <w:r w:rsidR="006E4C41" w:rsidRPr="009833AA">
        <w:rPr>
          <w:rFonts w:cstheme="minorHAnsi"/>
          <w:sz w:val="20"/>
          <w:szCs w:val="20"/>
        </w:rPr>
        <w:t>o</w:t>
      </w:r>
      <w:r w:rsidRPr="009833AA">
        <w:rPr>
          <w:rFonts w:cstheme="minorHAnsi"/>
          <w:sz w:val="20"/>
          <w:szCs w:val="20"/>
        </w:rPr>
        <w:t>pracowanie własne.</w:t>
      </w:r>
    </w:p>
    <w:p w14:paraId="593F19F9" w14:textId="77777777" w:rsidR="007055A7" w:rsidRPr="00F62A56" w:rsidRDefault="007055A7" w:rsidP="009833AA">
      <w:pPr>
        <w:autoSpaceDE w:val="0"/>
        <w:autoSpaceDN w:val="0"/>
        <w:adjustRightInd w:val="0"/>
        <w:spacing w:after="0" w:line="240" w:lineRule="auto"/>
        <w:jc w:val="both"/>
        <w:rPr>
          <w:rFonts w:cstheme="minorHAnsi"/>
        </w:rPr>
      </w:pPr>
    </w:p>
    <w:p w14:paraId="64D449EF" w14:textId="4D63DFA9" w:rsidR="002344CF" w:rsidRPr="00F62A56" w:rsidRDefault="002344CF" w:rsidP="00835BB0">
      <w:pPr>
        <w:spacing w:before="120" w:after="120" w:line="360" w:lineRule="auto"/>
        <w:jc w:val="both"/>
        <w:rPr>
          <w:rFonts w:eastAsia="Calibri" w:cstheme="minorHAnsi"/>
        </w:rPr>
      </w:pPr>
      <w:r w:rsidRPr="00F62A56">
        <w:rPr>
          <w:rFonts w:eastAsia="Calibri" w:cstheme="minorHAnsi"/>
        </w:rPr>
        <w:t>Dużo mniejsze (</w:t>
      </w:r>
      <w:r w:rsidR="007556CF" w:rsidRPr="00F62A56">
        <w:rPr>
          <w:rFonts w:eastAsia="Calibri" w:cstheme="minorHAnsi"/>
        </w:rPr>
        <w:t xml:space="preserve">choć nie </w:t>
      </w:r>
      <w:r w:rsidRPr="00F62A56">
        <w:rPr>
          <w:rFonts w:eastAsia="Calibri" w:cstheme="minorHAnsi"/>
        </w:rPr>
        <w:t>istotne statystycznie) problemy ze zrozumieniem procedur mieli wnioskodawcy, którzy otrzymali dofinansowanie, a także organizacje zatrudniające więcej niż 20 pracowników. W przypadku pozostałych kontrolowanych zmiennych nie odnotowano znaczących różnic.</w:t>
      </w:r>
      <w:r w:rsidR="00BB6BA5">
        <w:rPr>
          <w:rFonts w:eastAsia="Calibri" w:cstheme="minorHAnsi"/>
        </w:rPr>
        <w:t xml:space="preserve"> Można zatem powiedzieć, że trudności w zrozumieniu procedur wyboru projektów mieli przede wszystkim wnioskodawcy nieskuteczni.</w:t>
      </w:r>
    </w:p>
    <w:p w14:paraId="34DEC8D0" w14:textId="103CC9DA" w:rsidR="00566640" w:rsidRPr="00F62A56" w:rsidRDefault="004F5603" w:rsidP="00835BB0">
      <w:pPr>
        <w:spacing w:before="120" w:after="120" w:line="360" w:lineRule="auto"/>
        <w:jc w:val="both"/>
        <w:rPr>
          <w:rFonts w:eastAsia="Calibri" w:cstheme="minorHAnsi"/>
        </w:rPr>
      </w:pPr>
      <w:r w:rsidRPr="00F62A56">
        <w:rPr>
          <w:rFonts w:eastAsia="Calibri" w:cstheme="minorHAnsi"/>
        </w:rPr>
        <w:t>Odnośnie procedury konkursowe</w:t>
      </w:r>
      <w:r w:rsidR="00EE7FC9" w:rsidRPr="00F62A56">
        <w:rPr>
          <w:rFonts w:eastAsia="Calibri" w:cstheme="minorHAnsi"/>
        </w:rPr>
        <w:t>j</w:t>
      </w:r>
      <w:r w:rsidRPr="00F62A56">
        <w:rPr>
          <w:rFonts w:eastAsia="Calibri" w:cstheme="minorHAnsi"/>
        </w:rPr>
        <w:t xml:space="preserve"> </w:t>
      </w:r>
      <w:r w:rsidR="00BB6BA5">
        <w:rPr>
          <w:rFonts w:eastAsia="Calibri" w:cstheme="minorHAnsi"/>
        </w:rPr>
        <w:t>beneficjenci</w:t>
      </w:r>
      <w:r w:rsidR="00BB6BA5" w:rsidRPr="00F62A56">
        <w:rPr>
          <w:rFonts w:eastAsia="Calibri" w:cstheme="minorHAnsi"/>
        </w:rPr>
        <w:t xml:space="preserve"> </w:t>
      </w:r>
      <w:r w:rsidRPr="00F62A56">
        <w:rPr>
          <w:rFonts w:eastAsia="Calibri" w:cstheme="minorHAnsi"/>
        </w:rPr>
        <w:t xml:space="preserve">wskazywali </w:t>
      </w:r>
      <w:r w:rsidR="006B635F" w:rsidRPr="00F62A56">
        <w:rPr>
          <w:rFonts w:eastAsia="Calibri" w:cstheme="minorHAnsi"/>
        </w:rPr>
        <w:t xml:space="preserve">także </w:t>
      </w:r>
      <w:r w:rsidRPr="00F62A56">
        <w:rPr>
          <w:rFonts w:eastAsia="Calibri" w:cstheme="minorHAnsi"/>
        </w:rPr>
        <w:t xml:space="preserve">na problemy w zakresie spełnienia kryteriów formalnych. Wezwanie do uzupełnienia wniosku wymaga wypełniania ponownie wszystkich </w:t>
      </w:r>
      <w:r w:rsidR="008F07FE">
        <w:rPr>
          <w:rFonts w:eastAsia="Calibri" w:cstheme="minorHAnsi"/>
        </w:rPr>
        <w:t xml:space="preserve">jego </w:t>
      </w:r>
      <w:r w:rsidRPr="00F62A56">
        <w:rPr>
          <w:rFonts w:eastAsia="Calibri" w:cstheme="minorHAnsi"/>
        </w:rPr>
        <w:t>części. Nie jest to do końca jasne</w:t>
      </w:r>
      <w:r w:rsidR="00EE7FC9" w:rsidRPr="00F62A56">
        <w:rPr>
          <w:rFonts w:eastAsia="Calibri" w:cstheme="minorHAnsi"/>
        </w:rPr>
        <w:t xml:space="preserve"> dla wnioskodawców</w:t>
      </w:r>
      <w:r w:rsidRPr="00F62A56">
        <w:rPr>
          <w:rFonts w:eastAsia="Calibri" w:cstheme="minorHAnsi"/>
        </w:rPr>
        <w:t xml:space="preserve"> i</w:t>
      </w:r>
      <w:r w:rsidR="002E62B4" w:rsidRPr="00F62A56">
        <w:rPr>
          <w:rFonts w:eastAsia="Calibri" w:cstheme="minorHAnsi"/>
        </w:rPr>
        <w:t> </w:t>
      </w:r>
      <w:r w:rsidRPr="00F62A56">
        <w:rPr>
          <w:rFonts w:eastAsia="Calibri" w:cstheme="minorHAnsi"/>
        </w:rPr>
        <w:t>skutkuje uzupełnieniem/korektą w</w:t>
      </w:r>
      <w:r w:rsidR="00C7751C">
        <w:rPr>
          <w:rFonts w:eastAsia="Calibri" w:cstheme="minorHAnsi"/>
        </w:rPr>
        <w:t> </w:t>
      </w:r>
      <w:r w:rsidRPr="00F62A56">
        <w:rPr>
          <w:rFonts w:eastAsia="Calibri" w:cstheme="minorHAnsi"/>
        </w:rPr>
        <w:t>częściach oznaczonych jako błędne. Wnioskodawcy poprawia</w:t>
      </w:r>
      <w:r w:rsidR="00583809">
        <w:rPr>
          <w:rFonts w:eastAsia="Calibri" w:cstheme="minorHAnsi"/>
        </w:rPr>
        <w:t>ją tylko część wniosku odnoszącą</w:t>
      </w:r>
      <w:r w:rsidRPr="00F62A56">
        <w:rPr>
          <w:rFonts w:eastAsia="Calibri" w:cstheme="minorHAnsi"/>
        </w:rPr>
        <w:t xml:space="preserve"> się do błędu</w:t>
      </w:r>
      <w:r w:rsidR="00583809">
        <w:rPr>
          <w:rFonts w:eastAsia="Calibri" w:cstheme="minorHAnsi"/>
        </w:rPr>
        <w:t>,</w:t>
      </w:r>
      <w:r w:rsidRPr="00F62A56">
        <w:rPr>
          <w:rFonts w:eastAsia="Calibri" w:cstheme="minorHAnsi"/>
        </w:rPr>
        <w:t xml:space="preserve"> nie uzupełniając wymaganych wszystkich części. </w:t>
      </w:r>
      <w:r w:rsidR="002E62B4" w:rsidRPr="00F62A56">
        <w:rPr>
          <w:rFonts w:eastAsia="Calibri" w:cstheme="minorHAnsi"/>
        </w:rPr>
        <w:t>W </w:t>
      </w:r>
      <w:r w:rsidRPr="00F62A56">
        <w:rPr>
          <w:rFonts w:eastAsia="Calibri" w:cstheme="minorHAnsi"/>
        </w:rPr>
        <w:t>konsekwencji wnioski są odrzucane na poziomie oceny formalnej.</w:t>
      </w:r>
    </w:p>
    <w:p w14:paraId="05772CD4" w14:textId="4E2C22EE" w:rsidR="009833AA" w:rsidRDefault="004F5603" w:rsidP="009833AA">
      <w:pPr>
        <w:spacing w:before="120" w:after="120" w:line="360" w:lineRule="auto"/>
        <w:jc w:val="both"/>
        <w:rPr>
          <w:rFonts w:eastAsia="Calibri" w:cstheme="minorHAnsi"/>
        </w:rPr>
      </w:pPr>
      <w:r w:rsidRPr="00F62A56">
        <w:rPr>
          <w:rFonts w:eastAsia="Calibri" w:cstheme="minorHAnsi"/>
        </w:rPr>
        <w:lastRenderedPageBreak/>
        <w:t>Wnioskodawcy</w:t>
      </w:r>
      <w:r w:rsidR="008204E3" w:rsidRPr="00F62A56">
        <w:rPr>
          <w:rFonts w:eastAsia="Calibri" w:cstheme="minorHAnsi"/>
        </w:rPr>
        <w:t>,</w:t>
      </w:r>
      <w:r w:rsidRPr="00F62A56">
        <w:rPr>
          <w:rFonts w:eastAsia="Calibri" w:cstheme="minorHAnsi"/>
        </w:rPr>
        <w:t xml:space="preserve"> ale również przedstawiciele KOP</w:t>
      </w:r>
      <w:r w:rsidR="008204E3" w:rsidRPr="00F62A56">
        <w:rPr>
          <w:rFonts w:eastAsia="Calibri" w:cstheme="minorHAnsi"/>
        </w:rPr>
        <w:t>,</w:t>
      </w:r>
      <w:r w:rsidRPr="00F62A56">
        <w:rPr>
          <w:rFonts w:eastAsia="Calibri" w:cstheme="minorHAnsi"/>
        </w:rPr>
        <w:t xml:space="preserve"> zwracali uwagę n</w:t>
      </w:r>
      <w:r w:rsidR="008204E3" w:rsidRPr="00F62A56">
        <w:rPr>
          <w:rFonts w:eastAsia="Calibri" w:cstheme="minorHAnsi"/>
        </w:rPr>
        <w:t>a</w:t>
      </w:r>
      <w:r w:rsidRPr="00F62A56">
        <w:rPr>
          <w:rFonts w:eastAsia="Calibri" w:cstheme="minorHAnsi"/>
        </w:rPr>
        <w:t xml:space="preserve"> potrzebę dostosowania formularzy wniosków. Część pól można byłoby ich zdaniem zamienić na </w:t>
      </w:r>
      <w:r w:rsidR="007055A7" w:rsidRPr="00F62A56">
        <w:rPr>
          <w:rFonts w:eastAsia="Calibri" w:cstheme="minorHAnsi"/>
        </w:rPr>
        <w:t>„</w:t>
      </w:r>
      <w:proofErr w:type="spellStart"/>
      <w:r w:rsidRPr="00F62A56">
        <w:rPr>
          <w:rFonts w:eastAsia="Calibri" w:cstheme="minorHAnsi"/>
        </w:rPr>
        <w:t>checkboxy</w:t>
      </w:r>
      <w:proofErr w:type="spellEnd"/>
      <w:r w:rsidR="007055A7" w:rsidRPr="00F62A56">
        <w:rPr>
          <w:rFonts w:eastAsia="Calibri" w:cstheme="minorHAnsi"/>
        </w:rPr>
        <w:t>”</w:t>
      </w:r>
      <w:r w:rsidRPr="00F62A56">
        <w:rPr>
          <w:rFonts w:eastAsia="Calibri" w:cstheme="minorHAnsi"/>
        </w:rPr>
        <w:t>. W przypadku niekt</w:t>
      </w:r>
      <w:r w:rsidR="00583809">
        <w:rPr>
          <w:rFonts w:eastAsia="Calibri" w:cstheme="minorHAnsi"/>
        </w:rPr>
        <w:t>órych pól wskazywano na zbyt mał</w:t>
      </w:r>
      <w:r w:rsidRPr="00F62A56">
        <w:rPr>
          <w:rFonts w:eastAsia="Calibri" w:cstheme="minorHAnsi"/>
        </w:rPr>
        <w:t xml:space="preserve">ą ilość miejsca (limit liczby znaków) na wpisanie wszystkich niezbędnych informacji. Wnioskodawcy stosowali wiec skróty, które nie były czytelne dla osób oceniających wniosek. W niektórych przypadkach zwracano </w:t>
      </w:r>
      <w:r w:rsidR="008204E3" w:rsidRPr="00F62A56">
        <w:rPr>
          <w:rFonts w:eastAsia="Calibri" w:cstheme="minorHAnsi"/>
        </w:rPr>
        <w:t xml:space="preserve">także </w:t>
      </w:r>
      <w:r w:rsidRPr="00F62A56">
        <w:rPr>
          <w:rFonts w:eastAsia="Calibri" w:cstheme="minorHAnsi"/>
        </w:rPr>
        <w:t>uwagę na koniecz</w:t>
      </w:r>
      <w:r w:rsidR="00583809">
        <w:rPr>
          <w:rFonts w:eastAsia="Calibri" w:cstheme="minorHAnsi"/>
        </w:rPr>
        <w:t>ność wypełniania całego wniosku (</w:t>
      </w:r>
      <w:r w:rsidRPr="00F62A56">
        <w:rPr>
          <w:rFonts w:eastAsia="Calibri" w:cstheme="minorHAnsi"/>
        </w:rPr>
        <w:t>a nie</w:t>
      </w:r>
      <w:r w:rsidR="00583809">
        <w:rPr>
          <w:rFonts w:eastAsia="Calibri" w:cstheme="minorHAnsi"/>
        </w:rPr>
        <w:t xml:space="preserve"> tylko w miejscu popełnienia błędu)</w:t>
      </w:r>
      <w:r w:rsidRPr="00F62A56">
        <w:rPr>
          <w:rFonts w:eastAsia="Calibri" w:cstheme="minorHAnsi"/>
        </w:rPr>
        <w:t xml:space="preserve"> w przypadku wezwania do korekty.</w:t>
      </w:r>
      <w:r w:rsidR="00D54C4A">
        <w:rPr>
          <w:rFonts w:eastAsia="Calibri" w:cstheme="minorHAnsi"/>
        </w:rPr>
        <w:t xml:space="preserve"> </w:t>
      </w:r>
      <w:r w:rsidR="00D54C4A" w:rsidRPr="00F62A56">
        <w:rPr>
          <w:rFonts w:eastAsia="Calibri" w:cstheme="minorHAnsi"/>
        </w:rPr>
        <w:t>W</w:t>
      </w:r>
      <w:r w:rsidR="00D54C4A">
        <w:rPr>
          <w:rFonts w:eastAsia="Calibri" w:cstheme="minorHAnsi"/>
        </w:rPr>
        <w:t> </w:t>
      </w:r>
      <w:r w:rsidRPr="00F62A56">
        <w:rPr>
          <w:rFonts w:eastAsia="Calibri" w:cstheme="minorHAnsi"/>
        </w:rPr>
        <w:t>jednym przypadku wnioskodawca po dokonaniu korekty nie uzupełnił ponownie wniosku o</w:t>
      </w:r>
      <w:r w:rsidR="00D54C4A">
        <w:rPr>
          <w:rFonts w:eastAsia="Calibri" w:cstheme="minorHAnsi"/>
        </w:rPr>
        <w:t> </w:t>
      </w:r>
      <w:r w:rsidRPr="00F62A56">
        <w:rPr>
          <w:rFonts w:eastAsia="Calibri" w:cstheme="minorHAnsi"/>
        </w:rPr>
        <w:t>pieczęcie firmowe i wniosek został odrzucony ze względów formalnych.</w:t>
      </w:r>
    </w:p>
    <w:tbl>
      <w:tblPr>
        <w:tblStyle w:val="Tabela-Siatk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88"/>
      </w:tblGrid>
      <w:tr w:rsidR="00347DF9" w:rsidRPr="00347DF9" w14:paraId="13ED20F2" w14:textId="77777777" w:rsidTr="00347DF9">
        <w:tc>
          <w:tcPr>
            <w:tcW w:w="5000" w:type="pct"/>
          </w:tcPr>
          <w:p w14:paraId="1E823BE4" w14:textId="77777777" w:rsidR="00566640" w:rsidRPr="00347DF9" w:rsidRDefault="00566640" w:rsidP="009833AA">
            <w:pPr>
              <w:autoSpaceDE w:val="0"/>
              <w:autoSpaceDN w:val="0"/>
              <w:adjustRightInd w:val="0"/>
              <w:rPr>
                <w:rFonts w:cs="Calibri"/>
                <w:b/>
                <w:color w:val="1F497D" w:themeColor="text2"/>
                <w:sz w:val="20"/>
                <w:szCs w:val="20"/>
              </w:rPr>
            </w:pPr>
            <w:r w:rsidRPr="00347DF9">
              <w:rPr>
                <w:rFonts w:cs="Calibri"/>
                <w:b/>
                <w:color w:val="1F497D" w:themeColor="text2"/>
                <w:sz w:val="20"/>
                <w:szCs w:val="20"/>
              </w:rPr>
              <w:t>FGI_1_wnioskodawcy [33685-34594]</w:t>
            </w:r>
          </w:p>
          <w:p w14:paraId="05406EF3" w14:textId="414FCAC7" w:rsidR="00566640" w:rsidRPr="00347DF9" w:rsidRDefault="00566640" w:rsidP="009833AA">
            <w:pPr>
              <w:autoSpaceDE w:val="0"/>
              <w:autoSpaceDN w:val="0"/>
              <w:adjustRightInd w:val="0"/>
              <w:jc w:val="both"/>
              <w:rPr>
                <w:rFonts w:cs="Calibri"/>
                <w:i/>
                <w:color w:val="1F497D" w:themeColor="text2"/>
                <w:sz w:val="20"/>
                <w:szCs w:val="20"/>
              </w:rPr>
            </w:pPr>
            <w:r w:rsidRPr="00347DF9">
              <w:rPr>
                <w:rFonts w:cs="Calibri"/>
                <w:i/>
                <w:color w:val="1F497D" w:themeColor="text2"/>
                <w:sz w:val="20"/>
                <w:szCs w:val="20"/>
              </w:rPr>
              <w:t xml:space="preserve">Jeszcze przypomniała mi się jedna rzecz z odwołania, to jest bardziej proceduralne, dlatego, że jak jest wezwanie do korekty czegoś, to cały czas trzeba przechodzić przez cały ten wniosek. Czyli np. jak my korygowaliśmy wniosek, to skorygowaliśmy go dobrze w tym miejscu, którego to dotyczyło i nie przywiązywaliśmy już wagi do tej pierwszej strony, tej formalno-prawnej, z tymi pieczątkami, i tych pieczątek tam nie złożyliśmy. I np. mój tok myślenia był taki, że dostałam w tym piśmie wezwanie do korekty tylko </w:t>
            </w:r>
            <w:r w:rsidR="008C56B1" w:rsidRPr="00347DF9">
              <w:rPr>
                <w:rFonts w:cs="Calibri"/>
                <w:i/>
                <w:color w:val="1F497D" w:themeColor="text2"/>
                <w:sz w:val="20"/>
                <w:szCs w:val="20"/>
              </w:rPr>
              <w:br/>
            </w:r>
            <w:r w:rsidRPr="00347DF9">
              <w:rPr>
                <w:rFonts w:cs="Calibri"/>
                <w:i/>
                <w:color w:val="1F497D" w:themeColor="text2"/>
                <w:sz w:val="20"/>
                <w:szCs w:val="20"/>
              </w:rPr>
              <w:t xml:space="preserve">i wyłącznie tego jednego punktu, to dlaczego wniosek został odrzucony, patrząc na to, co było dobrze złożone? To jest coś nie tak w tym procesie, bo jeżeli wszystko jest w porządku i korygujesz jedną rzecz, bo się na niej koncentrujesz, czyli były na tym pierwszym pieczątki dobrze przyłożone, to dlaczego później odrzucają, bo nie ma w tym miejscu tej pieczątki? To jest wg mnie paranoja jakaś. </w:t>
            </w:r>
          </w:p>
        </w:tc>
      </w:tr>
    </w:tbl>
    <w:p w14:paraId="0EB77B15" w14:textId="20EE0902" w:rsidR="0016313B" w:rsidRPr="00F62A56" w:rsidRDefault="004F5603" w:rsidP="00835BB0">
      <w:pPr>
        <w:spacing w:before="120" w:after="120" w:line="360" w:lineRule="auto"/>
        <w:jc w:val="both"/>
        <w:rPr>
          <w:rFonts w:eastAsia="Calibri" w:cstheme="minorHAnsi"/>
        </w:rPr>
      </w:pPr>
      <w:r w:rsidRPr="00F62A56">
        <w:rPr>
          <w:rFonts w:eastAsia="Calibri" w:cstheme="minorHAnsi"/>
        </w:rPr>
        <w:t>Jednym z postulowanych przez wnioskodawców uspraw</w:t>
      </w:r>
      <w:r w:rsidR="006B635F" w:rsidRPr="00F62A56">
        <w:rPr>
          <w:rFonts w:eastAsia="Calibri" w:cstheme="minorHAnsi"/>
        </w:rPr>
        <w:t>nień</w:t>
      </w:r>
      <w:r w:rsidRPr="00F62A56">
        <w:rPr>
          <w:rFonts w:eastAsia="Calibri" w:cstheme="minorHAnsi"/>
        </w:rPr>
        <w:t xml:space="preserve"> jest wcześniejsze przekazywanie informacji firmom</w:t>
      </w:r>
      <w:r w:rsidR="006B635F" w:rsidRPr="00F62A56">
        <w:rPr>
          <w:rFonts w:eastAsia="Calibri" w:cstheme="minorHAnsi"/>
        </w:rPr>
        <w:t>,</w:t>
      </w:r>
      <w:r w:rsidRPr="00F62A56">
        <w:rPr>
          <w:rFonts w:eastAsia="Calibri" w:cstheme="minorHAnsi"/>
        </w:rPr>
        <w:t xml:space="preserve"> które nie osiągnęły minimum punktowego w konkursie.</w:t>
      </w:r>
      <w:r w:rsidR="007B3C35" w:rsidRPr="00F62A56">
        <w:rPr>
          <w:rFonts w:eastAsia="Calibri" w:cstheme="minorHAnsi"/>
        </w:rPr>
        <w:t xml:space="preserve"> Co prawda w</w:t>
      </w:r>
      <w:r w:rsidR="007137A1" w:rsidRPr="00F62A56">
        <w:rPr>
          <w:rFonts w:eastAsia="Calibri" w:cstheme="minorHAnsi"/>
        </w:rPr>
        <w:t> </w:t>
      </w:r>
      <w:r w:rsidR="007B3C35" w:rsidRPr="00F62A56">
        <w:rPr>
          <w:rFonts w:eastAsia="Calibri" w:cstheme="minorHAnsi"/>
        </w:rPr>
        <w:t xml:space="preserve">harmonogramie jest zapis o niezwłocznym, pisemnym poinformowaniu </w:t>
      </w:r>
      <w:r w:rsidR="006B635F" w:rsidRPr="00F62A56">
        <w:rPr>
          <w:rFonts w:eastAsia="Calibri" w:cstheme="minorHAnsi"/>
        </w:rPr>
        <w:t>w</w:t>
      </w:r>
      <w:r w:rsidR="007B3C35" w:rsidRPr="00F62A56">
        <w:rPr>
          <w:rFonts w:eastAsia="Calibri" w:cstheme="minorHAnsi"/>
        </w:rPr>
        <w:t xml:space="preserve">nioskodawcy </w:t>
      </w:r>
      <w:r w:rsidR="00803E62" w:rsidRPr="00F62A56">
        <w:rPr>
          <w:rFonts w:eastAsia="Calibri" w:cstheme="minorHAnsi"/>
        </w:rPr>
        <w:t>o</w:t>
      </w:r>
      <w:r w:rsidR="00803E62">
        <w:rPr>
          <w:rFonts w:eastAsia="Calibri" w:cstheme="minorHAnsi"/>
        </w:rPr>
        <w:t> </w:t>
      </w:r>
      <w:r w:rsidR="007B3C35" w:rsidRPr="00F62A56">
        <w:rPr>
          <w:rFonts w:eastAsia="Calibri" w:cstheme="minorHAnsi"/>
        </w:rPr>
        <w:t xml:space="preserve">zakończeniu oceny projektu oraz jego negatywnej ocenie, </w:t>
      </w:r>
      <w:r w:rsidR="00B84384" w:rsidRPr="00F62A56">
        <w:rPr>
          <w:rFonts w:eastAsia="Calibri" w:cstheme="minorHAnsi"/>
        </w:rPr>
        <w:t>w przypadku odrzucenia wniosku z</w:t>
      </w:r>
      <w:r w:rsidR="00C5070B">
        <w:rPr>
          <w:rFonts w:eastAsia="Calibri" w:cstheme="minorHAnsi"/>
        </w:rPr>
        <w:t> </w:t>
      </w:r>
      <w:r w:rsidR="00B84384" w:rsidRPr="00F62A56">
        <w:rPr>
          <w:rFonts w:eastAsia="Calibri" w:cstheme="minorHAnsi"/>
        </w:rPr>
        <w:t xml:space="preserve">powodu niespełnienia ogólnych kryteriów formalnych lub kryteriów dostępu </w:t>
      </w:r>
      <w:r w:rsidR="007B3C35" w:rsidRPr="00F62A56">
        <w:rPr>
          <w:rFonts w:eastAsia="Calibri" w:cstheme="minorHAnsi"/>
        </w:rPr>
        <w:t>jednak</w:t>
      </w:r>
      <w:r w:rsidR="00AF76DB">
        <w:rPr>
          <w:rFonts w:eastAsia="Calibri" w:cstheme="minorHAnsi"/>
        </w:rPr>
        <w:t>, jak</w:t>
      </w:r>
      <w:r w:rsidR="007B3C35" w:rsidRPr="00F62A56">
        <w:rPr>
          <w:rFonts w:eastAsia="Calibri" w:cstheme="minorHAnsi"/>
        </w:rPr>
        <w:t xml:space="preserve"> </w:t>
      </w:r>
      <w:r w:rsidR="00B76E3B">
        <w:rPr>
          <w:rFonts w:eastAsia="Calibri" w:cstheme="minorHAnsi"/>
        </w:rPr>
        <w:t>wynika z</w:t>
      </w:r>
      <w:r w:rsidR="00C5070B">
        <w:rPr>
          <w:rFonts w:eastAsia="Calibri" w:cstheme="minorHAnsi"/>
        </w:rPr>
        <w:t> </w:t>
      </w:r>
      <w:r w:rsidR="00B76E3B">
        <w:rPr>
          <w:rFonts w:eastAsia="Calibri" w:cstheme="minorHAnsi"/>
        </w:rPr>
        <w:t>badania</w:t>
      </w:r>
      <w:r w:rsidR="007B3C35" w:rsidRPr="00F62A56">
        <w:rPr>
          <w:rFonts w:eastAsia="Calibri" w:cstheme="minorHAnsi"/>
        </w:rPr>
        <w:t>, w</w:t>
      </w:r>
      <w:r w:rsidR="007137A1" w:rsidRPr="00F62A56">
        <w:rPr>
          <w:rFonts w:eastAsia="Calibri" w:cstheme="minorHAnsi"/>
        </w:rPr>
        <w:t> </w:t>
      </w:r>
      <w:r w:rsidR="007B3C35" w:rsidRPr="00F62A56">
        <w:rPr>
          <w:rFonts w:eastAsia="Calibri" w:cstheme="minorHAnsi"/>
        </w:rPr>
        <w:t>praktyce informacje o odrzuceniu wniosku nie docierają w oczekiwanym przez wnioskodawców terminie.</w:t>
      </w:r>
      <w:r w:rsidR="00F86400" w:rsidRPr="00F62A56">
        <w:rPr>
          <w:rFonts w:eastAsia="Calibri" w:cstheme="minorHAnsi"/>
        </w:rPr>
        <w:t xml:space="preserve"> </w:t>
      </w:r>
      <w:r w:rsidR="00BB6BA5">
        <w:rPr>
          <w:rFonts w:eastAsia="Calibri" w:cstheme="minorHAnsi"/>
        </w:rPr>
        <w:t xml:space="preserve">Powody tego stanu rzeczy mogą być jednak różne. </w:t>
      </w:r>
      <w:r w:rsidR="00B76E3B">
        <w:rPr>
          <w:rFonts w:eastAsia="Calibri" w:cstheme="minorHAnsi"/>
        </w:rPr>
        <w:t xml:space="preserve">Po pierwsze, może to być konsekwencją braku kontroli korespondencji przez wnioskodawców przesyłanej z IOK za pomocą systemu SOWA. Po drugie, </w:t>
      </w:r>
      <w:r w:rsidR="00AF76DB">
        <w:rPr>
          <w:rFonts w:eastAsia="Calibri" w:cstheme="minorHAnsi"/>
        </w:rPr>
        <w:t>może to wynikać z</w:t>
      </w:r>
      <w:r w:rsidR="00951671">
        <w:rPr>
          <w:rFonts w:eastAsia="Calibri" w:cstheme="minorHAnsi"/>
        </w:rPr>
        <w:t xml:space="preserve"> procedury oceny, ponieważ karty ocen przekazywane są przez ekspertów do Przewodniczącego Komisji </w:t>
      </w:r>
      <w:r w:rsidR="00597C3F">
        <w:rPr>
          <w:rFonts w:eastAsia="Calibri" w:cstheme="minorHAnsi"/>
        </w:rPr>
        <w:t>O</w:t>
      </w:r>
      <w:r w:rsidR="00951671">
        <w:rPr>
          <w:rFonts w:eastAsia="Calibri" w:cstheme="minorHAnsi"/>
        </w:rPr>
        <w:t xml:space="preserve">ceniającej Projekty pod koniec przewidzianego </w:t>
      </w:r>
      <w:r w:rsidR="00597C3F">
        <w:rPr>
          <w:rFonts w:eastAsia="Calibri" w:cstheme="minorHAnsi"/>
        </w:rPr>
        <w:t>w harmonogramie terminu</w:t>
      </w:r>
      <w:r w:rsidR="00AF76DB">
        <w:rPr>
          <w:rFonts w:eastAsia="Calibri" w:cstheme="minorHAnsi"/>
        </w:rPr>
        <w:t xml:space="preserve">. Nie dysponując pełną wiedzą w zakresie tego zjawiska trudno </w:t>
      </w:r>
      <w:r w:rsidR="008F07FE" w:rsidRPr="008F07FE">
        <w:rPr>
          <w:rFonts w:eastAsia="Calibri" w:cstheme="minorHAnsi"/>
        </w:rPr>
        <w:t xml:space="preserve">jest </w:t>
      </w:r>
      <w:proofErr w:type="spellStart"/>
      <w:r w:rsidR="00AF76DB">
        <w:rPr>
          <w:rFonts w:eastAsia="Calibri" w:cstheme="minorHAnsi"/>
        </w:rPr>
        <w:t>ewaluatorowi</w:t>
      </w:r>
      <w:proofErr w:type="spellEnd"/>
      <w:r w:rsidR="00AF76DB">
        <w:rPr>
          <w:rFonts w:eastAsia="Calibri" w:cstheme="minorHAnsi"/>
        </w:rPr>
        <w:t xml:space="preserve"> dokonać </w:t>
      </w:r>
      <w:proofErr w:type="spellStart"/>
      <w:r w:rsidR="00AF76DB">
        <w:rPr>
          <w:rFonts w:eastAsia="Calibri" w:cstheme="minorHAnsi"/>
        </w:rPr>
        <w:t>konkluzywnej</w:t>
      </w:r>
      <w:proofErr w:type="spellEnd"/>
      <w:r w:rsidR="00AF76DB">
        <w:rPr>
          <w:rFonts w:eastAsia="Calibri" w:cstheme="minorHAnsi"/>
        </w:rPr>
        <w:t xml:space="preserve"> oceny.</w:t>
      </w:r>
    </w:p>
    <w:p w14:paraId="2733A180" w14:textId="17C03563" w:rsidR="009833AA" w:rsidRDefault="004F5603" w:rsidP="009833AA">
      <w:pPr>
        <w:spacing w:before="120" w:after="120" w:line="360" w:lineRule="auto"/>
        <w:jc w:val="both"/>
        <w:rPr>
          <w:rFonts w:eastAsia="Calibri" w:cstheme="minorHAnsi"/>
        </w:rPr>
      </w:pPr>
      <w:r w:rsidRPr="00F62A56">
        <w:rPr>
          <w:rFonts w:eastAsia="Calibri" w:cstheme="minorHAnsi"/>
        </w:rPr>
        <w:t>W wielu wypowiedziach zarówno wnioskodawców</w:t>
      </w:r>
      <w:r w:rsidR="006B635F" w:rsidRPr="00F62A56">
        <w:rPr>
          <w:rFonts w:eastAsia="Calibri" w:cstheme="minorHAnsi"/>
        </w:rPr>
        <w:t>,</w:t>
      </w:r>
      <w:r w:rsidRPr="00F62A56">
        <w:rPr>
          <w:rFonts w:eastAsia="Calibri" w:cstheme="minorHAnsi"/>
        </w:rPr>
        <w:t xml:space="preserve"> jak i przedstawicieli KOP pojawiały się </w:t>
      </w:r>
      <w:r w:rsidR="00AF76DB">
        <w:rPr>
          <w:rFonts w:eastAsia="Calibri" w:cstheme="minorHAnsi"/>
        </w:rPr>
        <w:t xml:space="preserve">także </w:t>
      </w:r>
      <w:r w:rsidRPr="00F62A56">
        <w:rPr>
          <w:rFonts w:eastAsia="Calibri" w:cstheme="minorHAnsi"/>
        </w:rPr>
        <w:t>uwagi do procedury odwoławczej. Ponieważ proces odwoławczy trwa dość długo, zdarz</w:t>
      </w:r>
      <w:r w:rsidR="006B635F" w:rsidRPr="00F62A56">
        <w:rPr>
          <w:rFonts w:eastAsia="Calibri" w:cstheme="minorHAnsi"/>
        </w:rPr>
        <w:t>ają</w:t>
      </w:r>
      <w:r w:rsidRPr="00F62A56">
        <w:rPr>
          <w:rFonts w:eastAsia="Calibri" w:cstheme="minorHAnsi"/>
        </w:rPr>
        <w:t xml:space="preserve"> się przypadki, gdzie pomimo przywrócenia wniosku w konkursie i uzyskania punktacji zapewniającej dofinansowanie, projekt nie otrzymywał dofinansowania z powodu wyczerpania alokacji środków.</w:t>
      </w:r>
    </w:p>
    <w:tbl>
      <w:tblPr>
        <w:tblStyle w:val="Tabela-Siatk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88"/>
      </w:tblGrid>
      <w:tr w:rsidR="00347DF9" w:rsidRPr="00347DF9" w14:paraId="16E6CECA" w14:textId="77777777" w:rsidTr="00347DF9">
        <w:tc>
          <w:tcPr>
            <w:tcW w:w="5000" w:type="pct"/>
          </w:tcPr>
          <w:p w14:paraId="70DBCFD4" w14:textId="646C5C75" w:rsidR="00B055F4" w:rsidRPr="00347DF9" w:rsidRDefault="00B055F4" w:rsidP="009833AA">
            <w:pPr>
              <w:jc w:val="both"/>
              <w:rPr>
                <w:rFonts w:eastAsia="Calibri" w:cstheme="minorHAnsi"/>
                <w:b/>
                <w:color w:val="1F497D" w:themeColor="text2"/>
                <w:sz w:val="20"/>
                <w:szCs w:val="20"/>
              </w:rPr>
            </w:pPr>
            <w:r w:rsidRPr="00347DF9">
              <w:rPr>
                <w:rFonts w:eastAsia="Calibri" w:cstheme="minorHAnsi"/>
                <w:b/>
                <w:color w:val="1F497D" w:themeColor="text2"/>
                <w:sz w:val="20"/>
                <w:szCs w:val="20"/>
              </w:rPr>
              <w:t>FGI_3_KOP [14340-14876]</w:t>
            </w:r>
          </w:p>
          <w:p w14:paraId="12FD34FF" w14:textId="63A64CC3" w:rsidR="00734211" w:rsidRPr="00347DF9" w:rsidRDefault="00B055F4" w:rsidP="009833AA">
            <w:pPr>
              <w:jc w:val="both"/>
              <w:rPr>
                <w:rFonts w:eastAsia="Calibri" w:cstheme="minorHAnsi"/>
                <w:i/>
                <w:color w:val="1F497D" w:themeColor="text2"/>
                <w:sz w:val="20"/>
                <w:szCs w:val="20"/>
              </w:rPr>
            </w:pPr>
            <w:r w:rsidRPr="00347DF9">
              <w:rPr>
                <w:rFonts w:eastAsia="Calibri" w:cstheme="minorHAnsi"/>
                <w:i/>
                <w:color w:val="1F497D" w:themeColor="text2"/>
                <w:sz w:val="20"/>
                <w:szCs w:val="20"/>
              </w:rPr>
              <w:t>Bo wnioskodawcy mówią, że niby jest ta procedura odwoławcza, ale ona i tak nie jest skuteczna, no bo nawet jak</w:t>
            </w:r>
            <w:r w:rsidR="00347DF9">
              <w:rPr>
                <w:rFonts w:eastAsia="Calibri" w:cstheme="minorHAnsi"/>
                <w:i/>
                <w:color w:val="1F497D" w:themeColor="text2"/>
                <w:sz w:val="20"/>
                <w:szCs w:val="20"/>
              </w:rPr>
              <w:t xml:space="preserve"> im</w:t>
            </w:r>
            <w:r w:rsidRPr="00347DF9">
              <w:rPr>
                <w:rFonts w:eastAsia="Calibri" w:cstheme="minorHAnsi"/>
                <w:i/>
                <w:color w:val="1F497D" w:themeColor="text2"/>
                <w:sz w:val="20"/>
                <w:szCs w:val="20"/>
              </w:rPr>
              <w:t xml:space="preserve"> przyznają racje to i tak projekt już nie wejdzie, no bo kolokwialnie to mówiąc nie ma już miejsc, pieniędzy.</w:t>
            </w:r>
          </w:p>
        </w:tc>
      </w:tr>
    </w:tbl>
    <w:p w14:paraId="25E22A84" w14:textId="39C7245C" w:rsidR="0016313B" w:rsidRPr="00F62A56" w:rsidRDefault="0016313B" w:rsidP="00566640">
      <w:pPr>
        <w:spacing w:before="120" w:after="120" w:line="360" w:lineRule="auto"/>
        <w:jc w:val="both"/>
        <w:rPr>
          <w:rFonts w:eastAsia="Calibri" w:cstheme="minorHAnsi"/>
        </w:rPr>
      </w:pPr>
    </w:p>
    <w:p w14:paraId="7085C84A" w14:textId="7DDBB5A5" w:rsidR="004F5603" w:rsidRPr="00F62A56" w:rsidRDefault="00413F97" w:rsidP="00835BB0">
      <w:pPr>
        <w:spacing w:before="120" w:after="120" w:line="360" w:lineRule="auto"/>
        <w:jc w:val="both"/>
        <w:rPr>
          <w:rFonts w:eastAsia="Calibri" w:cstheme="minorHAnsi"/>
        </w:rPr>
      </w:pPr>
      <w:r>
        <w:rPr>
          <w:rFonts w:eastAsia="Calibri" w:cstheme="minorHAnsi"/>
        </w:rPr>
        <w:t xml:space="preserve">Kluczowym aspektem </w:t>
      </w:r>
      <w:r w:rsidR="00245013">
        <w:rPr>
          <w:rFonts w:eastAsia="Calibri" w:cstheme="minorHAnsi"/>
        </w:rPr>
        <w:t>sprawności</w:t>
      </w:r>
      <w:r>
        <w:rPr>
          <w:rFonts w:eastAsia="Calibri" w:cstheme="minorHAnsi"/>
        </w:rPr>
        <w:t xml:space="preserve"> procedur wyboru projektów </w:t>
      </w:r>
      <w:r w:rsidR="00245013">
        <w:rPr>
          <w:rFonts w:eastAsia="Calibri" w:cstheme="minorHAnsi"/>
        </w:rPr>
        <w:t>jest zdolność oceniających do wychwytywania błędów popełnianych przez wnioskodawców. Warto zatem dokonać analizy zarówno tego, co dostrzegali członkowie KOP, jak również przyjrzeć się trudnościom</w:t>
      </w:r>
      <w:r w:rsidR="00347DF9">
        <w:rPr>
          <w:rFonts w:eastAsia="Calibri" w:cstheme="minorHAnsi"/>
        </w:rPr>
        <w:t>,</w:t>
      </w:r>
      <w:r w:rsidR="00245013">
        <w:rPr>
          <w:rFonts w:eastAsia="Calibri" w:cstheme="minorHAnsi"/>
        </w:rPr>
        <w:t xml:space="preserve"> jakie napotkali wnioskodawcy. Zdaniem członków KOP w</w:t>
      </w:r>
      <w:r w:rsidR="00245013" w:rsidRPr="00F62A56">
        <w:rPr>
          <w:rFonts w:eastAsia="Calibri" w:cstheme="minorHAnsi"/>
        </w:rPr>
        <w:t xml:space="preserve">śród </w:t>
      </w:r>
      <w:r w:rsidR="004F5603" w:rsidRPr="00F62A56">
        <w:rPr>
          <w:rFonts w:eastAsia="Calibri" w:cstheme="minorHAnsi"/>
        </w:rPr>
        <w:t xml:space="preserve">najczęściej popełnianych przez wnioskodawców błędów </w:t>
      </w:r>
      <w:r w:rsidR="00245013">
        <w:rPr>
          <w:rFonts w:eastAsia="Calibri" w:cstheme="minorHAnsi"/>
        </w:rPr>
        <w:t>były</w:t>
      </w:r>
      <w:r w:rsidR="00245013" w:rsidRPr="00F62A56">
        <w:rPr>
          <w:rFonts w:eastAsia="Calibri" w:cstheme="minorHAnsi"/>
        </w:rPr>
        <w:t xml:space="preserve"> </w:t>
      </w:r>
      <w:r w:rsidR="004F5603" w:rsidRPr="00F62A56">
        <w:rPr>
          <w:rFonts w:eastAsia="Calibri" w:cstheme="minorHAnsi"/>
        </w:rPr>
        <w:t>m.in. zła interpretacja grupy docelowej, niespójny zawyżony budżet, kopiowanie treści wniosku w kilku województwach, odnoszenie się ogólnie do wytycznych</w:t>
      </w:r>
      <w:r w:rsidR="00E54A43">
        <w:rPr>
          <w:rFonts w:eastAsia="Calibri" w:cstheme="minorHAnsi"/>
        </w:rPr>
        <w:t>,</w:t>
      </w:r>
      <w:r w:rsidR="004F5603" w:rsidRPr="00F62A56">
        <w:rPr>
          <w:rFonts w:eastAsia="Calibri" w:cstheme="minorHAnsi"/>
        </w:rPr>
        <w:t xml:space="preserve"> nieuwzględnianie regionalnej specyfiki rynku, błędnie dobrane grupy beneficjentów.</w:t>
      </w:r>
    </w:p>
    <w:tbl>
      <w:tblPr>
        <w:tblStyle w:val="Tabela-Siatk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88"/>
      </w:tblGrid>
      <w:tr w:rsidR="00347DF9" w:rsidRPr="00347DF9" w14:paraId="40451260" w14:textId="77777777" w:rsidTr="00347DF9">
        <w:tc>
          <w:tcPr>
            <w:tcW w:w="5000" w:type="pct"/>
          </w:tcPr>
          <w:p w14:paraId="02CF5BB4" w14:textId="77777777" w:rsidR="00CB50F2" w:rsidRPr="00347DF9" w:rsidRDefault="00CB50F2" w:rsidP="009833AA">
            <w:pPr>
              <w:jc w:val="both"/>
              <w:rPr>
                <w:rFonts w:eastAsia="Calibri" w:cstheme="minorHAnsi"/>
                <w:b/>
                <w:color w:val="1F497D" w:themeColor="text2"/>
                <w:sz w:val="20"/>
                <w:szCs w:val="20"/>
              </w:rPr>
            </w:pPr>
            <w:r w:rsidRPr="00347DF9">
              <w:rPr>
                <w:rFonts w:eastAsia="Calibri" w:cstheme="minorHAnsi"/>
                <w:b/>
                <w:color w:val="1F497D" w:themeColor="text2"/>
                <w:sz w:val="20"/>
                <w:szCs w:val="20"/>
              </w:rPr>
              <w:t>TDI_KOP_12 [6159-6844]</w:t>
            </w:r>
          </w:p>
          <w:p w14:paraId="714D5F11" w14:textId="36250570" w:rsidR="00566640" w:rsidRPr="00347DF9" w:rsidRDefault="00CB50F2" w:rsidP="009833AA">
            <w:pPr>
              <w:jc w:val="both"/>
              <w:rPr>
                <w:rFonts w:eastAsia="Calibri" w:cstheme="minorHAnsi"/>
                <w:i/>
                <w:color w:val="1F497D" w:themeColor="text2"/>
                <w:sz w:val="20"/>
                <w:szCs w:val="20"/>
              </w:rPr>
            </w:pPr>
            <w:r w:rsidRPr="00347DF9">
              <w:rPr>
                <w:rFonts w:eastAsia="Calibri" w:cstheme="minorHAnsi"/>
                <w:i/>
                <w:color w:val="1F497D" w:themeColor="text2"/>
                <w:sz w:val="20"/>
                <w:szCs w:val="20"/>
              </w:rPr>
              <w:t xml:space="preserve">Począwszy od różnych takich podstawowych błędów, jak brak podpisu czy brak pieczątki po niezgodność </w:t>
            </w:r>
            <w:r w:rsidR="008C56B1" w:rsidRPr="00347DF9">
              <w:rPr>
                <w:rFonts w:eastAsia="Calibri" w:cstheme="minorHAnsi"/>
                <w:i/>
                <w:color w:val="1F497D" w:themeColor="text2"/>
                <w:sz w:val="20"/>
                <w:szCs w:val="20"/>
              </w:rPr>
              <w:br/>
            </w:r>
            <w:r w:rsidRPr="00347DF9">
              <w:rPr>
                <w:rFonts w:eastAsia="Calibri" w:cstheme="minorHAnsi"/>
                <w:i/>
                <w:color w:val="1F497D" w:themeColor="text2"/>
                <w:sz w:val="20"/>
                <w:szCs w:val="20"/>
              </w:rPr>
              <w:t>w pierwszej części wniosku, gdzie padają informacje o swojej firmie, stowarzyszeniu czy fundacji, które są konfrontowane z właśnie informacją na pieczęci czy na podpisie, to są takie pierwsze błędy, które my weryfikujemy, na które też trzeba zwrócić uwagę. Ale też późniejsze takie jak różne opisy, przeliczenia, obliczenia w budżecie projektu. Tutaj też się duże błędy zdarzają. No i kwalifikowane. Dużą należy zwrócić uwagę na kwalifikowane z dodatków, które pojawiają się we wniosku. Też przypisanie wydatków do kosztów pośrednich, bezpośrednich. Należy na to dużą uwagę zwrócić.</w:t>
            </w:r>
          </w:p>
        </w:tc>
      </w:tr>
    </w:tbl>
    <w:p w14:paraId="7F9A515F" w14:textId="4A6325E7" w:rsidR="00E36C51" w:rsidRDefault="006F4E07" w:rsidP="00347DF9">
      <w:pPr>
        <w:spacing w:before="240" w:after="120" w:line="360" w:lineRule="auto"/>
        <w:jc w:val="both"/>
        <w:rPr>
          <w:rFonts w:eastAsia="Calibri" w:cstheme="minorHAnsi"/>
        </w:rPr>
      </w:pPr>
      <w:r>
        <w:rPr>
          <w:rFonts w:eastAsia="Calibri" w:cstheme="minorHAnsi"/>
        </w:rPr>
        <w:t>Wskazane problemy w składanych wnioskach w efekcie prowadziły do odmowy finansowania poszczególnych projektów. Dla minimalizowania w przyszłych konkursach podobnych błędów popełnianych przez wnioskodawców warto stworzyć katalog kardynalnych</w:t>
      </w:r>
      <w:r w:rsidR="00E36C51">
        <w:rPr>
          <w:rFonts w:eastAsia="Calibri" w:cstheme="minorHAnsi"/>
        </w:rPr>
        <w:t xml:space="preserve"> uchybień i</w:t>
      </w:r>
      <w:r w:rsidR="00D54C4A">
        <w:rPr>
          <w:rFonts w:eastAsia="Calibri" w:cstheme="minorHAnsi"/>
        </w:rPr>
        <w:t> </w:t>
      </w:r>
      <w:r w:rsidR="00E36C51">
        <w:rPr>
          <w:rFonts w:eastAsia="Calibri" w:cstheme="minorHAnsi"/>
        </w:rPr>
        <w:t>nieprawidłowości w projektach PO WER.</w:t>
      </w:r>
      <w:r w:rsidR="008948A1">
        <w:rPr>
          <w:rFonts w:eastAsia="Calibri" w:cstheme="minorHAnsi"/>
        </w:rPr>
        <w:t xml:space="preserve"> Katalog taki może być dobrym uzupełnieniem dotychczasowych rozwiązań w zakresie polityki in</w:t>
      </w:r>
      <w:r w:rsidR="00085E9F">
        <w:rPr>
          <w:rFonts w:eastAsia="Calibri" w:cstheme="minorHAnsi"/>
        </w:rPr>
        <w:t>formacyjnej, takich jak np. FAQ</w:t>
      </w:r>
      <w:r w:rsidR="008948A1">
        <w:rPr>
          <w:rFonts w:eastAsia="Calibri" w:cstheme="minorHAnsi"/>
        </w:rPr>
        <w:t xml:space="preserve"> czy wzory dokumentów.</w:t>
      </w:r>
    </w:p>
    <w:p w14:paraId="0D14C37B" w14:textId="3C100E17" w:rsidR="00E36C51" w:rsidRDefault="006252A5" w:rsidP="008D70E6">
      <w:pPr>
        <w:spacing w:before="120" w:after="120" w:line="360" w:lineRule="auto"/>
        <w:jc w:val="both"/>
        <w:rPr>
          <w:rFonts w:eastAsia="Calibri" w:cstheme="minorHAnsi"/>
        </w:rPr>
      </w:pPr>
      <w:r w:rsidRPr="00F62A56">
        <w:rPr>
          <w:rFonts w:eastAsia="Calibri" w:cstheme="minorHAnsi"/>
        </w:rPr>
        <w:t xml:space="preserve">Ważne </w:t>
      </w:r>
      <w:r w:rsidR="006B635F" w:rsidRPr="00F62A56">
        <w:rPr>
          <w:rFonts w:eastAsia="Calibri" w:cstheme="minorHAnsi"/>
        </w:rPr>
        <w:t>konkluzje</w:t>
      </w:r>
      <w:r w:rsidRPr="00F62A56">
        <w:rPr>
          <w:rFonts w:eastAsia="Calibri" w:cstheme="minorHAnsi"/>
        </w:rPr>
        <w:t xml:space="preserve"> dla procedur wyboru projektów wynikają z analizy trudności</w:t>
      </w:r>
      <w:r w:rsidR="00005B32">
        <w:rPr>
          <w:rFonts w:eastAsia="Calibri" w:cstheme="minorHAnsi"/>
        </w:rPr>
        <w:t>,</w:t>
      </w:r>
      <w:r w:rsidRPr="00F62A56">
        <w:rPr>
          <w:rFonts w:eastAsia="Calibri" w:cstheme="minorHAnsi"/>
        </w:rPr>
        <w:t xml:space="preserve"> jaki</w:t>
      </w:r>
      <w:r w:rsidR="00005B32">
        <w:rPr>
          <w:rFonts w:eastAsia="Calibri" w:cstheme="minorHAnsi"/>
        </w:rPr>
        <w:t>ch</w:t>
      </w:r>
      <w:r w:rsidRPr="00F62A56">
        <w:rPr>
          <w:rFonts w:eastAsia="Calibri" w:cstheme="minorHAnsi"/>
        </w:rPr>
        <w:t xml:space="preserve"> doświadczali wnioskodawcy w procesie składania i oceny swoich projektów</w:t>
      </w:r>
      <w:r w:rsidRPr="006C4AD7">
        <w:rPr>
          <w:rFonts w:eastAsia="Calibri" w:cstheme="minorHAnsi"/>
        </w:rPr>
        <w:t xml:space="preserve">. </w:t>
      </w:r>
      <w:r w:rsidR="00E36C51">
        <w:rPr>
          <w:rFonts w:eastAsia="Calibri" w:cstheme="minorHAnsi"/>
        </w:rPr>
        <w:t xml:space="preserve">Warto w tym miejscu zestawić listę najważniejszych barier i problemów spotykanych przez beneficjentów </w:t>
      </w:r>
      <w:r w:rsidR="00E36C51" w:rsidRPr="00F62A56">
        <w:rPr>
          <w:rFonts w:eastAsia="Calibri" w:cstheme="minorHAnsi"/>
        </w:rPr>
        <w:t>(</w:t>
      </w:r>
      <w:r w:rsidR="00E36C51" w:rsidRPr="006C4AD7">
        <w:rPr>
          <w:rFonts w:eastAsia="Calibri" w:cstheme="minorHAnsi"/>
        </w:rPr>
        <w:t xml:space="preserve">Wykres </w:t>
      </w:r>
      <w:r w:rsidR="00E36C51">
        <w:rPr>
          <w:rFonts w:eastAsia="Calibri" w:cstheme="minorHAnsi"/>
        </w:rPr>
        <w:t>5</w:t>
      </w:r>
      <w:r w:rsidR="00E36C51" w:rsidRPr="006C4AD7">
        <w:rPr>
          <w:rFonts w:eastAsia="Calibri" w:cstheme="minorHAnsi"/>
        </w:rPr>
        <w:t>)</w:t>
      </w:r>
      <w:r w:rsidR="00E36C51">
        <w:rPr>
          <w:rFonts w:eastAsia="Calibri" w:cstheme="minorHAnsi"/>
        </w:rPr>
        <w:t xml:space="preserve">. </w:t>
      </w:r>
      <w:r w:rsidR="008948A1">
        <w:rPr>
          <w:rFonts w:eastAsia="Calibri" w:cstheme="minorHAnsi"/>
        </w:rPr>
        <w:t>Część z nich została już wskazana i omówiona wcześni</w:t>
      </w:r>
      <w:r w:rsidR="00085E9F">
        <w:rPr>
          <w:rFonts w:eastAsia="Calibri" w:cstheme="minorHAnsi"/>
        </w:rPr>
        <w:t xml:space="preserve">ej. Można jednak przyjrzeć się </w:t>
      </w:r>
      <w:r w:rsidR="008948A1">
        <w:rPr>
          <w:rFonts w:eastAsia="Calibri" w:cstheme="minorHAnsi"/>
        </w:rPr>
        <w:t xml:space="preserve">im raz jeszcze i ocenić ich wagę na tle innych zgłaszanych uwag. </w:t>
      </w:r>
    </w:p>
    <w:p w14:paraId="4D300783" w14:textId="4DEBA459" w:rsidR="007669CC" w:rsidRDefault="00E36C51" w:rsidP="008D70E6">
      <w:pPr>
        <w:spacing w:before="120" w:after="120" w:line="360" w:lineRule="auto"/>
        <w:jc w:val="both"/>
        <w:rPr>
          <w:rFonts w:eastAsia="Calibri" w:cstheme="minorHAnsi"/>
        </w:rPr>
      </w:pPr>
      <w:r>
        <w:rPr>
          <w:rFonts w:eastAsia="Calibri" w:cstheme="minorHAnsi"/>
        </w:rPr>
        <w:t>Prawie p</w:t>
      </w:r>
      <w:r w:rsidRPr="006C4AD7">
        <w:rPr>
          <w:rFonts w:eastAsia="Calibri" w:cstheme="minorHAnsi"/>
        </w:rPr>
        <w:t xml:space="preserve">ołowa </w:t>
      </w:r>
      <w:r w:rsidR="006252A5" w:rsidRPr="006C4AD7">
        <w:rPr>
          <w:rFonts w:eastAsia="Calibri" w:cstheme="minorHAnsi"/>
        </w:rPr>
        <w:t xml:space="preserve">respondentów </w:t>
      </w:r>
      <w:r w:rsidR="008D6A5D" w:rsidRPr="006C4AD7">
        <w:rPr>
          <w:rFonts w:eastAsia="Calibri" w:cstheme="minorHAnsi"/>
        </w:rPr>
        <w:t xml:space="preserve">(49%) </w:t>
      </w:r>
      <w:r w:rsidR="008948A1">
        <w:rPr>
          <w:rFonts w:eastAsia="Calibri" w:cstheme="minorHAnsi"/>
        </w:rPr>
        <w:t>wyrażała</w:t>
      </w:r>
      <w:r w:rsidR="008948A1" w:rsidRPr="006C4AD7">
        <w:rPr>
          <w:rFonts w:eastAsia="Calibri" w:cstheme="minorHAnsi"/>
        </w:rPr>
        <w:t xml:space="preserve"> </w:t>
      </w:r>
      <w:r w:rsidR="006252A5" w:rsidRPr="006C4AD7">
        <w:rPr>
          <w:rFonts w:eastAsia="Calibri" w:cstheme="minorHAnsi"/>
        </w:rPr>
        <w:t xml:space="preserve">swoje zastrzeżenia do zbyt wielu kryteriów, jakie postawiono przed wnioskodawcami w ogłoszonych konkursach. </w:t>
      </w:r>
      <w:r w:rsidR="008D6A5D" w:rsidRPr="006C4AD7">
        <w:rPr>
          <w:rFonts w:eastAsia="Calibri" w:cstheme="minorHAnsi"/>
        </w:rPr>
        <w:t>48</w:t>
      </w:r>
      <w:r w:rsidR="006252A5" w:rsidRPr="006C4AD7">
        <w:rPr>
          <w:rFonts w:eastAsia="Calibri" w:cstheme="minorHAnsi"/>
        </w:rPr>
        <w:t xml:space="preserve">% miała także trudności </w:t>
      </w:r>
      <w:r w:rsidR="00D54C4A" w:rsidRPr="006C4AD7">
        <w:rPr>
          <w:rFonts w:eastAsia="Calibri" w:cstheme="minorHAnsi"/>
        </w:rPr>
        <w:t>z</w:t>
      </w:r>
      <w:r w:rsidR="00D54C4A">
        <w:rPr>
          <w:rFonts w:eastAsia="Calibri" w:cstheme="minorHAnsi"/>
        </w:rPr>
        <w:t> </w:t>
      </w:r>
      <w:r w:rsidR="006252A5" w:rsidRPr="006C4AD7">
        <w:rPr>
          <w:rFonts w:eastAsia="Calibri" w:cstheme="minorHAnsi"/>
        </w:rPr>
        <w:t>osiąganiem wskaźników projektu (w tym wskaźnik</w:t>
      </w:r>
      <w:r w:rsidR="00E54A43" w:rsidRPr="006C4AD7">
        <w:rPr>
          <w:rFonts w:eastAsia="Calibri" w:cstheme="minorHAnsi"/>
        </w:rPr>
        <w:t>ów</w:t>
      </w:r>
      <w:r w:rsidR="00085E9F">
        <w:rPr>
          <w:rFonts w:eastAsia="Calibri" w:cstheme="minorHAnsi"/>
        </w:rPr>
        <w:t xml:space="preserve"> produktu</w:t>
      </w:r>
      <w:r w:rsidR="006252A5" w:rsidRPr="006C4AD7">
        <w:rPr>
          <w:rFonts w:eastAsia="Calibri" w:cstheme="minorHAnsi"/>
        </w:rPr>
        <w:t xml:space="preserve"> czy efektywności zatrudnieniowej); </w:t>
      </w:r>
      <w:r w:rsidR="008D6A5D" w:rsidRPr="006C4AD7">
        <w:rPr>
          <w:rFonts w:eastAsia="Calibri" w:cstheme="minorHAnsi"/>
        </w:rPr>
        <w:t>43</w:t>
      </w:r>
      <w:r w:rsidR="006252A5" w:rsidRPr="006C4AD7">
        <w:rPr>
          <w:rFonts w:eastAsia="Calibri" w:cstheme="minorHAnsi"/>
        </w:rPr>
        <w:t xml:space="preserve">% wnioskodawców podkreślało problemy z mało precyzyjnymi, niejednoznacznymi </w:t>
      </w:r>
      <w:r w:rsidR="00D54C4A" w:rsidRPr="006C4AD7">
        <w:rPr>
          <w:rFonts w:eastAsia="Calibri" w:cstheme="minorHAnsi"/>
        </w:rPr>
        <w:t>i</w:t>
      </w:r>
      <w:r w:rsidR="00D54C4A">
        <w:rPr>
          <w:rFonts w:eastAsia="Calibri" w:cstheme="minorHAnsi"/>
        </w:rPr>
        <w:t> </w:t>
      </w:r>
      <w:r w:rsidR="006252A5" w:rsidRPr="006C4AD7">
        <w:rPr>
          <w:rFonts w:eastAsia="Calibri" w:cstheme="minorHAnsi"/>
        </w:rPr>
        <w:t>niezr</w:t>
      </w:r>
      <w:r w:rsidR="009D323F" w:rsidRPr="006C4AD7">
        <w:rPr>
          <w:rFonts w:eastAsia="Calibri" w:cstheme="minorHAnsi"/>
        </w:rPr>
        <w:t xml:space="preserve">ozumiałymi kryteriami projektu; </w:t>
      </w:r>
      <w:r w:rsidR="008D6A5D" w:rsidRPr="006C4AD7">
        <w:rPr>
          <w:rFonts w:eastAsia="Calibri" w:cstheme="minorHAnsi"/>
        </w:rPr>
        <w:t xml:space="preserve">41% wskazywało na trudności ze zrozumieniem dokumentacji (zbyt dużo dokumentów, dokumentacja zbyt skomplikowana). </w:t>
      </w:r>
      <w:r w:rsidR="009D323F" w:rsidRPr="006C4AD7">
        <w:rPr>
          <w:rFonts w:eastAsia="Calibri" w:cstheme="minorHAnsi"/>
        </w:rPr>
        <w:t>Podobny odsetek uznawał również oceny członków KOP i ekspertów zewnętrznych za niesprawiedliwe</w:t>
      </w:r>
      <w:r w:rsidR="00962204" w:rsidRPr="006C4AD7">
        <w:rPr>
          <w:rFonts w:eastAsia="Calibri" w:cstheme="minorHAnsi"/>
        </w:rPr>
        <w:t xml:space="preserve"> (3</w:t>
      </w:r>
      <w:r w:rsidR="008D6A5D" w:rsidRPr="006C4AD7">
        <w:rPr>
          <w:rFonts w:eastAsia="Calibri" w:cstheme="minorHAnsi"/>
        </w:rPr>
        <w:t>8</w:t>
      </w:r>
      <w:r w:rsidR="00962204" w:rsidRPr="006C4AD7">
        <w:rPr>
          <w:rFonts w:eastAsia="Calibri" w:cstheme="minorHAnsi"/>
        </w:rPr>
        <w:t>%)</w:t>
      </w:r>
      <w:r w:rsidR="009D323F" w:rsidRPr="006C4AD7">
        <w:rPr>
          <w:rFonts w:eastAsia="Calibri" w:cstheme="minorHAnsi"/>
        </w:rPr>
        <w:t xml:space="preserve">. Co trzeci respondent </w:t>
      </w:r>
      <w:r w:rsidR="008D6A5D" w:rsidRPr="006C4AD7">
        <w:rPr>
          <w:rFonts w:eastAsia="Calibri" w:cstheme="minorHAnsi"/>
        </w:rPr>
        <w:t xml:space="preserve">(32%) </w:t>
      </w:r>
      <w:r w:rsidR="009D323F" w:rsidRPr="006C4AD7">
        <w:rPr>
          <w:rFonts w:eastAsia="Calibri" w:cstheme="minorHAnsi"/>
        </w:rPr>
        <w:t xml:space="preserve">miał zastrzeżenia, że IOK nie wydaje wiążących interpretacji warunków udziału w konkursie. </w:t>
      </w:r>
      <w:r w:rsidR="008D6A5D" w:rsidRPr="006C4AD7">
        <w:rPr>
          <w:rFonts w:eastAsia="Calibri" w:cstheme="minorHAnsi"/>
        </w:rPr>
        <w:t xml:space="preserve">Tyle </w:t>
      </w:r>
      <w:r w:rsidR="008D6A5D" w:rsidRPr="006C4AD7">
        <w:rPr>
          <w:rFonts w:eastAsia="Calibri" w:cstheme="minorHAnsi"/>
        </w:rPr>
        <w:lastRenderedPageBreak/>
        <w:t xml:space="preserve">samo badanych (32%) zarzucało IOK formułowanie niezrozumiałych regulaminów, zasad i wymagań. </w:t>
      </w:r>
      <w:r w:rsidR="009D323F" w:rsidRPr="006C4AD7">
        <w:rPr>
          <w:rFonts w:eastAsia="Calibri" w:cstheme="minorHAnsi"/>
        </w:rPr>
        <w:t>3</w:t>
      </w:r>
      <w:r w:rsidR="008D6A5D" w:rsidRPr="006C4AD7">
        <w:rPr>
          <w:rFonts w:eastAsia="Calibri" w:cstheme="minorHAnsi"/>
        </w:rPr>
        <w:t>1</w:t>
      </w:r>
      <w:r w:rsidR="009D323F" w:rsidRPr="006C4AD7">
        <w:rPr>
          <w:rFonts w:eastAsia="Calibri" w:cstheme="minorHAnsi"/>
        </w:rPr>
        <w:t xml:space="preserve">% wnioskodawców narzekało na brak wystarczającego wsparcia ze strony IOK. </w:t>
      </w:r>
      <w:r w:rsidR="008D6A5D" w:rsidRPr="006C4AD7">
        <w:rPr>
          <w:rFonts w:eastAsia="Calibri" w:cstheme="minorHAnsi"/>
        </w:rPr>
        <w:t>Blisko c</w:t>
      </w:r>
      <w:r w:rsidR="009D323F" w:rsidRPr="006C4AD7">
        <w:rPr>
          <w:rFonts w:eastAsia="Calibri" w:cstheme="minorHAnsi"/>
        </w:rPr>
        <w:t xml:space="preserve">o czwarty </w:t>
      </w:r>
      <w:r w:rsidR="008D6A5D" w:rsidRPr="006C4AD7">
        <w:rPr>
          <w:rFonts w:eastAsia="Calibri" w:cstheme="minorHAnsi"/>
        </w:rPr>
        <w:t xml:space="preserve">(23%) </w:t>
      </w:r>
      <w:r w:rsidR="009D323F" w:rsidRPr="006C4AD7">
        <w:rPr>
          <w:rFonts w:eastAsia="Calibri" w:cstheme="minorHAnsi"/>
        </w:rPr>
        <w:t xml:space="preserve">wnioskodawca miał zastrzeżenia, że skorygowany wniosek musi składać </w:t>
      </w:r>
      <w:r w:rsidR="002E62B4" w:rsidRPr="006C4AD7">
        <w:rPr>
          <w:rFonts w:eastAsia="Calibri" w:cstheme="minorHAnsi"/>
        </w:rPr>
        <w:t>w </w:t>
      </w:r>
      <w:r w:rsidR="009D323F" w:rsidRPr="006C4AD7">
        <w:rPr>
          <w:rFonts w:eastAsia="Calibri" w:cstheme="minorHAnsi"/>
        </w:rPr>
        <w:t xml:space="preserve">całości od nowa, że </w:t>
      </w:r>
      <w:r w:rsidR="008204E3" w:rsidRPr="006C4AD7">
        <w:rPr>
          <w:rFonts w:eastAsia="Calibri" w:cstheme="minorHAnsi"/>
        </w:rPr>
        <w:t xml:space="preserve">program SOWA nie pracuje dobrze, a także </w:t>
      </w:r>
      <w:r w:rsidR="009D323F" w:rsidRPr="006C4AD7">
        <w:rPr>
          <w:rFonts w:eastAsia="Calibri" w:cstheme="minorHAnsi"/>
        </w:rPr>
        <w:t>że format wniosku uniemożliwia autorskie zaprezentowanie pomysłu na projekt</w:t>
      </w:r>
      <w:r w:rsidR="00962204" w:rsidRPr="006C4AD7">
        <w:rPr>
          <w:rFonts w:eastAsia="Calibri" w:cstheme="minorHAnsi"/>
        </w:rPr>
        <w:t xml:space="preserve"> (</w:t>
      </w:r>
      <w:r w:rsidR="008D6A5D" w:rsidRPr="006C4AD7">
        <w:rPr>
          <w:rFonts w:eastAsia="Calibri" w:cstheme="minorHAnsi"/>
        </w:rPr>
        <w:t>27</w:t>
      </w:r>
      <w:r w:rsidR="00962204" w:rsidRPr="006C4AD7">
        <w:rPr>
          <w:rFonts w:eastAsia="Calibri" w:cstheme="minorHAnsi"/>
        </w:rPr>
        <w:t>%)</w:t>
      </w:r>
      <w:r w:rsidR="009D323F" w:rsidRPr="006C4AD7">
        <w:rPr>
          <w:rFonts w:eastAsia="Calibri" w:cstheme="minorHAnsi"/>
        </w:rPr>
        <w:t>.</w:t>
      </w:r>
    </w:p>
    <w:p w14:paraId="21393EE0" w14:textId="1D93C4C7" w:rsidR="00E36C51" w:rsidRPr="006C4AD7" w:rsidRDefault="00E36C51" w:rsidP="008D70E6">
      <w:pPr>
        <w:spacing w:before="120" w:after="120" w:line="360" w:lineRule="auto"/>
        <w:jc w:val="both"/>
        <w:rPr>
          <w:rFonts w:eastAsia="Calibri" w:cstheme="minorHAnsi"/>
        </w:rPr>
      </w:pPr>
      <w:r>
        <w:rPr>
          <w:rFonts w:eastAsia="Calibri" w:cstheme="minorHAnsi"/>
        </w:rPr>
        <w:t xml:space="preserve">O ile część z tych uwag można traktować jako </w:t>
      </w:r>
      <w:r w:rsidR="008948A1">
        <w:rPr>
          <w:rFonts w:eastAsia="Calibri" w:cstheme="minorHAnsi"/>
        </w:rPr>
        <w:t>ekspresję niezadowolenia wnioskodawców z przebiegu procedury konkursowej</w:t>
      </w:r>
      <w:r w:rsidR="0040742D">
        <w:rPr>
          <w:rFonts w:eastAsia="Calibri" w:cstheme="minorHAnsi"/>
        </w:rPr>
        <w:t>,</w:t>
      </w:r>
      <w:r w:rsidR="008948A1">
        <w:rPr>
          <w:rFonts w:eastAsia="Calibri" w:cstheme="minorHAnsi"/>
        </w:rPr>
        <w:t xml:space="preserve"> z którą trudno polemizować (np. niesprawiedliwe oceny komisji), to niektóre ze wskazanych problemów mogą stać się motywem do projektowanych usprawnień w przyszłych konkursach. </w:t>
      </w:r>
      <w:r w:rsidR="007876D1">
        <w:rPr>
          <w:rFonts w:eastAsia="Calibri" w:cstheme="minorHAnsi"/>
        </w:rPr>
        <w:t xml:space="preserve">Dotyczy to w szczególności kryteriów wyboru projektów – o czym będzie mowa w dalszej części opracowania. </w:t>
      </w:r>
    </w:p>
    <w:p w14:paraId="133D026B" w14:textId="18D439A2" w:rsidR="0016313B" w:rsidRPr="00F62A56" w:rsidRDefault="00AD449C" w:rsidP="008D70E6">
      <w:pPr>
        <w:spacing w:before="120" w:after="120" w:line="360" w:lineRule="auto"/>
        <w:jc w:val="both"/>
        <w:rPr>
          <w:rFonts w:eastAsia="Calibri" w:cstheme="minorHAnsi"/>
        </w:rPr>
      </w:pPr>
      <w:r w:rsidRPr="00F62A56">
        <w:rPr>
          <w:rFonts w:eastAsia="Calibri" w:cstheme="minorHAnsi"/>
        </w:rPr>
        <w:t xml:space="preserve">Wskazane na </w:t>
      </w:r>
      <w:r w:rsidR="00E54A43">
        <w:rPr>
          <w:rFonts w:eastAsia="Calibri" w:cstheme="minorHAnsi"/>
        </w:rPr>
        <w:t>W</w:t>
      </w:r>
      <w:r w:rsidR="00383286">
        <w:rPr>
          <w:rFonts w:eastAsia="Calibri" w:cstheme="minorHAnsi"/>
        </w:rPr>
        <w:t>ykresie</w:t>
      </w:r>
      <w:r w:rsidRPr="00F62A56">
        <w:rPr>
          <w:rFonts w:eastAsia="Calibri" w:cstheme="minorHAnsi"/>
        </w:rPr>
        <w:t xml:space="preserve"> </w:t>
      </w:r>
      <w:r w:rsidR="00383286">
        <w:rPr>
          <w:rFonts w:eastAsia="Calibri" w:cstheme="minorHAnsi"/>
        </w:rPr>
        <w:t>5</w:t>
      </w:r>
      <w:r w:rsidRPr="00F62A56">
        <w:rPr>
          <w:rFonts w:eastAsia="Calibri" w:cstheme="minorHAnsi"/>
        </w:rPr>
        <w:t xml:space="preserve"> trudności relatywnie częściej podkreślali wnioskodawcy nieskuteczni</w:t>
      </w:r>
      <w:r w:rsidR="00E54A43">
        <w:rPr>
          <w:rFonts w:eastAsia="Calibri" w:cstheme="minorHAnsi"/>
        </w:rPr>
        <w:t xml:space="preserve"> (wyniki istotne statystycznie </w:t>
      </w:r>
      <w:r w:rsidR="002948DF" w:rsidRPr="00F62A56">
        <w:rPr>
          <w:rFonts w:eastAsia="Calibri" w:cstheme="minorHAnsi"/>
        </w:rPr>
        <w:t xml:space="preserve">na poziomie p&lt;0,05 </w:t>
      </w:r>
      <w:r w:rsidR="00962204" w:rsidRPr="00F62A56">
        <w:rPr>
          <w:rFonts w:eastAsia="Calibri" w:cstheme="minorHAnsi"/>
        </w:rPr>
        <w:t>otrzymano w przypadku: mało precyzyjnych</w:t>
      </w:r>
      <w:r w:rsidR="00A24C2C" w:rsidRPr="00F62A56">
        <w:rPr>
          <w:rFonts w:eastAsia="Calibri" w:cstheme="minorHAnsi"/>
        </w:rPr>
        <w:t>, niejednoznacznych i niezrozumiałych</w:t>
      </w:r>
      <w:r w:rsidR="00962204" w:rsidRPr="00F62A56">
        <w:rPr>
          <w:rFonts w:eastAsia="Calibri" w:cstheme="minorHAnsi"/>
        </w:rPr>
        <w:t xml:space="preserve"> kryteriów</w:t>
      </w:r>
      <w:r w:rsidRPr="00F62A56">
        <w:rPr>
          <w:rFonts w:eastAsia="Calibri" w:cstheme="minorHAnsi"/>
        </w:rPr>
        <w:t>,</w:t>
      </w:r>
      <w:r w:rsidR="00A24C2C" w:rsidRPr="00F62A56">
        <w:rPr>
          <w:rFonts w:eastAsia="Calibri" w:cstheme="minorHAnsi"/>
        </w:rPr>
        <w:t xml:space="preserve"> </w:t>
      </w:r>
      <w:r w:rsidR="006B635F" w:rsidRPr="00F62A56">
        <w:rPr>
          <w:rFonts w:eastAsia="Calibri" w:cstheme="minorHAnsi"/>
        </w:rPr>
        <w:t xml:space="preserve">a także </w:t>
      </w:r>
      <w:r w:rsidR="00A24C2C" w:rsidRPr="00F62A56">
        <w:rPr>
          <w:rFonts w:eastAsia="Calibri" w:cstheme="minorHAnsi"/>
        </w:rPr>
        <w:t>złego fun</w:t>
      </w:r>
      <w:r w:rsidR="002948DF" w:rsidRPr="00F62A56">
        <w:rPr>
          <w:rFonts w:eastAsia="Calibri" w:cstheme="minorHAnsi"/>
        </w:rPr>
        <w:t>kcjonowania procedury odwołania</w:t>
      </w:r>
      <w:r w:rsidR="00E54A43">
        <w:rPr>
          <w:rFonts w:eastAsia="Calibri" w:cstheme="minorHAnsi"/>
        </w:rPr>
        <w:t xml:space="preserve">). Ponadto </w:t>
      </w:r>
      <w:r w:rsidR="00A24C2C" w:rsidRPr="00F62A56">
        <w:rPr>
          <w:rFonts w:eastAsia="Calibri" w:cstheme="minorHAnsi"/>
        </w:rPr>
        <w:t xml:space="preserve">zastrzeżenia takie </w:t>
      </w:r>
      <w:r w:rsidR="00E54A43">
        <w:rPr>
          <w:rFonts w:eastAsia="Calibri" w:cstheme="minorHAnsi"/>
        </w:rPr>
        <w:t xml:space="preserve">częściej </w:t>
      </w:r>
      <w:r w:rsidR="00A24C2C" w:rsidRPr="00F62A56">
        <w:rPr>
          <w:rFonts w:eastAsia="Calibri" w:cstheme="minorHAnsi"/>
        </w:rPr>
        <w:t>formułowały</w:t>
      </w:r>
      <w:r w:rsidRPr="00F62A56">
        <w:rPr>
          <w:rFonts w:eastAsia="Calibri" w:cstheme="minorHAnsi"/>
        </w:rPr>
        <w:t xml:space="preserve"> instytucje o mniejszym stażu funkcjonowania na rynku. Nie zaobserwowano natomiast istotnych statystycznie różnic pomiędzy konkursem PO WER 2015 a PO WER 2016.</w:t>
      </w:r>
      <w:r w:rsidR="007876D1">
        <w:rPr>
          <w:rFonts w:eastAsia="Calibri" w:cstheme="minorHAnsi"/>
        </w:rPr>
        <w:t xml:space="preserve"> Można zatem powiedzieć, że Wnioskodawcy </w:t>
      </w:r>
      <w:r w:rsidR="00BC0E26">
        <w:rPr>
          <w:rFonts w:eastAsia="Calibri" w:cstheme="minorHAnsi"/>
        </w:rPr>
        <w:t xml:space="preserve">z </w:t>
      </w:r>
      <w:r w:rsidR="007876D1">
        <w:rPr>
          <w:rFonts w:eastAsia="Calibri" w:cstheme="minorHAnsi"/>
        </w:rPr>
        <w:t>dłuższym stażem funkcjonowania na rynku, którzy otrzymali finansowanie swoich projektów</w:t>
      </w:r>
      <w:r w:rsidR="00BC0E26">
        <w:rPr>
          <w:rFonts w:eastAsia="Calibri" w:cstheme="minorHAnsi"/>
        </w:rPr>
        <w:t>,</w:t>
      </w:r>
      <w:r w:rsidR="00085E9F">
        <w:rPr>
          <w:rFonts w:eastAsia="Calibri" w:cstheme="minorHAnsi"/>
        </w:rPr>
        <w:t xml:space="preserve"> zgłaszali miej uwag i </w:t>
      </w:r>
      <w:r w:rsidR="007876D1">
        <w:rPr>
          <w:rFonts w:eastAsia="Calibri" w:cstheme="minorHAnsi"/>
        </w:rPr>
        <w:t>zastrzeżeń do funkcjonowania całości procesu wyboru projektów.</w:t>
      </w:r>
    </w:p>
    <w:p w14:paraId="0C431138" w14:textId="19FB6620" w:rsidR="006252A5" w:rsidRPr="00F62A56" w:rsidRDefault="009F0D66" w:rsidP="00085E9F">
      <w:pPr>
        <w:pStyle w:val="Legenda"/>
        <w:spacing w:after="0" w:line="360" w:lineRule="auto"/>
        <w:rPr>
          <w:rFonts w:cstheme="minorHAnsi"/>
          <w:b w:val="0"/>
          <w:sz w:val="22"/>
          <w:szCs w:val="22"/>
        </w:rPr>
      </w:pPr>
      <w:bookmarkStart w:id="38" w:name="_Toc500145569"/>
      <w:r w:rsidRPr="00F62A56">
        <w:rPr>
          <w:sz w:val="22"/>
          <w:szCs w:val="22"/>
        </w:rPr>
        <w:lastRenderedPageBreak/>
        <w:t xml:space="preserve">Wykres </w:t>
      </w:r>
      <w:r w:rsidR="0007063D" w:rsidRPr="00F62A56">
        <w:rPr>
          <w:sz w:val="22"/>
          <w:szCs w:val="22"/>
        </w:rPr>
        <w:fldChar w:fldCharType="begin"/>
      </w:r>
      <w:r w:rsidR="0007063D" w:rsidRPr="00F62A56">
        <w:rPr>
          <w:sz w:val="22"/>
          <w:szCs w:val="22"/>
        </w:rPr>
        <w:instrText xml:space="preserve"> SEQ Wykres \* ARABIC </w:instrText>
      </w:r>
      <w:r w:rsidR="0007063D" w:rsidRPr="00F62A56">
        <w:rPr>
          <w:sz w:val="22"/>
          <w:szCs w:val="22"/>
        </w:rPr>
        <w:fldChar w:fldCharType="separate"/>
      </w:r>
      <w:r w:rsidR="006D21A4">
        <w:rPr>
          <w:noProof/>
          <w:sz w:val="22"/>
          <w:szCs w:val="22"/>
        </w:rPr>
        <w:t>5</w:t>
      </w:r>
      <w:r w:rsidR="0007063D" w:rsidRPr="00F62A56">
        <w:rPr>
          <w:noProof/>
          <w:sz w:val="22"/>
          <w:szCs w:val="22"/>
        </w:rPr>
        <w:fldChar w:fldCharType="end"/>
      </w:r>
      <w:r w:rsidRPr="00F62A56">
        <w:rPr>
          <w:sz w:val="22"/>
          <w:szCs w:val="22"/>
        </w:rPr>
        <w:t xml:space="preserve">. </w:t>
      </w:r>
      <w:r w:rsidR="006252A5" w:rsidRPr="00F62A56">
        <w:rPr>
          <w:rFonts w:cstheme="minorHAnsi"/>
          <w:b w:val="0"/>
          <w:sz w:val="22"/>
          <w:szCs w:val="22"/>
        </w:rPr>
        <w:t xml:space="preserve">Trudności wnioskodawców przy składaniu wniosków, </w:t>
      </w:r>
      <w:r w:rsidR="006252A5" w:rsidRPr="006C4AD7">
        <w:rPr>
          <w:rFonts w:cstheme="minorHAnsi"/>
          <w:b w:val="0"/>
          <w:sz w:val="22"/>
          <w:szCs w:val="22"/>
        </w:rPr>
        <w:t>N=</w:t>
      </w:r>
      <w:r w:rsidR="009D71B4" w:rsidRPr="006C4AD7">
        <w:rPr>
          <w:rFonts w:cstheme="minorHAnsi"/>
          <w:b w:val="0"/>
          <w:sz w:val="22"/>
          <w:szCs w:val="22"/>
        </w:rPr>
        <w:t>1</w:t>
      </w:r>
      <w:r w:rsidR="008E3A8A" w:rsidRPr="006C4AD7">
        <w:rPr>
          <w:rFonts w:cstheme="minorHAnsi"/>
          <w:b w:val="0"/>
          <w:sz w:val="22"/>
          <w:szCs w:val="22"/>
        </w:rPr>
        <w:t>17</w:t>
      </w:r>
      <w:bookmarkEnd w:id="38"/>
    </w:p>
    <w:p w14:paraId="03F83B28" w14:textId="77777777" w:rsidR="002344CF" w:rsidRPr="00F62A56" w:rsidRDefault="002D2AC8" w:rsidP="00F62A56">
      <w:pPr>
        <w:spacing w:after="0" w:line="360" w:lineRule="auto"/>
        <w:jc w:val="both"/>
        <w:rPr>
          <w:rFonts w:eastAsia="Calibri" w:cstheme="minorHAnsi"/>
        </w:rPr>
      </w:pPr>
      <w:r w:rsidRPr="00F62A56">
        <w:rPr>
          <w:rFonts w:cstheme="minorHAnsi"/>
          <w:noProof/>
          <w:lang w:val="en-US"/>
        </w:rPr>
        <w:drawing>
          <wp:inline distT="0" distB="0" distL="0" distR="0" wp14:anchorId="61191FD1" wp14:editId="2E08AEAF">
            <wp:extent cx="5764696" cy="4826441"/>
            <wp:effectExtent l="0" t="0" r="26670" b="1270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5022EA4" w14:textId="77777777" w:rsidR="006252A5" w:rsidRPr="00085E9F" w:rsidRDefault="006252A5" w:rsidP="00085E9F">
      <w:pPr>
        <w:autoSpaceDE w:val="0"/>
        <w:autoSpaceDN w:val="0"/>
        <w:adjustRightInd w:val="0"/>
        <w:spacing w:after="0" w:line="360" w:lineRule="auto"/>
        <w:jc w:val="both"/>
        <w:rPr>
          <w:rFonts w:cstheme="minorHAnsi"/>
          <w:sz w:val="20"/>
        </w:rPr>
      </w:pPr>
      <w:r w:rsidRPr="00085E9F">
        <w:rPr>
          <w:rFonts w:cstheme="minorHAnsi"/>
          <w:sz w:val="20"/>
        </w:rPr>
        <w:t xml:space="preserve">Źródło: </w:t>
      </w:r>
      <w:r w:rsidR="008204E3" w:rsidRPr="00085E9F">
        <w:rPr>
          <w:rFonts w:cstheme="minorHAnsi"/>
          <w:sz w:val="20"/>
        </w:rPr>
        <w:t>o</w:t>
      </w:r>
      <w:r w:rsidRPr="00085E9F">
        <w:rPr>
          <w:rFonts w:cstheme="minorHAnsi"/>
          <w:sz w:val="20"/>
        </w:rPr>
        <w:t>pracowanie własne.</w:t>
      </w:r>
    </w:p>
    <w:p w14:paraId="1FC443DD" w14:textId="77777777" w:rsidR="007055A7" w:rsidRPr="00F62A56" w:rsidRDefault="007055A7" w:rsidP="009833AA">
      <w:pPr>
        <w:spacing w:after="0" w:line="240" w:lineRule="auto"/>
        <w:jc w:val="both"/>
        <w:rPr>
          <w:rFonts w:eastAsia="Calibri" w:cstheme="minorHAnsi"/>
        </w:rPr>
      </w:pPr>
    </w:p>
    <w:p w14:paraId="2E4FBEEC" w14:textId="223CA9B4" w:rsidR="00543738" w:rsidRDefault="00DD6B6D" w:rsidP="008D70E6">
      <w:pPr>
        <w:spacing w:before="120" w:after="120" w:line="360" w:lineRule="auto"/>
        <w:jc w:val="both"/>
        <w:rPr>
          <w:rFonts w:eastAsia="Calibri" w:cstheme="minorHAnsi"/>
        </w:rPr>
      </w:pPr>
      <w:r w:rsidRPr="00F62A56">
        <w:rPr>
          <w:rFonts w:eastAsia="Calibri" w:cstheme="minorHAnsi"/>
        </w:rPr>
        <w:t>Wskazywane przez wn</w:t>
      </w:r>
      <w:r w:rsidR="002948DF" w:rsidRPr="00F62A56">
        <w:rPr>
          <w:rFonts w:eastAsia="Calibri" w:cstheme="minorHAnsi"/>
        </w:rPr>
        <w:t xml:space="preserve">ioskodawców </w:t>
      </w:r>
      <w:r w:rsidR="00E36C51">
        <w:rPr>
          <w:rFonts w:eastAsia="Calibri" w:cstheme="minorHAnsi"/>
        </w:rPr>
        <w:t>problemy</w:t>
      </w:r>
      <w:r w:rsidR="00E36C51" w:rsidRPr="00F62A56">
        <w:rPr>
          <w:rFonts w:eastAsia="Calibri" w:cstheme="minorHAnsi"/>
        </w:rPr>
        <w:t xml:space="preserve"> </w:t>
      </w:r>
      <w:r w:rsidRPr="00F62A56">
        <w:rPr>
          <w:rFonts w:eastAsia="Calibri" w:cstheme="minorHAnsi"/>
        </w:rPr>
        <w:t xml:space="preserve">znajdują poparcie także w wywiadach indywidualnych </w:t>
      </w:r>
      <w:r w:rsidR="002830EF" w:rsidRPr="00F62A56">
        <w:rPr>
          <w:rFonts w:eastAsia="Calibri" w:cstheme="minorHAnsi"/>
        </w:rPr>
        <w:t xml:space="preserve">i grupowych </w:t>
      </w:r>
      <w:r w:rsidRPr="00F62A56">
        <w:rPr>
          <w:rFonts w:eastAsia="Calibri" w:cstheme="minorHAnsi"/>
        </w:rPr>
        <w:t xml:space="preserve">z innymi grupami respondentów. Zarówno przedstawiciele KOP, </w:t>
      </w:r>
      <w:r w:rsidR="007C72BE" w:rsidRPr="00F62A56">
        <w:rPr>
          <w:rFonts w:eastAsia="Calibri" w:cstheme="minorHAnsi"/>
        </w:rPr>
        <w:t xml:space="preserve">IZ </w:t>
      </w:r>
      <w:r w:rsidRPr="00F62A56">
        <w:rPr>
          <w:rFonts w:eastAsia="Calibri" w:cstheme="minorHAnsi"/>
        </w:rPr>
        <w:t>i KM mają świadomość, że procedura wyłaniania projektów jest złożona i należałoby j</w:t>
      </w:r>
      <w:r w:rsidR="001D460B">
        <w:rPr>
          <w:rFonts w:eastAsia="Calibri" w:cstheme="minorHAnsi"/>
        </w:rPr>
        <w:t>ą</w:t>
      </w:r>
      <w:r w:rsidRPr="00F62A56">
        <w:rPr>
          <w:rFonts w:eastAsia="Calibri" w:cstheme="minorHAnsi"/>
        </w:rPr>
        <w:t xml:space="preserve"> uprościć, np. poprzez rozbudowanie etapu formalnej oceny projektów i u</w:t>
      </w:r>
      <w:r w:rsidR="001D460B">
        <w:rPr>
          <w:rFonts w:eastAsia="Calibri" w:cstheme="minorHAnsi"/>
        </w:rPr>
        <w:t>p</w:t>
      </w:r>
      <w:r w:rsidRPr="00F62A56">
        <w:rPr>
          <w:rFonts w:eastAsia="Calibri" w:cstheme="minorHAnsi"/>
        </w:rPr>
        <w:t>roszczenie etapu oceny merytorycznej</w:t>
      </w:r>
      <w:r w:rsidR="002830EF" w:rsidRPr="00F62A56">
        <w:rPr>
          <w:rFonts w:eastAsia="Calibri" w:cstheme="minorHAnsi"/>
        </w:rPr>
        <w:t>, dopracowanie, czy wręcz usunięcie niektórych kryteriów, czy zmiany wskaźników. W przypadku tego ostatniego elementu – tj. wskaźników projektów – istotne wnioski płyną z poprzednich badań ewaluacyjnych przygotowanych dla MR</w:t>
      </w:r>
      <w:r w:rsidR="00634F45" w:rsidRPr="00F62A56">
        <w:rPr>
          <w:rFonts w:eastAsia="Calibri" w:cstheme="minorHAnsi"/>
        </w:rPr>
        <w:t>, gdzie autorzy raportowali problemy z osiągnięciem niektórych długoterminowych wskaźników rezultatu</w:t>
      </w:r>
      <w:r w:rsidR="00634F45" w:rsidRPr="00F62A56">
        <w:rPr>
          <w:rStyle w:val="Odwoanieprzypisudolnego"/>
          <w:rFonts w:eastAsia="Calibri" w:cstheme="minorHAnsi"/>
        </w:rPr>
        <w:footnoteReference w:id="34"/>
      </w:r>
      <w:r w:rsidR="00634F45" w:rsidRPr="00F62A56">
        <w:rPr>
          <w:rFonts w:eastAsia="Calibri" w:cstheme="minorHAnsi"/>
        </w:rPr>
        <w:t xml:space="preserve">. Kolejnym czynnikiem, który znajduje odzwierciedlenie w innych badaniach </w:t>
      </w:r>
      <w:r w:rsidR="00B542BB" w:rsidRPr="00F62A56">
        <w:rPr>
          <w:rFonts w:eastAsia="Calibri" w:cstheme="minorHAnsi"/>
        </w:rPr>
        <w:t>są zastrzeżenia do ocen komisji – a w zasadzie</w:t>
      </w:r>
      <w:r w:rsidR="009A5E60">
        <w:rPr>
          <w:rFonts w:eastAsia="Calibri" w:cstheme="minorHAnsi"/>
        </w:rPr>
        <w:t xml:space="preserve"> do</w:t>
      </w:r>
      <w:r w:rsidR="00B542BB" w:rsidRPr="00F62A56">
        <w:rPr>
          <w:rFonts w:eastAsia="Calibri" w:cstheme="minorHAnsi"/>
        </w:rPr>
        <w:t xml:space="preserve"> spójności </w:t>
      </w:r>
      <w:r w:rsidR="009A5E60">
        <w:rPr>
          <w:rFonts w:eastAsia="Calibri" w:cstheme="minorHAnsi"/>
        </w:rPr>
        <w:t xml:space="preserve">tych </w:t>
      </w:r>
      <w:r w:rsidR="00B542BB" w:rsidRPr="00F62A56">
        <w:rPr>
          <w:rFonts w:eastAsia="Calibri" w:cstheme="minorHAnsi"/>
        </w:rPr>
        <w:t xml:space="preserve">ocen. Członkowie KOP kilkakrotnie wskazywali duże rozbieżności, jakie pojawiają się w ocenach </w:t>
      </w:r>
      <w:r w:rsidR="00B542BB" w:rsidRPr="00F62A56">
        <w:rPr>
          <w:rFonts w:eastAsia="Calibri" w:cstheme="minorHAnsi"/>
        </w:rPr>
        <w:lastRenderedPageBreak/>
        <w:t>pomiędzy poszczególnymi ekspertami</w:t>
      </w:r>
      <w:r w:rsidR="007C4BB0" w:rsidRPr="00F62A56">
        <w:rPr>
          <w:rFonts w:eastAsia="Calibri" w:cstheme="minorHAnsi"/>
        </w:rPr>
        <w:t xml:space="preserve"> w przyznawaniu punktów (w tym punktów warunkowych), co finalnie wyzwala konieczność przedłużania etapu oceny i wyboru dodatkowego eksperta, który będzie oceniał wniosek. </w:t>
      </w:r>
    </w:p>
    <w:p w14:paraId="1DE8758C" w14:textId="0C473071" w:rsidR="0016313B" w:rsidRPr="00F62A56" w:rsidRDefault="007C4BB0" w:rsidP="008D70E6">
      <w:pPr>
        <w:spacing w:before="120" w:after="120" w:line="360" w:lineRule="auto"/>
        <w:jc w:val="both"/>
        <w:rPr>
          <w:rFonts w:eastAsia="Calibri" w:cstheme="minorHAnsi"/>
        </w:rPr>
      </w:pPr>
      <w:r w:rsidRPr="00F62A56">
        <w:rPr>
          <w:rFonts w:eastAsia="Calibri" w:cstheme="minorHAnsi"/>
        </w:rPr>
        <w:t xml:space="preserve">Samo funkcjonowanie punktów warunkowych wydaje się </w:t>
      </w:r>
      <w:r w:rsidR="009A5E60">
        <w:rPr>
          <w:rFonts w:eastAsia="Calibri" w:cstheme="minorHAnsi"/>
        </w:rPr>
        <w:t>być</w:t>
      </w:r>
      <w:r w:rsidR="005362A1" w:rsidRPr="00F62A56">
        <w:rPr>
          <w:rFonts w:eastAsia="Calibri" w:cstheme="minorHAnsi"/>
        </w:rPr>
        <w:t xml:space="preserve"> problematyczne. Po pierwsze dlatego, że komplikuje ono dość klarowne kryteria oceny merytorycznej. Po drugie, </w:t>
      </w:r>
      <w:r w:rsidR="00D928D9" w:rsidRPr="00F62A56">
        <w:rPr>
          <w:rFonts w:eastAsia="Calibri" w:cstheme="minorHAnsi"/>
        </w:rPr>
        <w:t xml:space="preserve">pozwala osobom oceniającym wnioski (członkom KOP) na podanie </w:t>
      </w:r>
      <w:proofErr w:type="spellStart"/>
      <w:r w:rsidR="00D928D9" w:rsidRPr="00F62A56">
        <w:rPr>
          <w:rFonts w:eastAsia="Calibri" w:cstheme="minorHAnsi"/>
        </w:rPr>
        <w:t>niekonkluzywnych</w:t>
      </w:r>
      <w:proofErr w:type="spellEnd"/>
      <w:r w:rsidR="00D928D9" w:rsidRPr="00F62A56">
        <w:rPr>
          <w:rFonts w:eastAsia="Calibri" w:cstheme="minorHAnsi"/>
        </w:rPr>
        <w:t xml:space="preserve"> i niezobowiązujących ocen poszczególnych kryteriów. Po trzecie, wyzwala dodatkowe koszty (czasowe, finansowe) – a wi</w:t>
      </w:r>
      <w:r w:rsidR="00543738">
        <w:rPr>
          <w:rFonts w:eastAsia="Calibri" w:cstheme="minorHAnsi"/>
        </w:rPr>
        <w:t>ę</w:t>
      </w:r>
      <w:r w:rsidR="00D928D9" w:rsidRPr="00F62A56">
        <w:rPr>
          <w:rFonts w:eastAsia="Calibri" w:cstheme="minorHAnsi"/>
        </w:rPr>
        <w:t>c obniża efektywność funkcjonowania procesu oceny. Po czwarte</w:t>
      </w:r>
      <w:r w:rsidR="009A5E60">
        <w:rPr>
          <w:rFonts w:eastAsia="Calibri" w:cstheme="minorHAnsi"/>
        </w:rPr>
        <w:t xml:space="preserve"> </w:t>
      </w:r>
      <w:r w:rsidR="00005B32" w:rsidRPr="00F62A56">
        <w:rPr>
          <w:rFonts w:eastAsia="Calibri" w:cstheme="minorHAnsi"/>
        </w:rPr>
        <w:t>–</w:t>
      </w:r>
      <w:r w:rsidR="00D928D9" w:rsidRPr="00F62A56">
        <w:rPr>
          <w:rFonts w:eastAsia="Calibri" w:cstheme="minorHAnsi"/>
        </w:rPr>
        <w:t xml:space="preserve"> </w:t>
      </w:r>
      <w:r w:rsidR="005362A1" w:rsidRPr="00F62A56">
        <w:rPr>
          <w:rFonts w:eastAsia="Calibri" w:cstheme="minorHAnsi"/>
        </w:rPr>
        <w:t>wydłuża okres oceny wniosków – który jest problemem najczęściej zgłaszanym przez wszystkie grupy respondentów.</w:t>
      </w:r>
    </w:p>
    <w:p w14:paraId="1E224C7D" w14:textId="77777777" w:rsidR="00085E9F" w:rsidRDefault="00CA7D3B" w:rsidP="00F62A56">
      <w:pPr>
        <w:spacing w:after="0" w:line="360" w:lineRule="auto"/>
        <w:jc w:val="both"/>
        <w:rPr>
          <w:rFonts w:eastAsia="Calibri" w:cs="Calibri"/>
        </w:rPr>
      </w:pPr>
      <w:r w:rsidRPr="00F62A56">
        <w:rPr>
          <w:rFonts w:eastAsia="Calibri" w:cs="Calibri"/>
        </w:rPr>
        <w:t>Podsumowując dotychczasowe analizy (</w:t>
      </w:r>
      <w:r w:rsidR="00E21010">
        <w:rPr>
          <w:rFonts w:eastAsia="Calibri" w:cs="Calibri"/>
        </w:rPr>
        <w:t>T</w:t>
      </w:r>
      <w:r w:rsidRPr="00F62A56">
        <w:rPr>
          <w:rFonts w:eastAsia="Calibri" w:cs="Calibri"/>
        </w:rPr>
        <w:t xml:space="preserve">abela 4) w zakresie procedur wyboru wniosków można dokonać oceny poszczególnych, poruszonych w tym punkcie problemów badawczych, gdzie: </w:t>
      </w:r>
    </w:p>
    <w:p w14:paraId="79F22C7C" w14:textId="24DD13E1" w:rsidR="00CA7D3B" w:rsidRPr="00085E9F" w:rsidRDefault="00CA7D3B" w:rsidP="00F62A56">
      <w:pPr>
        <w:spacing w:after="0" w:line="360" w:lineRule="auto"/>
        <w:jc w:val="both"/>
        <w:rPr>
          <w:rFonts w:eastAsia="Calibri" w:cs="Calibri"/>
          <w:b/>
          <w:color w:val="FF0000"/>
          <w:sz w:val="20"/>
        </w:rPr>
      </w:pPr>
      <w:r w:rsidRPr="00085E9F">
        <w:rPr>
          <w:rFonts w:eastAsia="Calibri" w:cs="Calibri"/>
          <w:b/>
          <w:color w:val="00B050"/>
          <w:sz w:val="20"/>
        </w:rPr>
        <w:sym w:font="Webdings" w:char="F06E"/>
      </w:r>
      <w:r w:rsidRPr="00085E9F">
        <w:rPr>
          <w:rFonts w:eastAsia="Calibri" w:cs="Calibri"/>
          <w:b/>
          <w:color w:val="00B050"/>
          <w:sz w:val="20"/>
        </w:rPr>
        <w:t xml:space="preserve"> – wysoka ocena;</w:t>
      </w:r>
      <w:r w:rsidR="0016313B" w:rsidRPr="00085E9F">
        <w:rPr>
          <w:rFonts w:eastAsia="Calibri" w:cs="Calibri"/>
          <w:b/>
          <w:color w:val="00B050"/>
          <w:sz w:val="20"/>
        </w:rPr>
        <w:t xml:space="preserve"> </w:t>
      </w:r>
      <w:r w:rsidRPr="00085E9F">
        <w:rPr>
          <w:rFonts w:eastAsia="Calibri" w:cs="Calibri"/>
          <w:b/>
          <w:color w:val="F79646"/>
          <w:sz w:val="20"/>
        </w:rPr>
        <w:sym w:font="Webdings" w:char="F06E"/>
      </w:r>
      <w:r w:rsidRPr="00085E9F">
        <w:rPr>
          <w:rFonts w:eastAsia="Calibri" w:cs="Calibri"/>
          <w:b/>
          <w:color w:val="F79646"/>
          <w:sz w:val="20"/>
        </w:rPr>
        <w:t xml:space="preserve"> – średnia ocena; </w:t>
      </w:r>
      <w:r w:rsidRPr="00085E9F">
        <w:rPr>
          <w:rFonts w:eastAsia="Calibri" w:cs="Calibri"/>
          <w:b/>
          <w:color w:val="FF0000"/>
          <w:sz w:val="20"/>
        </w:rPr>
        <w:sym w:font="Webdings" w:char="F06E"/>
      </w:r>
      <w:r w:rsidR="00D86814" w:rsidRPr="00085E9F">
        <w:rPr>
          <w:rFonts w:eastAsia="Calibri" w:cs="Calibri"/>
          <w:b/>
          <w:color w:val="FF0000"/>
          <w:sz w:val="20"/>
        </w:rPr>
        <w:t xml:space="preserve"> – </w:t>
      </w:r>
      <w:r w:rsidR="00790E40" w:rsidRPr="00085E9F">
        <w:rPr>
          <w:rFonts w:eastAsia="Calibri" w:cs="Calibri"/>
          <w:b/>
          <w:color w:val="FF0000"/>
          <w:sz w:val="20"/>
        </w:rPr>
        <w:t xml:space="preserve">niska </w:t>
      </w:r>
      <w:r w:rsidR="00D86814" w:rsidRPr="00085E9F">
        <w:rPr>
          <w:rFonts w:eastAsia="Calibri" w:cs="Calibri"/>
          <w:b/>
          <w:color w:val="FF0000"/>
          <w:sz w:val="20"/>
        </w:rPr>
        <w:t xml:space="preserve">ocena, </w:t>
      </w:r>
      <w:r w:rsidR="00D86814" w:rsidRPr="00085E9F">
        <w:rPr>
          <w:rFonts w:eastAsia="Calibri"/>
          <w:b/>
          <w:sz w:val="20"/>
        </w:rPr>
        <w:t>BO – brak oceny.</w:t>
      </w:r>
    </w:p>
    <w:p w14:paraId="5AA18CD4" w14:textId="77777777" w:rsidR="00CA7D3B" w:rsidRPr="00F62A56" w:rsidRDefault="00CA7D3B" w:rsidP="00F62A56">
      <w:pPr>
        <w:spacing w:after="0" w:line="360" w:lineRule="auto"/>
        <w:jc w:val="both"/>
        <w:rPr>
          <w:rFonts w:eastAsia="Calibri" w:cs="Times New Roman"/>
          <w:b/>
          <w:bCs/>
        </w:rPr>
      </w:pPr>
    </w:p>
    <w:p w14:paraId="02A47D8E" w14:textId="64D82F51" w:rsidR="00CA7D3B" w:rsidRPr="009833AA" w:rsidRDefault="0007063D" w:rsidP="009833AA">
      <w:pPr>
        <w:pStyle w:val="Legenda"/>
        <w:spacing w:after="0" w:line="240" w:lineRule="auto"/>
        <w:rPr>
          <w:rFonts w:eastAsia="Calibri" w:cs="Calibri"/>
        </w:rPr>
      </w:pPr>
      <w:bookmarkStart w:id="39" w:name="_Toc499771605"/>
      <w:r w:rsidRPr="009833AA">
        <w:t xml:space="preserve">Tabela </w:t>
      </w:r>
      <w:r w:rsidR="00EC6CE5">
        <w:fldChar w:fldCharType="begin"/>
      </w:r>
      <w:r w:rsidR="00EC6CE5">
        <w:instrText xml:space="preserve"> SEQ Tabela \* ARABIC </w:instrText>
      </w:r>
      <w:r w:rsidR="00EC6CE5">
        <w:fldChar w:fldCharType="separate"/>
      </w:r>
      <w:r w:rsidR="006D21A4">
        <w:rPr>
          <w:noProof/>
        </w:rPr>
        <w:t>4</w:t>
      </w:r>
      <w:r w:rsidR="00EC6CE5">
        <w:rPr>
          <w:noProof/>
        </w:rPr>
        <w:fldChar w:fldCharType="end"/>
      </w:r>
      <w:r w:rsidRPr="009833AA">
        <w:t>.</w:t>
      </w:r>
      <w:r w:rsidRPr="009833AA">
        <w:rPr>
          <w:b w:val="0"/>
        </w:rPr>
        <w:t xml:space="preserve"> </w:t>
      </w:r>
      <w:r w:rsidR="00CA7D3B" w:rsidRPr="009833AA">
        <w:rPr>
          <w:rFonts w:eastAsia="Calibri" w:cs="Calibri"/>
          <w:b w:val="0"/>
        </w:rPr>
        <w:t>Analiza ocen interesariuszy na temat procedur wyboru projektów w kontekście wybranych problemów badawczych</w:t>
      </w:r>
      <w:bookmarkEnd w:id="39"/>
    </w:p>
    <w:tbl>
      <w:tblPr>
        <w:tblStyle w:val="Tabela-Siatka"/>
        <w:tblW w:w="0" w:type="auto"/>
        <w:tblInd w:w="108" w:type="dxa"/>
        <w:tblLook w:val="04A0" w:firstRow="1" w:lastRow="0" w:firstColumn="1" w:lastColumn="0" w:noHBand="0" w:noVBand="1"/>
      </w:tblPr>
      <w:tblGrid>
        <w:gridCol w:w="5541"/>
        <w:gridCol w:w="554"/>
        <w:gridCol w:w="556"/>
        <w:gridCol w:w="626"/>
        <w:gridCol w:w="713"/>
        <w:gridCol w:w="456"/>
        <w:gridCol w:w="508"/>
      </w:tblGrid>
      <w:tr w:rsidR="00CA7D3B" w:rsidRPr="009833AA" w14:paraId="59FA5D27" w14:textId="77777777" w:rsidTr="00085E9F">
        <w:trPr>
          <w:trHeight w:val="512"/>
        </w:trPr>
        <w:tc>
          <w:tcPr>
            <w:tcW w:w="5541" w:type="dxa"/>
            <w:vAlign w:val="center"/>
          </w:tcPr>
          <w:p w14:paraId="7B717092" w14:textId="77777777" w:rsidR="00CA7D3B" w:rsidRPr="009833AA" w:rsidRDefault="00CA7D3B" w:rsidP="009833AA">
            <w:pPr>
              <w:autoSpaceDE w:val="0"/>
              <w:autoSpaceDN w:val="0"/>
              <w:adjustRightInd w:val="0"/>
              <w:rPr>
                <w:rFonts w:eastAsia="Calibri" w:cs="Calibri"/>
                <w:sz w:val="20"/>
                <w:szCs w:val="20"/>
              </w:rPr>
            </w:pPr>
          </w:p>
        </w:tc>
        <w:tc>
          <w:tcPr>
            <w:tcW w:w="554" w:type="dxa"/>
            <w:vAlign w:val="center"/>
          </w:tcPr>
          <w:p w14:paraId="49F895E4" w14:textId="77777777" w:rsidR="00CA7D3B" w:rsidRPr="009833AA" w:rsidRDefault="00CA7D3B" w:rsidP="00085E9F">
            <w:pPr>
              <w:autoSpaceDE w:val="0"/>
              <w:autoSpaceDN w:val="0"/>
              <w:adjustRightInd w:val="0"/>
              <w:jc w:val="center"/>
              <w:rPr>
                <w:rFonts w:eastAsia="Calibri" w:cs="Calibri"/>
                <w:sz w:val="20"/>
                <w:szCs w:val="20"/>
              </w:rPr>
            </w:pPr>
            <w:r w:rsidRPr="009833AA">
              <w:rPr>
                <w:rFonts w:eastAsia="Calibri" w:cs="Calibri"/>
                <w:sz w:val="20"/>
                <w:szCs w:val="20"/>
              </w:rPr>
              <w:t>W</w:t>
            </w:r>
          </w:p>
        </w:tc>
        <w:tc>
          <w:tcPr>
            <w:tcW w:w="0" w:type="auto"/>
            <w:vAlign w:val="center"/>
          </w:tcPr>
          <w:p w14:paraId="609B182E" w14:textId="77777777" w:rsidR="00CA7D3B" w:rsidRPr="009833AA" w:rsidRDefault="00CA7D3B" w:rsidP="009833AA">
            <w:pPr>
              <w:autoSpaceDE w:val="0"/>
              <w:autoSpaceDN w:val="0"/>
              <w:adjustRightInd w:val="0"/>
              <w:jc w:val="center"/>
              <w:rPr>
                <w:rFonts w:eastAsia="Calibri" w:cs="Calibri"/>
                <w:sz w:val="20"/>
                <w:szCs w:val="20"/>
              </w:rPr>
            </w:pPr>
            <w:r w:rsidRPr="009833AA">
              <w:rPr>
                <w:rFonts w:eastAsia="Calibri" w:cs="Calibri"/>
                <w:sz w:val="20"/>
                <w:szCs w:val="20"/>
              </w:rPr>
              <w:t>KOP</w:t>
            </w:r>
          </w:p>
        </w:tc>
        <w:tc>
          <w:tcPr>
            <w:tcW w:w="0" w:type="auto"/>
            <w:vAlign w:val="center"/>
          </w:tcPr>
          <w:p w14:paraId="38FB7A13" w14:textId="77777777" w:rsidR="00CA7D3B" w:rsidRPr="009833AA" w:rsidRDefault="00CA7D3B" w:rsidP="009833AA">
            <w:pPr>
              <w:autoSpaceDE w:val="0"/>
              <w:autoSpaceDN w:val="0"/>
              <w:adjustRightInd w:val="0"/>
              <w:jc w:val="center"/>
              <w:rPr>
                <w:rFonts w:eastAsia="Calibri" w:cs="Calibri"/>
                <w:sz w:val="20"/>
                <w:szCs w:val="20"/>
              </w:rPr>
            </w:pPr>
            <w:r w:rsidRPr="009833AA">
              <w:rPr>
                <w:rFonts w:eastAsia="Calibri" w:cs="Calibri"/>
                <w:sz w:val="20"/>
                <w:szCs w:val="20"/>
              </w:rPr>
              <w:t>WUP</w:t>
            </w:r>
          </w:p>
        </w:tc>
        <w:tc>
          <w:tcPr>
            <w:tcW w:w="0" w:type="auto"/>
            <w:vAlign w:val="center"/>
          </w:tcPr>
          <w:p w14:paraId="2286EAD1" w14:textId="77777777" w:rsidR="00CA7D3B" w:rsidRPr="009833AA" w:rsidRDefault="00CA7D3B" w:rsidP="009833AA">
            <w:pPr>
              <w:autoSpaceDE w:val="0"/>
              <w:autoSpaceDN w:val="0"/>
              <w:adjustRightInd w:val="0"/>
              <w:jc w:val="center"/>
              <w:rPr>
                <w:rFonts w:eastAsia="Calibri" w:cs="Calibri"/>
                <w:sz w:val="20"/>
                <w:szCs w:val="20"/>
              </w:rPr>
            </w:pPr>
            <w:r w:rsidRPr="009833AA">
              <w:rPr>
                <w:rFonts w:eastAsia="Calibri" w:cs="Calibri"/>
                <w:sz w:val="20"/>
                <w:szCs w:val="20"/>
              </w:rPr>
              <w:t>IZ/KM</w:t>
            </w:r>
          </w:p>
        </w:tc>
        <w:tc>
          <w:tcPr>
            <w:tcW w:w="0" w:type="auto"/>
            <w:vAlign w:val="center"/>
          </w:tcPr>
          <w:p w14:paraId="2CEB2B72" w14:textId="77777777" w:rsidR="00CA7D3B" w:rsidRPr="009833AA" w:rsidRDefault="00CA7D3B" w:rsidP="009833AA">
            <w:pPr>
              <w:autoSpaceDE w:val="0"/>
              <w:autoSpaceDN w:val="0"/>
              <w:adjustRightInd w:val="0"/>
              <w:jc w:val="center"/>
              <w:rPr>
                <w:rFonts w:eastAsia="Calibri" w:cs="Calibri"/>
                <w:sz w:val="20"/>
                <w:szCs w:val="20"/>
              </w:rPr>
            </w:pPr>
            <w:r w:rsidRPr="009833AA">
              <w:rPr>
                <w:rFonts w:eastAsia="Calibri" w:cs="Calibri"/>
                <w:sz w:val="20"/>
                <w:szCs w:val="20"/>
              </w:rPr>
              <w:t>Ek.</w:t>
            </w:r>
          </w:p>
        </w:tc>
        <w:tc>
          <w:tcPr>
            <w:tcW w:w="0" w:type="auto"/>
            <w:vAlign w:val="center"/>
          </w:tcPr>
          <w:p w14:paraId="54EE6DE2" w14:textId="77777777" w:rsidR="00CA7D3B" w:rsidRPr="009833AA" w:rsidRDefault="00CA7D3B" w:rsidP="009833AA">
            <w:pPr>
              <w:autoSpaceDE w:val="0"/>
              <w:autoSpaceDN w:val="0"/>
              <w:adjustRightInd w:val="0"/>
              <w:jc w:val="center"/>
              <w:rPr>
                <w:rFonts w:eastAsia="Calibri" w:cs="Calibri"/>
                <w:sz w:val="20"/>
                <w:szCs w:val="20"/>
              </w:rPr>
            </w:pPr>
            <w:r w:rsidRPr="009833AA">
              <w:rPr>
                <w:rFonts w:eastAsia="Calibri" w:cs="Calibri"/>
                <w:sz w:val="20"/>
                <w:szCs w:val="20"/>
              </w:rPr>
              <w:t>Ew.</w:t>
            </w:r>
          </w:p>
        </w:tc>
      </w:tr>
      <w:tr w:rsidR="00CA7D3B" w:rsidRPr="009833AA" w14:paraId="0EB2550A" w14:textId="77777777" w:rsidTr="00085E9F">
        <w:trPr>
          <w:trHeight w:val="352"/>
        </w:trPr>
        <w:tc>
          <w:tcPr>
            <w:tcW w:w="5541" w:type="dxa"/>
            <w:vAlign w:val="center"/>
          </w:tcPr>
          <w:p w14:paraId="74D48A24" w14:textId="77777777" w:rsidR="00CA7D3B" w:rsidRPr="009833AA" w:rsidRDefault="00CA7D3B" w:rsidP="00085E9F">
            <w:pPr>
              <w:autoSpaceDE w:val="0"/>
              <w:autoSpaceDN w:val="0"/>
              <w:adjustRightInd w:val="0"/>
              <w:spacing w:beforeLines="20" w:before="48" w:afterLines="20" w:after="48"/>
              <w:rPr>
                <w:rFonts w:eastAsia="Calibri" w:cs="Calibri"/>
                <w:sz w:val="20"/>
                <w:szCs w:val="20"/>
              </w:rPr>
            </w:pPr>
            <w:r w:rsidRPr="009833AA">
              <w:rPr>
                <w:rFonts w:eastAsia="Calibri" w:cs="Calibri"/>
                <w:sz w:val="20"/>
                <w:szCs w:val="20"/>
              </w:rPr>
              <w:t>Przejrzystość i zrozumiałość procedur wyboru projektów</w:t>
            </w:r>
          </w:p>
        </w:tc>
        <w:tc>
          <w:tcPr>
            <w:tcW w:w="554" w:type="dxa"/>
            <w:vAlign w:val="center"/>
          </w:tcPr>
          <w:p w14:paraId="18C47347" w14:textId="77777777" w:rsidR="00CA7D3B" w:rsidRPr="009833AA" w:rsidRDefault="00CA7D3B" w:rsidP="00085E9F">
            <w:pPr>
              <w:autoSpaceDE w:val="0"/>
              <w:autoSpaceDN w:val="0"/>
              <w:adjustRightInd w:val="0"/>
              <w:spacing w:beforeLines="20" w:before="48" w:afterLines="20" w:after="48"/>
              <w:jc w:val="center"/>
              <w:rPr>
                <w:rFonts w:eastAsia="Calibri" w:cs="Calibri"/>
                <w:color w:val="0000CC"/>
                <w:sz w:val="20"/>
                <w:szCs w:val="20"/>
              </w:rPr>
            </w:pPr>
            <w:r w:rsidRPr="009833AA">
              <w:rPr>
                <w:rFonts w:eastAsia="Calibri" w:cs="Calibri"/>
                <w:color w:val="F79646"/>
                <w:sz w:val="20"/>
                <w:szCs w:val="20"/>
              </w:rPr>
              <w:sym w:font="Webdings" w:char="F06E"/>
            </w:r>
          </w:p>
        </w:tc>
        <w:tc>
          <w:tcPr>
            <w:tcW w:w="0" w:type="auto"/>
            <w:vAlign w:val="center"/>
          </w:tcPr>
          <w:p w14:paraId="4387295C" w14:textId="77777777" w:rsidR="00CA7D3B" w:rsidRPr="009833AA" w:rsidRDefault="00CA7D3B" w:rsidP="00085E9F">
            <w:pPr>
              <w:autoSpaceDE w:val="0"/>
              <w:autoSpaceDN w:val="0"/>
              <w:adjustRightInd w:val="0"/>
              <w:spacing w:beforeLines="20" w:before="48" w:afterLines="20" w:after="48"/>
              <w:jc w:val="center"/>
              <w:rPr>
                <w:rFonts w:eastAsia="Calibri" w:cs="Calibri"/>
                <w:color w:val="0000CC"/>
                <w:sz w:val="20"/>
                <w:szCs w:val="20"/>
              </w:rPr>
            </w:pPr>
            <w:r w:rsidRPr="009833AA">
              <w:rPr>
                <w:rFonts w:eastAsia="Calibri" w:cs="Calibri"/>
                <w:color w:val="F79646"/>
                <w:sz w:val="20"/>
                <w:szCs w:val="20"/>
              </w:rPr>
              <w:sym w:font="Webdings" w:char="F06E"/>
            </w:r>
          </w:p>
        </w:tc>
        <w:tc>
          <w:tcPr>
            <w:tcW w:w="0" w:type="auto"/>
            <w:vAlign w:val="center"/>
          </w:tcPr>
          <w:p w14:paraId="334A7B99" w14:textId="77777777" w:rsidR="00CA7D3B" w:rsidRPr="009833AA" w:rsidRDefault="00CA7D3B" w:rsidP="00085E9F">
            <w:pPr>
              <w:autoSpaceDE w:val="0"/>
              <w:autoSpaceDN w:val="0"/>
              <w:adjustRightInd w:val="0"/>
              <w:spacing w:beforeLines="20" w:before="48" w:afterLines="20" w:after="48"/>
              <w:jc w:val="center"/>
              <w:rPr>
                <w:rFonts w:eastAsia="Calibri" w:cs="Calibri"/>
                <w:color w:val="0000CC"/>
                <w:sz w:val="20"/>
                <w:szCs w:val="20"/>
              </w:rPr>
            </w:pPr>
            <w:r w:rsidRPr="009833AA">
              <w:rPr>
                <w:rFonts w:eastAsia="Calibri" w:cs="Calibri"/>
                <w:color w:val="00B050"/>
                <w:sz w:val="20"/>
                <w:szCs w:val="20"/>
              </w:rPr>
              <w:sym w:font="Webdings" w:char="F06E"/>
            </w:r>
          </w:p>
        </w:tc>
        <w:tc>
          <w:tcPr>
            <w:tcW w:w="0" w:type="auto"/>
            <w:vAlign w:val="center"/>
          </w:tcPr>
          <w:p w14:paraId="4B7479DE" w14:textId="77777777" w:rsidR="00CA7D3B" w:rsidRPr="009833AA" w:rsidRDefault="00D928D9" w:rsidP="00085E9F">
            <w:pPr>
              <w:autoSpaceDE w:val="0"/>
              <w:autoSpaceDN w:val="0"/>
              <w:adjustRightInd w:val="0"/>
              <w:spacing w:beforeLines="20" w:before="48" w:afterLines="20" w:after="48"/>
              <w:jc w:val="center"/>
              <w:rPr>
                <w:rFonts w:eastAsia="Calibri" w:cs="Calibri"/>
                <w:color w:val="0000CC"/>
                <w:sz w:val="20"/>
                <w:szCs w:val="20"/>
              </w:rPr>
            </w:pPr>
            <w:r w:rsidRPr="009833AA">
              <w:rPr>
                <w:rFonts w:eastAsia="Calibri" w:cs="Calibri"/>
                <w:color w:val="00B050"/>
                <w:sz w:val="20"/>
                <w:szCs w:val="20"/>
              </w:rPr>
              <w:sym w:font="Webdings" w:char="F06E"/>
            </w:r>
          </w:p>
        </w:tc>
        <w:tc>
          <w:tcPr>
            <w:tcW w:w="0" w:type="auto"/>
            <w:vAlign w:val="center"/>
          </w:tcPr>
          <w:p w14:paraId="4E7418F5" w14:textId="77777777" w:rsidR="00CA7D3B" w:rsidRPr="009833AA" w:rsidRDefault="00CA7D3B" w:rsidP="00085E9F">
            <w:pPr>
              <w:autoSpaceDE w:val="0"/>
              <w:autoSpaceDN w:val="0"/>
              <w:adjustRightInd w:val="0"/>
              <w:spacing w:beforeLines="20" w:before="48" w:afterLines="20" w:after="48"/>
              <w:jc w:val="center"/>
              <w:rPr>
                <w:rFonts w:eastAsia="Calibri" w:cs="Calibri"/>
                <w:color w:val="0000CC"/>
                <w:sz w:val="20"/>
                <w:szCs w:val="20"/>
              </w:rPr>
            </w:pPr>
            <w:r w:rsidRPr="009833AA">
              <w:rPr>
                <w:rFonts w:eastAsia="Calibri" w:cs="Calibri"/>
                <w:color w:val="F79646"/>
                <w:sz w:val="20"/>
                <w:szCs w:val="20"/>
              </w:rPr>
              <w:sym w:font="Webdings" w:char="F06E"/>
            </w:r>
          </w:p>
        </w:tc>
        <w:tc>
          <w:tcPr>
            <w:tcW w:w="0" w:type="auto"/>
            <w:vAlign w:val="center"/>
          </w:tcPr>
          <w:p w14:paraId="56EE4AA4" w14:textId="77777777" w:rsidR="00CA7D3B" w:rsidRPr="009833AA" w:rsidRDefault="00C35CC7" w:rsidP="00085E9F">
            <w:pPr>
              <w:spacing w:beforeLines="20" w:before="48" w:afterLines="20" w:after="48"/>
              <w:jc w:val="center"/>
              <w:rPr>
                <w:rFonts w:eastAsia="Calibri" w:cs="Times New Roman"/>
                <w:sz w:val="20"/>
                <w:szCs w:val="20"/>
              </w:rPr>
            </w:pPr>
            <w:r w:rsidRPr="009833AA">
              <w:rPr>
                <w:rFonts w:eastAsia="Calibri" w:cs="Calibri"/>
                <w:color w:val="F79646"/>
                <w:sz w:val="20"/>
                <w:szCs w:val="20"/>
              </w:rPr>
              <w:sym w:font="Webdings" w:char="F06E"/>
            </w:r>
          </w:p>
        </w:tc>
      </w:tr>
      <w:tr w:rsidR="00CA7D3B" w:rsidRPr="009833AA" w14:paraId="41E1BB72" w14:textId="77777777" w:rsidTr="00085E9F">
        <w:trPr>
          <w:trHeight w:val="272"/>
        </w:trPr>
        <w:tc>
          <w:tcPr>
            <w:tcW w:w="5541" w:type="dxa"/>
            <w:vAlign w:val="center"/>
          </w:tcPr>
          <w:p w14:paraId="6A7523D7" w14:textId="77777777" w:rsidR="00CA7D3B" w:rsidRPr="009833AA" w:rsidRDefault="00CA7D3B" w:rsidP="00085E9F">
            <w:pPr>
              <w:spacing w:beforeLines="20" w:before="48" w:afterLines="20" w:after="48"/>
              <w:rPr>
                <w:rFonts w:eastAsia="Calibri" w:cs="Calibri"/>
                <w:sz w:val="20"/>
                <w:szCs w:val="20"/>
              </w:rPr>
            </w:pPr>
            <w:r w:rsidRPr="009833AA">
              <w:rPr>
                <w:rFonts w:eastAsia="Calibri" w:cs="Calibri"/>
                <w:sz w:val="20"/>
                <w:szCs w:val="20"/>
              </w:rPr>
              <w:t>Sprawiedliwość procedury wyboru projektów (brak dyskryminacji wnioskodawców)</w:t>
            </w:r>
          </w:p>
        </w:tc>
        <w:tc>
          <w:tcPr>
            <w:tcW w:w="554" w:type="dxa"/>
            <w:vAlign w:val="center"/>
          </w:tcPr>
          <w:p w14:paraId="2AECECB0" w14:textId="77777777" w:rsidR="00CA7D3B" w:rsidRPr="009833AA" w:rsidRDefault="00CA7D3B" w:rsidP="00085E9F">
            <w:pPr>
              <w:autoSpaceDE w:val="0"/>
              <w:autoSpaceDN w:val="0"/>
              <w:adjustRightInd w:val="0"/>
              <w:spacing w:beforeLines="20" w:before="48" w:afterLines="20" w:after="48"/>
              <w:jc w:val="center"/>
              <w:rPr>
                <w:rFonts w:eastAsia="Calibri" w:cs="Calibri"/>
                <w:color w:val="0000CC"/>
                <w:sz w:val="20"/>
                <w:szCs w:val="20"/>
              </w:rPr>
            </w:pPr>
            <w:r w:rsidRPr="009833AA">
              <w:rPr>
                <w:rFonts w:eastAsia="Calibri" w:cs="Calibri"/>
                <w:color w:val="F79646"/>
                <w:sz w:val="20"/>
                <w:szCs w:val="20"/>
              </w:rPr>
              <w:sym w:font="Webdings" w:char="F06E"/>
            </w:r>
          </w:p>
        </w:tc>
        <w:tc>
          <w:tcPr>
            <w:tcW w:w="0" w:type="auto"/>
            <w:vAlign w:val="center"/>
          </w:tcPr>
          <w:p w14:paraId="5E40DFE5"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F79646"/>
                <w:sz w:val="20"/>
                <w:szCs w:val="20"/>
              </w:rPr>
              <w:sym w:font="Webdings" w:char="F06E"/>
            </w:r>
          </w:p>
        </w:tc>
        <w:tc>
          <w:tcPr>
            <w:tcW w:w="0" w:type="auto"/>
            <w:vAlign w:val="center"/>
          </w:tcPr>
          <w:p w14:paraId="79DA4ABA"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4671A90C" w14:textId="77777777" w:rsidR="00CA7D3B" w:rsidRPr="009833AA" w:rsidRDefault="00D928D9"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116F055B"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F79646"/>
                <w:sz w:val="20"/>
                <w:szCs w:val="20"/>
              </w:rPr>
              <w:sym w:font="Webdings" w:char="F06E"/>
            </w:r>
          </w:p>
        </w:tc>
        <w:tc>
          <w:tcPr>
            <w:tcW w:w="0" w:type="auto"/>
            <w:vAlign w:val="center"/>
          </w:tcPr>
          <w:p w14:paraId="6B2D3F49" w14:textId="77777777" w:rsidR="00CA7D3B" w:rsidRPr="009833AA" w:rsidRDefault="00C35CC7"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r>
      <w:tr w:rsidR="00CA7D3B" w:rsidRPr="009833AA" w14:paraId="5F8899F0" w14:textId="77777777" w:rsidTr="00085E9F">
        <w:trPr>
          <w:trHeight w:val="328"/>
        </w:trPr>
        <w:tc>
          <w:tcPr>
            <w:tcW w:w="5541" w:type="dxa"/>
            <w:vAlign w:val="center"/>
          </w:tcPr>
          <w:p w14:paraId="0BE0DBDC" w14:textId="77777777" w:rsidR="00CA7D3B" w:rsidRPr="009833AA" w:rsidRDefault="00CA7D3B" w:rsidP="00085E9F">
            <w:pPr>
              <w:spacing w:beforeLines="20" w:before="48" w:afterLines="20" w:after="48"/>
              <w:rPr>
                <w:rFonts w:eastAsia="Calibri" w:cs="Calibri"/>
                <w:sz w:val="20"/>
                <w:szCs w:val="20"/>
              </w:rPr>
            </w:pPr>
            <w:r w:rsidRPr="009833AA">
              <w:rPr>
                <w:rFonts w:eastAsia="Calibri" w:cs="Calibri"/>
                <w:sz w:val="20"/>
                <w:szCs w:val="20"/>
              </w:rPr>
              <w:t>Czas między ogłoszeniem konkursu a terminem składania wniosków</w:t>
            </w:r>
          </w:p>
        </w:tc>
        <w:tc>
          <w:tcPr>
            <w:tcW w:w="554" w:type="dxa"/>
            <w:vAlign w:val="center"/>
          </w:tcPr>
          <w:p w14:paraId="4C5F396C" w14:textId="77777777" w:rsidR="00CA7D3B" w:rsidRPr="009833AA" w:rsidRDefault="00CA7D3B" w:rsidP="00085E9F">
            <w:pPr>
              <w:autoSpaceDE w:val="0"/>
              <w:autoSpaceDN w:val="0"/>
              <w:adjustRightInd w:val="0"/>
              <w:spacing w:beforeLines="20" w:before="48" w:afterLines="20" w:after="48"/>
              <w:jc w:val="center"/>
              <w:rPr>
                <w:rFonts w:eastAsia="Calibri" w:cs="Calibri"/>
                <w:color w:val="0000CC"/>
                <w:sz w:val="20"/>
                <w:szCs w:val="20"/>
              </w:rPr>
            </w:pPr>
            <w:r w:rsidRPr="009833AA">
              <w:rPr>
                <w:rFonts w:eastAsia="Calibri" w:cs="Calibri"/>
                <w:color w:val="F79646"/>
                <w:sz w:val="20"/>
                <w:szCs w:val="20"/>
              </w:rPr>
              <w:sym w:font="Webdings" w:char="F06E"/>
            </w:r>
          </w:p>
        </w:tc>
        <w:tc>
          <w:tcPr>
            <w:tcW w:w="0" w:type="auto"/>
            <w:vAlign w:val="center"/>
          </w:tcPr>
          <w:p w14:paraId="7C2ACE68"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F79646"/>
                <w:sz w:val="20"/>
                <w:szCs w:val="20"/>
              </w:rPr>
              <w:sym w:font="Webdings" w:char="F06E"/>
            </w:r>
          </w:p>
        </w:tc>
        <w:tc>
          <w:tcPr>
            <w:tcW w:w="0" w:type="auto"/>
            <w:vAlign w:val="center"/>
          </w:tcPr>
          <w:p w14:paraId="113D5462"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78DAFCF4" w14:textId="77777777" w:rsidR="00CA7D3B" w:rsidRPr="009833AA" w:rsidRDefault="00D928D9"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0427162E"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F79646"/>
                <w:sz w:val="20"/>
                <w:szCs w:val="20"/>
              </w:rPr>
              <w:sym w:font="Webdings" w:char="F06E"/>
            </w:r>
          </w:p>
        </w:tc>
        <w:tc>
          <w:tcPr>
            <w:tcW w:w="0" w:type="auto"/>
            <w:vAlign w:val="center"/>
          </w:tcPr>
          <w:p w14:paraId="6A8A87CC" w14:textId="77777777" w:rsidR="00CA7D3B" w:rsidRPr="009833AA" w:rsidRDefault="00905D81" w:rsidP="00085E9F">
            <w:pPr>
              <w:spacing w:beforeLines="20" w:before="48" w:afterLines="20" w:after="48"/>
              <w:jc w:val="center"/>
              <w:rPr>
                <w:rFonts w:eastAsia="Calibri" w:cs="Times New Roman"/>
                <w:sz w:val="20"/>
                <w:szCs w:val="20"/>
              </w:rPr>
            </w:pPr>
            <w:r w:rsidRPr="009833AA">
              <w:rPr>
                <w:rFonts w:eastAsia="Calibri" w:cs="Calibri"/>
                <w:color w:val="F79646"/>
                <w:sz w:val="20"/>
                <w:szCs w:val="20"/>
              </w:rPr>
              <w:sym w:font="Webdings" w:char="F06E"/>
            </w:r>
          </w:p>
        </w:tc>
      </w:tr>
      <w:tr w:rsidR="00CA7D3B" w:rsidRPr="009833AA" w14:paraId="602CCED5" w14:textId="77777777" w:rsidTr="00085E9F">
        <w:trPr>
          <w:trHeight w:val="210"/>
        </w:trPr>
        <w:tc>
          <w:tcPr>
            <w:tcW w:w="5541" w:type="dxa"/>
            <w:vAlign w:val="center"/>
          </w:tcPr>
          <w:p w14:paraId="16867D8F" w14:textId="77777777" w:rsidR="00CA7D3B" w:rsidRPr="009833AA" w:rsidRDefault="00CA7D3B" w:rsidP="00085E9F">
            <w:pPr>
              <w:spacing w:beforeLines="20" w:before="48" w:afterLines="20" w:after="48"/>
              <w:rPr>
                <w:rFonts w:eastAsia="Calibri" w:cs="Calibri"/>
                <w:sz w:val="20"/>
                <w:szCs w:val="20"/>
              </w:rPr>
            </w:pPr>
            <w:r w:rsidRPr="009833AA">
              <w:rPr>
                <w:rFonts w:eastAsia="Calibri" w:cs="Calibri"/>
                <w:sz w:val="20"/>
                <w:szCs w:val="20"/>
              </w:rPr>
              <w:t>Okres oceny formalnej wniosków</w:t>
            </w:r>
          </w:p>
        </w:tc>
        <w:tc>
          <w:tcPr>
            <w:tcW w:w="554" w:type="dxa"/>
            <w:vAlign w:val="center"/>
          </w:tcPr>
          <w:p w14:paraId="408B839B" w14:textId="77777777" w:rsidR="00CA7D3B" w:rsidRPr="009833AA" w:rsidRDefault="00CA7D3B" w:rsidP="00085E9F">
            <w:pPr>
              <w:autoSpaceDE w:val="0"/>
              <w:autoSpaceDN w:val="0"/>
              <w:adjustRightInd w:val="0"/>
              <w:spacing w:beforeLines="20" w:before="48" w:afterLines="20" w:after="48"/>
              <w:jc w:val="center"/>
              <w:rPr>
                <w:rFonts w:eastAsia="Calibri" w:cs="Calibri"/>
                <w:color w:val="0000CC"/>
                <w:sz w:val="20"/>
                <w:szCs w:val="20"/>
              </w:rPr>
            </w:pPr>
            <w:r w:rsidRPr="009833AA">
              <w:rPr>
                <w:rFonts w:eastAsia="Calibri" w:cs="Calibri"/>
                <w:color w:val="00B050"/>
                <w:sz w:val="20"/>
                <w:szCs w:val="20"/>
              </w:rPr>
              <w:sym w:font="Webdings" w:char="F06E"/>
            </w:r>
          </w:p>
        </w:tc>
        <w:tc>
          <w:tcPr>
            <w:tcW w:w="0" w:type="auto"/>
            <w:vAlign w:val="center"/>
          </w:tcPr>
          <w:p w14:paraId="4344B50A"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3DE21168"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F79646"/>
                <w:sz w:val="20"/>
                <w:szCs w:val="20"/>
              </w:rPr>
              <w:sym w:font="Webdings" w:char="F06E"/>
            </w:r>
          </w:p>
        </w:tc>
        <w:tc>
          <w:tcPr>
            <w:tcW w:w="0" w:type="auto"/>
            <w:vAlign w:val="center"/>
          </w:tcPr>
          <w:p w14:paraId="24C29547" w14:textId="77777777" w:rsidR="00CA7D3B" w:rsidRPr="009833AA" w:rsidRDefault="00D928D9"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57E59E1B"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1EEF5F6E" w14:textId="77777777" w:rsidR="00CA7D3B" w:rsidRPr="009833AA" w:rsidRDefault="00C35CC7"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r>
      <w:tr w:rsidR="00CA7D3B" w:rsidRPr="009833AA" w14:paraId="2E5B5D8A" w14:textId="77777777" w:rsidTr="00085E9F">
        <w:trPr>
          <w:trHeight w:val="210"/>
        </w:trPr>
        <w:tc>
          <w:tcPr>
            <w:tcW w:w="5541" w:type="dxa"/>
            <w:vAlign w:val="center"/>
          </w:tcPr>
          <w:p w14:paraId="3207B359" w14:textId="77777777" w:rsidR="00CA7D3B" w:rsidRPr="009833AA" w:rsidRDefault="00CA7D3B" w:rsidP="00085E9F">
            <w:pPr>
              <w:spacing w:beforeLines="20" w:before="48" w:afterLines="20" w:after="48"/>
              <w:rPr>
                <w:rFonts w:eastAsia="Calibri" w:cs="Calibri"/>
                <w:sz w:val="20"/>
                <w:szCs w:val="20"/>
              </w:rPr>
            </w:pPr>
            <w:r w:rsidRPr="009833AA">
              <w:rPr>
                <w:rFonts w:eastAsia="Calibri" w:cs="Calibri"/>
                <w:sz w:val="20"/>
                <w:szCs w:val="20"/>
              </w:rPr>
              <w:t>Okres oceny merytorycznej wniosków</w:t>
            </w:r>
          </w:p>
        </w:tc>
        <w:tc>
          <w:tcPr>
            <w:tcW w:w="554" w:type="dxa"/>
            <w:vAlign w:val="center"/>
          </w:tcPr>
          <w:p w14:paraId="6C781B5F" w14:textId="77777777" w:rsidR="00CA7D3B" w:rsidRPr="009833AA" w:rsidRDefault="00CA7D3B" w:rsidP="00085E9F">
            <w:pPr>
              <w:autoSpaceDE w:val="0"/>
              <w:autoSpaceDN w:val="0"/>
              <w:adjustRightInd w:val="0"/>
              <w:spacing w:beforeLines="20" w:before="48" w:afterLines="20" w:after="48"/>
              <w:jc w:val="center"/>
              <w:rPr>
                <w:rFonts w:eastAsia="Calibri" w:cs="Calibri"/>
                <w:color w:val="00B050"/>
                <w:sz w:val="20"/>
                <w:szCs w:val="20"/>
              </w:rPr>
            </w:pPr>
            <w:r w:rsidRPr="009833AA">
              <w:rPr>
                <w:rFonts w:eastAsia="Calibri" w:cs="Calibri"/>
                <w:color w:val="FF0000"/>
                <w:sz w:val="20"/>
                <w:szCs w:val="20"/>
              </w:rPr>
              <w:sym w:font="Webdings" w:char="F06E"/>
            </w:r>
          </w:p>
        </w:tc>
        <w:tc>
          <w:tcPr>
            <w:tcW w:w="0" w:type="auto"/>
            <w:vAlign w:val="center"/>
          </w:tcPr>
          <w:p w14:paraId="56BEF4A3"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F79646"/>
                <w:sz w:val="20"/>
                <w:szCs w:val="20"/>
              </w:rPr>
              <w:sym w:font="Webdings" w:char="F06E"/>
            </w:r>
          </w:p>
        </w:tc>
        <w:tc>
          <w:tcPr>
            <w:tcW w:w="0" w:type="auto"/>
            <w:vAlign w:val="center"/>
          </w:tcPr>
          <w:p w14:paraId="76BBE50E"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F79646"/>
                <w:sz w:val="20"/>
                <w:szCs w:val="20"/>
              </w:rPr>
              <w:sym w:font="Webdings" w:char="F06E"/>
            </w:r>
          </w:p>
        </w:tc>
        <w:tc>
          <w:tcPr>
            <w:tcW w:w="0" w:type="auto"/>
            <w:vAlign w:val="center"/>
          </w:tcPr>
          <w:p w14:paraId="214F541B" w14:textId="77777777" w:rsidR="00CA7D3B" w:rsidRPr="009833AA" w:rsidRDefault="00D928D9" w:rsidP="00085E9F">
            <w:pPr>
              <w:spacing w:beforeLines="20" w:before="48" w:afterLines="20" w:after="48"/>
              <w:jc w:val="center"/>
              <w:rPr>
                <w:rFonts w:eastAsia="Calibri" w:cs="Calibri"/>
                <w:color w:val="00B050"/>
                <w:sz w:val="20"/>
                <w:szCs w:val="20"/>
              </w:rPr>
            </w:pPr>
            <w:r w:rsidRPr="009833AA">
              <w:rPr>
                <w:rFonts w:eastAsia="Calibri" w:cs="Calibri"/>
                <w:color w:val="F79646"/>
                <w:sz w:val="20"/>
                <w:szCs w:val="20"/>
              </w:rPr>
              <w:sym w:font="Webdings" w:char="F06E"/>
            </w:r>
          </w:p>
        </w:tc>
        <w:tc>
          <w:tcPr>
            <w:tcW w:w="0" w:type="auto"/>
            <w:vAlign w:val="center"/>
          </w:tcPr>
          <w:p w14:paraId="7B5A59C2"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F79646"/>
                <w:sz w:val="20"/>
                <w:szCs w:val="20"/>
              </w:rPr>
              <w:sym w:font="Webdings" w:char="F06E"/>
            </w:r>
          </w:p>
        </w:tc>
        <w:tc>
          <w:tcPr>
            <w:tcW w:w="0" w:type="auto"/>
            <w:vAlign w:val="center"/>
          </w:tcPr>
          <w:p w14:paraId="54327265"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FF0000"/>
                <w:sz w:val="20"/>
                <w:szCs w:val="20"/>
              </w:rPr>
              <w:sym w:font="Webdings" w:char="F06E"/>
            </w:r>
          </w:p>
        </w:tc>
      </w:tr>
      <w:tr w:rsidR="00CA7D3B" w:rsidRPr="009833AA" w14:paraId="400E37FE" w14:textId="77777777" w:rsidTr="00085E9F">
        <w:trPr>
          <w:trHeight w:val="210"/>
        </w:trPr>
        <w:tc>
          <w:tcPr>
            <w:tcW w:w="5541" w:type="dxa"/>
            <w:vAlign w:val="center"/>
          </w:tcPr>
          <w:p w14:paraId="3FA08740" w14:textId="77777777" w:rsidR="00CA7D3B" w:rsidRPr="009833AA" w:rsidRDefault="00CA7D3B" w:rsidP="00085E9F">
            <w:pPr>
              <w:spacing w:beforeLines="20" w:before="48" w:afterLines="20" w:after="48"/>
              <w:rPr>
                <w:rFonts w:eastAsia="Calibri" w:cs="Calibri"/>
                <w:sz w:val="20"/>
                <w:szCs w:val="20"/>
              </w:rPr>
            </w:pPr>
            <w:r w:rsidRPr="009833AA">
              <w:rPr>
                <w:rFonts w:eastAsia="Calibri" w:cs="Calibri"/>
                <w:sz w:val="20"/>
                <w:szCs w:val="20"/>
              </w:rPr>
              <w:t>Procedura negocjacji</w:t>
            </w:r>
          </w:p>
        </w:tc>
        <w:tc>
          <w:tcPr>
            <w:tcW w:w="554" w:type="dxa"/>
            <w:vAlign w:val="center"/>
          </w:tcPr>
          <w:p w14:paraId="0C71847C" w14:textId="77777777" w:rsidR="00CA7D3B" w:rsidRPr="009833AA" w:rsidRDefault="00CA7D3B" w:rsidP="00085E9F">
            <w:pPr>
              <w:autoSpaceDE w:val="0"/>
              <w:autoSpaceDN w:val="0"/>
              <w:adjustRightInd w:val="0"/>
              <w:spacing w:beforeLines="20" w:before="48" w:afterLines="20" w:after="48"/>
              <w:jc w:val="center"/>
              <w:rPr>
                <w:rFonts w:eastAsia="Calibri" w:cs="Calibri"/>
                <w:color w:val="00B050"/>
                <w:sz w:val="20"/>
                <w:szCs w:val="20"/>
              </w:rPr>
            </w:pPr>
            <w:r w:rsidRPr="009833AA">
              <w:rPr>
                <w:rFonts w:eastAsia="Calibri" w:cs="Calibri"/>
                <w:color w:val="FF0000"/>
                <w:sz w:val="20"/>
                <w:szCs w:val="20"/>
              </w:rPr>
              <w:sym w:font="Webdings" w:char="F06E"/>
            </w:r>
          </w:p>
        </w:tc>
        <w:tc>
          <w:tcPr>
            <w:tcW w:w="0" w:type="auto"/>
            <w:vAlign w:val="center"/>
          </w:tcPr>
          <w:p w14:paraId="79F4418A"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F79646"/>
                <w:sz w:val="20"/>
                <w:szCs w:val="20"/>
              </w:rPr>
              <w:sym w:font="Webdings" w:char="F06E"/>
            </w:r>
          </w:p>
        </w:tc>
        <w:tc>
          <w:tcPr>
            <w:tcW w:w="0" w:type="auto"/>
            <w:vAlign w:val="center"/>
          </w:tcPr>
          <w:p w14:paraId="2A8349B0"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F79646"/>
                <w:sz w:val="20"/>
                <w:szCs w:val="20"/>
              </w:rPr>
              <w:sym w:font="Webdings" w:char="F06E"/>
            </w:r>
          </w:p>
        </w:tc>
        <w:tc>
          <w:tcPr>
            <w:tcW w:w="0" w:type="auto"/>
            <w:vAlign w:val="center"/>
          </w:tcPr>
          <w:p w14:paraId="09AEB6D6" w14:textId="77777777" w:rsidR="00CA7D3B" w:rsidRPr="009833AA" w:rsidRDefault="00D928D9" w:rsidP="00085E9F">
            <w:pPr>
              <w:spacing w:beforeLines="20" w:before="48" w:afterLines="20" w:after="48"/>
              <w:jc w:val="center"/>
              <w:rPr>
                <w:rFonts w:eastAsia="Calibri" w:cs="Calibri"/>
                <w:color w:val="00B050"/>
                <w:sz w:val="20"/>
                <w:szCs w:val="20"/>
              </w:rPr>
            </w:pPr>
            <w:r w:rsidRPr="009833AA">
              <w:rPr>
                <w:rFonts w:eastAsia="Calibri" w:cs="Calibri"/>
                <w:color w:val="00B050"/>
                <w:sz w:val="20"/>
                <w:szCs w:val="20"/>
              </w:rPr>
              <w:sym w:font="Webdings" w:char="F06E"/>
            </w:r>
          </w:p>
        </w:tc>
        <w:tc>
          <w:tcPr>
            <w:tcW w:w="0" w:type="auto"/>
            <w:vAlign w:val="center"/>
          </w:tcPr>
          <w:p w14:paraId="0EA8F7AD"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00B050"/>
                <w:sz w:val="20"/>
                <w:szCs w:val="20"/>
              </w:rPr>
              <w:sym w:font="Webdings" w:char="F06E"/>
            </w:r>
          </w:p>
        </w:tc>
        <w:tc>
          <w:tcPr>
            <w:tcW w:w="0" w:type="auto"/>
            <w:vAlign w:val="center"/>
          </w:tcPr>
          <w:p w14:paraId="033269B7" w14:textId="77777777" w:rsidR="00CA7D3B" w:rsidRPr="009833AA" w:rsidRDefault="00CA7D3B" w:rsidP="00085E9F">
            <w:pPr>
              <w:spacing w:beforeLines="20" w:before="48" w:afterLines="20" w:after="48"/>
              <w:jc w:val="center"/>
              <w:rPr>
                <w:rFonts w:eastAsia="Calibri" w:cs="Calibri"/>
                <w:color w:val="F79646"/>
                <w:sz w:val="20"/>
                <w:szCs w:val="20"/>
              </w:rPr>
            </w:pPr>
            <w:r w:rsidRPr="009833AA">
              <w:rPr>
                <w:rFonts w:eastAsia="Calibri" w:cs="Calibri"/>
                <w:color w:val="00B050"/>
                <w:sz w:val="20"/>
                <w:szCs w:val="20"/>
              </w:rPr>
              <w:sym w:font="Webdings" w:char="F06E"/>
            </w:r>
          </w:p>
        </w:tc>
      </w:tr>
      <w:tr w:rsidR="00CA7D3B" w:rsidRPr="009833AA" w14:paraId="3F27ABB3" w14:textId="77777777" w:rsidTr="00085E9F">
        <w:trPr>
          <w:trHeight w:val="210"/>
        </w:trPr>
        <w:tc>
          <w:tcPr>
            <w:tcW w:w="5541" w:type="dxa"/>
            <w:vAlign w:val="center"/>
          </w:tcPr>
          <w:p w14:paraId="7C86F30C" w14:textId="77777777" w:rsidR="00CA7D3B" w:rsidRPr="009833AA" w:rsidRDefault="00CA7D3B" w:rsidP="00085E9F">
            <w:pPr>
              <w:spacing w:beforeLines="20" w:before="48" w:afterLines="20" w:after="48"/>
              <w:rPr>
                <w:rFonts w:eastAsia="Calibri" w:cs="Calibri"/>
                <w:sz w:val="20"/>
                <w:szCs w:val="20"/>
              </w:rPr>
            </w:pPr>
            <w:r w:rsidRPr="009833AA">
              <w:rPr>
                <w:rFonts w:eastAsia="Calibri" w:cs="Calibri"/>
                <w:sz w:val="20"/>
                <w:szCs w:val="20"/>
              </w:rPr>
              <w:t>Funkcjonowanie procedury odwoławczej</w:t>
            </w:r>
          </w:p>
        </w:tc>
        <w:tc>
          <w:tcPr>
            <w:tcW w:w="554" w:type="dxa"/>
            <w:vAlign w:val="center"/>
          </w:tcPr>
          <w:p w14:paraId="60271A27" w14:textId="77777777" w:rsidR="00CA7D3B" w:rsidRPr="009833AA" w:rsidRDefault="00CA7D3B" w:rsidP="00085E9F">
            <w:pPr>
              <w:autoSpaceDE w:val="0"/>
              <w:autoSpaceDN w:val="0"/>
              <w:adjustRightInd w:val="0"/>
              <w:spacing w:beforeLines="20" w:before="48" w:afterLines="20" w:after="48"/>
              <w:jc w:val="center"/>
              <w:rPr>
                <w:rFonts w:eastAsia="Calibri" w:cs="Calibri"/>
                <w:color w:val="00B050"/>
                <w:sz w:val="20"/>
                <w:szCs w:val="20"/>
              </w:rPr>
            </w:pPr>
            <w:r w:rsidRPr="009833AA">
              <w:rPr>
                <w:rFonts w:eastAsia="Calibri" w:cs="Calibri"/>
                <w:color w:val="FF0000"/>
                <w:sz w:val="20"/>
                <w:szCs w:val="20"/>
              </w:rPr>
              <w:sym w:font="Webdings" w:char="F06E"/>
            </w:r>
          </w:p>
        </w:tc>
        <w:tc>
          <w:tcPr>
            <w:tcW w:w="0" w:type="auto"/>
            <w:vAlign w:val="center"/>
          </w:tcPr>
          <w:p w14:paraId="572341AD"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F79646"/>
                <w:sz w:val="20"/>
                <w:szCs w:val="20"/>
              </w:rPr>
              <w:sym w:font="Webdings" w:char="F06E"/>
            </w:r>
          </w:p>
        </w:tc>
        <w:tc>
          <w:tcPr>
            <w:tcW w:w="0" w:type="auto"/>
            <w:vAlign w:val="center"/>
          </w:tcPr>
          <w:p w14:paraId="7E9B7F2F"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F79646"/>
                <w:sz w:val="20"/>
                <w:szCs w:val="20"/>
              </w:rPr>
              <w:sym w:font="Webdings" w:char="F06E"/>
            </w:r>
          </w:p>
        </w:tc>
        <w:tc>
          <w:tcPr>
            <w:tcW w:w="0" w:type="auto"/>
            <w:vAlign w:val="center"/>
          </w:tcPr>
          <w:p w14:paraId="2E6B1926" w14:textId="77777777" w:rsidR="00CA7D3B" w:rsidRPr="009833AA" w:rsidRDefault="00D928D9" w:rsidP="00085E9F">
            <w:pPr>
              <w:spacing w:beforeLines="20" w:before="48" w:afterLines="20" w:after="48"/>
              <w:jc w:val="center"/>
              <w:rPr>
                <w:rFonts w:eastAsia="Calibri" w:cs="Calibri"/>
                <w:color w:val="00B050"/>
                <w:sz w:val="20"/>
                <w:szCs w:val="20"/>
              </w:rPr>
            </w:pPr>
            <w:r w:rsidRPr="009833AA">
              <w:rPr>
                <w:rFonts w:eastAsia="Calibri" w:cs="Calibri"/>
                <w:color w:val="00B050"/>
                <w:sz w:val="20"/>
                <w:szCs w:val="20"/>
              </w:rPr>
              <w:sym w:font="Webdings" w:char="F06E"/>
            </w:r>
          </w:p>
        </w:tc>
        <w:tc>
          <w:tcPr>
            <w:tcW w:w="0" w:type="auto"/>
            <w:vAlign w:val="center"/>
          </w:tcPr>
          <w:p w14:paraId="5DB09002" w14:textId="77777777" w:rsidR="00CA7D3B" w:rsidRPr="009833AA" w:rsidRDefault="00CA7D3B" w:rsidP="00085E9F">
            <w:pPr>
              <w:spacing w:beforeLines="20" w:before="48" w:afterLines="20" w:after="48"/>
              <w:jc w:val="center"/>
              <w:rPr>
                <w:rFonts w:eastAsia="Calibri" w:cs="Calibri"/>
                <w:color w:val="00B050"/>
                <w:sz w:val="20"/>
                <w:szCs w:val="20"/>
              </w:rPr>
            </w:pPr>
            <w:r w:rsidRPr="009833AA">
              <w:rPr>
                <w:rFonts w:eastAsia="Calibri" w:cs="Calibri"/>
                <w:color w:val="F79646"/>
                <w:sz w:val="20"/>
                <w:szCs w:val="20"/>
              </w:rPr>
              <w:sym w:font="Webdings" w:char="F06E"/>
            </w:r>
          </w:p>
        </w:tc>
        <w:tc>
          <w:tcPr>
            <w:tcW w:w="0" w:type="auto"/>
            <w:vAlign w:val="center"/>
          </w:tcPr>
          <w:p w14:paraId="59918853" w14:textId="77777777" w:rsidR="00CA7D3B" w:rsidRPr="009833AA" w:rsidRDefault="00CA7D3B" w:rsidP="00085E9F">
            <w:pPr>
              <w:spacing w:beforeLines="20" w:before="48" w:afterLines="20" w:after="48"/>
              <w:jc w:val="center"/>
              <w:rPr>
                <w:rFonts w:eastAsia="Calibri" w:cs="Calibri"/>
                <w:color w:val="F79646"/>
                <w:sz w:val="20"/>
                <w:szCs w:val="20"/>
              </w:rPr>
            </w:pPr>
            <w:r w:rsidRPr="009833AA">
              <w:rPr>
                <w:rFonts w:eastAsia="Calibri" w:cs="Calibri"/>
                <w:color w:val="00B050"/>
                <w:sz w:val="20"/>
                <w:szCs w:val="20"/>
              </w:rPr>
              <w:sym w:font="Webdings" w:char="F06E"/>
            </w:r>
          </w:p>
        </w:tc>
      </w:tr>
      <w:tr w:rsidR="00CA7D3B" w:rsidRPr="009833AA" w14:paraId="1168E10F" w14:textId="77777777" w:rsidTr="00085E9F">
        <w:trPr>
          <w:trHeight w:val="140"/>
        </w:trPr>
        <w:tc>
          <w:tcPr>
            <w:tcW w:w="5541" w:type="dxa"/>
            <w:vAlign w:val="center"/>
          </w:tcPr>
          <w:p w14:paraId="6FF2B9CE" w14:textId="77777777" w:rsidR="00CA7D3B" w:rsidRPr="009833AA" w:rsidRDefault="00CA7D3B" w:rsidP="00085E9F">
            <w:pPr>
              <w:spacing w:beforeLines="20" w:before="48" w:afterLines="20" w:after="48"/>
              <w:rPr>
                <w:rFonts w:eastAsia="Calibri" w:cs="Calibri"/>
                <w:sz w:val="20"/>
                <w:szCs w:val="20"/>
              </w:rPr>
            </w:pPr>
            <w:r w:rsidRPr="009833AA">
              <w:rPr>
                <w:rFonts w:eastAsia="Calibri" w:cs="Calibri"/>
                <w:sz w:val="20"/>
                <w:szCs w:val="20"/>
              </w:rPr>
              <w:t>Czas na realizację projektu przez wnioskodawcę</w:t>
            </w:r>
          </w:p>
        </w:tc>
        <w:tc>
          <w:tcPr>
            <w:tcW w:w="554" w:type="dxa"/>
            <w:vAlign w:val="center"/>
          </w:tcPr>
          <w:p w14:paraId="4DCF147D"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F79646"/>
                <w:sz w:val="20"/>
                <w:szCs w:val="20"/>
              </w:rPr>
              <w:sym w:font="Webdings" w:char="F06E"/>
            </w:r>
          </w:p>
        </w:tc>
        <w:tc>
          <w:tcPr>
            <w:tcW w:w="0" w:type="auto"/>
            <w:vAlign w:val="center"/>
          </w:tcPr>
          <w:p w14:paraId="1C51D49B"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F79646"/>
                <w:sz w:val="20"/>
                <w:szCs w:val="20"/>
              </w:rPr>
              <w:sym w:font="Webdings" w:char="F06E"/>
            </w:r>
          </w:p>
        </w:tc>
        <w:tc>
          <w:tcPr>
            <w:tcW w:w="0" w:type="auto"/>
            <w:vAlign w:val="center"/>
          </w:tcPr>
          <w:p w14:paraId="0A5605F2"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212EBAE8" w14:textId="77777777" w:rsidR="00CA7D3B" w:rsidRPr="009833AA" w:rsidRDefault="00D928D9"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18C50D48"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c>
          <w:tcPr>
            <w:tcW w:w="0" w:type="auto"/>
            <w:vAlign w:val="center"/>
          </w:tcPr>
          <w:p w14:paraId="5A9B4312" w14:textId="77777777" w:rsidR="00CA7D3B" w:rsidRPr="009833AA" w:rsidRDefault="00CA7D3B" w:rsidP="00085E9F">
            <w:pPr>
              <w:spacing w:beforeLines="20" w:before="48" w:afterLines="20" w:after="48"/>
              <w:jc w:val="center"/>
              <w:rPr>
                <w:rFonts w:eastAsia="Calibri" w:cs="Times New Roman"/>
                <w:sz w:val="20"/>
                <w:szCs w:val="20"/>
              </w:rPr>
            </w:pPr>
            <w:r w:rsidRPr="009833AA">
              <w:rPr>
                <w:rFonts w:eastAsia="Calibri" w:cs="Calibri"/>
                <w:color w:val="00B050"/>
                <w:sz w:val="20"/>
                <w:szCs w:val="20"/>
              </w:rPr>
              <w:sym w:font="Webdings" w:char="F06E"/>
            </w:r>
          </w:p>
        </w:tc>
      </w:tr>
    </w:tbl>
    <w:p w14:paraId="20E5DE6D" w14:textId="52907EE1" w:rsidR="00C35CC7" w:rsidRPr="00085E9F" w:rsidRDefault="00085E9F" w:rsidP="00085E9F">
      <w:pPr>
        <w:autoSpaceDE w:val="0"/>
        <w:autoSpaceDN w:val="0"/>
        <w:adjustRightInd w:val="0"/>
        <w:spacing w:after="0" w:line="240" w:lineRule="auto"/>
        <w:jc w:val="both"/>
        <w:rPr>
          <w:rFonts w:eastAsia="Calibri" w:cs="Calibri"/>
          <w:sz w:val="20"/>
          <w:szCs w:val="20"/>
        </w:rPr>
      </w:pPr>
      <w:r>
        <w:rPr>
          <w:rFonts w:eastAsia="Calibri" w:cs="Calibri"/>
          <w:sz w:val="20"/>
          <w:szCs w:val="20"/>
        </w:rPr>
        <w:t>Źródło: opracowanie własne.</w:t>
      </w:r>
    </w:p>
    <w:p w14:paraId="719DA330" w14:textId="7D1FD7A9" w:rsidR="0016313B" w:rsidRPr="00F62A56" w:rsidRDefault="00CA7D3B" w:rsidP="00085E9F">
      <w:pPr>
        <w:spacing w:before="240" w:after="120" w:line="360" w:lineRule="auto"/>
        <w:jc w:val="both"/>
        <w:rPr>
          <w:rFonts w:eastAsia="Calibri" w:cs="Calibri"/>
        </w:rPr>
      </w:pPr>
      <w:r w:rsidRPr="00F62A56">
        <w:rPr>
          <w:rFonts w:eastAsia="Calibri" w:cs="Calibri"/>
        </w:rPr>
        <w:t>Ogólna ocena procedur wyboru nie jest jednoznaczna</w:t>
      </w:r>
      <w:r w:rsidR="00790E40">
        <w:rPr>
          <w:rFonts w:eastAsia="Calibri" w:cs="Calibri"/>
        </w:rPr>
        <w:t>.</w:t>
      </w:r>
      <w:r w:rsidR="00790E40" w:rsidRPr="00F62A56">
        <w:rPr>
          <w:rFonts w:eastAsia="Calibri" w:cs="Calibri"/>
        </w:rPr>
        <w:t xml:space="preserve"> </w:t>
      </w:r>
      <w:r w:rsidR="00790E40">
        <w:rPr>
          <w:rFonts w:eastAsia="Calibri" w:cs="Calibri"/>
        </w:rPr>
        <w:t>M</w:t>
      </w:r>
      <w:r w:rsidRPr="00F62A56">
        <w:rPr>
          <w:rFonts w:eastAsia="Calibri" w:cs="Calibri"/>
        </w:rPr>
        <w:t>ożna zauważyć wyższą ocenę ze strony przedstawicieli KOP i WUP</w:t>
      </w:r>
      <w:r w:rsidR="009A5E60">
        <w:rPr>
          <w:rFonts w:eastAsia="Calibri" w:cs="Calibri"/>
        </w:rPr>
        <w:t>,</w:t>
      </w:r>
      <w:r w:rsidRPr="00F62A56">
        <w:rPr>
          <w:rFonts w:eastAsia="Calibri" w:cs="Calibri"/>
        </w:rPr>
        <w:t xml:space="preserve"> natomiast niższe oceny ze strony wnioskodawców.</w:t>
      </w:r>
      <w:r w:rsidR="00790E40">
        <w:rPr>
          <w:rFonts w:eastAsia="Calibri" w:cs="Calibri"/>
        </w:rPr>
        <w:t xml:space="preserve"> Zdaniem ewaluatora największe problemy obejmują zagadnienia harmonogramu projektów, a także procedur wyboru.</w:t>
      </w:r>
    </w:p>
    <w:p w14:paraId="55CBA17E" w14:textId="25697749" w:rsidR="00B82ED6" w:rsidRPr="00F62A56" w:rsidRDefault="00CA7D3B" w:rsidP="008D70E6">
      <w:pPr>
        <w:spacing w:before="120" w:after="120" w:line="360" w:lineRule="auto"/>
        <w:jc w:val="both"/>
        <w:rPr>
          <w:rFonts w:eastAsia="Calibri" w:cs="Calibri"/>
        </w:rPr>
      </w:pPr>
      <w:r w:rsidRPr="00F62A56">
        <w:rPr>
          <w:rFonts w:eastAsia="Calibri" w:cs="Calibri"/>
        </w:rPr>
        <w:t>Dla wnioskodawców</w:t>
      </w:r>
      <w:r w:rsidR="00173095" w:rsidRPr="00F62A56">
        <w:rPr>
          <w:rFonts w:eastAsia="Calibri" w:cs="Calibri"/>
        </w:rPr>
        <w:t>,</w:t>
      </w:r>
      <w:r w:rsidRPr="00F62A56">
        <w:rPr>
          <w:rFonts w:eastAsia="Calibri" w:cs="Calibri"/>
        </w:rPr>
        <w:t xml:space="preserve"> ale również zdan</w:t>
      </w:r>
      <w:r w:rsidR="00C35CC7" w:rsidRPr="00F62A56">
        <w:rPr>
          <w:rFonts w:eastAsia="Calibri" w:cs="Calibri"/>
        </w:rPr>
        <w:t>iem części przedstawicieli KOP i ekspertów zewnętrznych</w:t>
      </w:r>
      <w:r w:rsidR="009A5E60">
        <w:rPr>
          <w:rFonts w:eastAsia="Calibri" w:cs="Calibri"/>
        </w:rPr>
        <w:t>,</w:t>
      </w:r>
      <w:r w:rsidR="00C35CC7" w:rsidRPr="00F62A56">
        <w:rPr>
          <w:rFonts w:eastAsia="Calibri" w:cs="Calibri"/>
        </w:rPr>
        <w:t xml:space="preserve"> </w:t>
      </w:r>
      <w:r w:rsidRPr="00712683">
        <w:rPr>
          <w:rFonts w:eastAsia="Calibri" w:cs="Calibri"/>
          <w:b/>
        </w:rPr>
        <w:t>procedury wyboru projektów</w:t>
      </w:r>
      <w:r w:rsidRPr="00F62A56">
        <w:rPr>
          <w:rFonts w:eastAsia="Calibri" w:cs="Calibri"/>
        </w:rPr>
        <w:t xml:space="preserve"> mogą być mało zrozumiałe. Ogólne oczekiwanie wnioskodawców wpisuje się w cytowaną wypowiedź respondenta: </w:t>
      </w:r>
      <w:r w:rsidRPr="00F62A56">
        <w:rPr>
          <w:rFonts w:eastAsia="Calibri" w:cs="Calibri"/>
          <w:i/>
        </w:rPr>
        <w:t>Krócej, zwięźlej, na temat, nieużywanie sformułowań urzęd</w:t>
      </w:r>
      <w:r w:rsidR="008925C5" w:rsidRPr="00F62A56">
        <w:rPr>
          <w:rFonts w:eastAsia="Calibri" w:cs="Calibri"/>
          <w:i/>
        </w:rPr>
        <w:t>niczych, definicji, sformułowań</w:t>
      </w:r>
      <w:r w:rsidRPr="00F62A56">
        <w:rPr>
          <w:rFonts w:eastAsia="Calibri" w:cs="Calibri"/>
          <w:i/>
        </w:rPr>
        <w:t>.</w:t>
      </w:r>
      <w:r w:rsidRPr="00F62A56">
        <w:rPr>
          <w:rFonts w:eastAsia="Calibri" w:cs="Calibri"/>
        </w:rPr>
        <w:t xml:space="preserve"> Zastrzeżenia </w:t>
      </w:r>
      <w:r w:rsidR="00A63FCC">
        <w:rPr>
          <w:rFonts w:eastAsia="Calibri" w:cs="Calibri"/>
        </w:rPr>
        <w:t>może budzić</w:t>
      </w:r>
      <w:r w:rsidR="00A63FCC" w:rsidRPr="00F62A56">
        <w:rPr>
          <w:rFonts w:eastAsia="Calibri" w:cs="Calibri"/>
        </w:rPr>
        <w:t xml:space="preserve"> </w:t>
      </w:r>
      <w:r w:rsidRPr="00F62A56">
        <w:rPr>
          <w:rFonts w:eastAsia="Calibri" w:cs="Calibri"/>
        </w:rPr>
        <w:t>również kwestia</w:t>
      </w:r>
      <w:r w:rsidR="00A63FCC">
        <w:rPr>
          <w:rFonts w:eastAsia="Calibri" w:cs="Calibri"/>
        </w:rPr>
        <w:t xml:space="preserve"> premiowania dużych organizacji (wnioskodawców) </w:t>
      </w:r>
      <w:r w:rsidRPr="00F62A56">
        <w:rPr>
          <w:rFonts w:eastAsia="Calibri" w:cs="Calibri"/>
        </w:rPr>
        <w:t xml:space="preserve">ze względu na potencjał instytucjonalny, kadrowy </w:t>
      </w:r>
      <w:r w:rsidRPr="00F62A56">
        <w:rPr>
          <w:rFonts w:eastAsia="Calibri" w:cs="Calibri"/>
        </w:rPr>
        <w:lastRenderedPageBreak/>
        <w:t xml:space="preserve">i finansowy. </w:t>
      </w:r>
      <w:r w:rsidR="00C35CC7" w:rsidRPr="00F62A56">
        <w:rPr>
          <w:rFonts w:eastAsia="Calibri" w:cs="Calibri"/>
        </w:rPr>
        <w:t>Mniejsze instytucje</w:t>
      </w:r>
      <w:r w:rsidR="00393315" w:rsidRPr="00F62A56">
        <w:rPr>
          <w:rFonts w:eastAsia="Calibri" w:cs="Calibri"/>
        </w:rPr>
        <w:t xml:space="preserve"> (małe firmy, start</w:t>
      </w:r>
      <w:r w:rsidR="00A63FCC">
        <w:rPr>
          <w:rFonts w:eastAsia="Calibri" w:cs="Calibri"/>
        </w:rPr>
        <w:t>-</w:t>
      </w:r>
      <w:proofErr w:type="spellStart"/>
      <w:r w:rsidR="00393315" w:rsidRPr="00F62A56">
        <w:rPr>
          <w:rFonts w:eastAsia="Calibri" w:cs="Calibri"/>
        </w:rPr>
        <w:t>upy</w:t>
      </w:r>
      <w:proofErr w:type="spellEnd"/>
      <w:r w:rsidR="00393315" w:rsidRPr="00F62A56">
        <w:rPr>
          <w:rFonts w:eastAsia="Calibri" w:cs="Calibri"/>
        </w:rPr>
        <w:t>, NGO-</w:t>
      </w:r>
      <w:proofErr w:type="spellStart"/>
      <w:r w:rsidR="00393315" w:rsidRPr="00F62A56">
        <w:rPr>
          <w:rFonts w:eastAsia="Calibri" w:cs="Calibri"/>
        </w:rPr>
        <w:t>sy</w:t>
      </w:r>
      <w:proofErr w:type="spellEnd"/>
      <w:r w:rsidR="00393315" w:rsidRPr="00F62A56">
        <w:rPr>
          <w:rFonts w:eastAsia="Calibri" w:cs="Calibri"/>
        </w:rPr>
        <w:t>)</w:t>
      </w:r>
      <w:r w:rsidR="00C35CC7" w:rsidRPr="00F62A56">
        <w:rPr>
          <w:rFonts w:eastAsia="Calibri" w:cs="Calibri"/>
        </w:rPr>
        <w:t xml:space="preserve"> są oceniane gorzej nawet pomimo</w:t>
      </w:r>
      <w:r w:rsidR="009A5E60">
        <w:rPr>
          <w:rFonts w:eastAsia="Calibri" w:cs="Calibri"/>
        </w:rPr>
        <w:t xml:space="preserve"> tego</w:t>
      </w:r>
      <w:r w:rsidR="00C35CC7" w:rsidRPr="00F62A56">
        <w:rPr>
          <w:rFonts w:eastAsia="Calibri" w:cs="Calibri"/>
        </w:rPr>
        <w:t xml:space="preserve">, iż ich projekty mogą być dużo bardziej dostosowane do oczekiwań beneficjentów ostatecznych. </w:t>
      </w:r>
      <w:r w:rsidRPr="00F62A56">
        <w:rPr>
          <w:rFonts w:eastAsia="Calibri" w:cs="Calibri"/>
        </w:rPr>
        <w:t xml:space="preserve">Rozwiązaniem są partnerstwa, aczkolwiek </w:t>
      </w:r>
      <w:r w:rsidR="007C72BE" w:rsidRPr="00F62A56">
        <w:rPr>
          <w:rFonts w:eastAsia="Calibri" w:cs="Calibri"/>
        </w:rPr>
        <w:t>w </w:t>
      </w:r>
      <w:r w:rsidRPr="00F62A56">
        <w:rPr>
          <w:rFonts w:eastAsia="Calibri" w:cs="Calibri"/>
        </w:rPr>
        <w:t>opiniach wybranych przedstawicieli KOP pojawiaj</w:t>
      </w:r>
      <w:r w:rsidR="007C72BE" w:rsidRPr="00F62A56">
        <w:rPr>
          <w:rFonts w:eastAsia="Calibri" w:cs="Calibri"/>
        </w:rPr>
        <w:t>ą</w:t>
      </w:r>
      <w:r w:rsidRPr="00F62A56">
        <w:rPr>
          <w:rFonts w:eastAsia="Calibri" w:cs="Calibri"/>
        </w:rPr>
        <w:t xml:space="preserve"> się sugestie, że partnerstwa są tworzone niejako „na siłę”, sztucznie, tylko po to</w:t>
      </w:r>
      <w:r w:rsidR="009B252C">
        <w:rPr>
          <w:rFonts w:eastAsia="Calibri" w:cs="Calibri"/>
        </w:rPr>
        <w:t>,</w:t>
      </w:r>
      <w:r w:rsidRPr="00F62A56">
        <w:rPr>
          <w:rFonts w:eastAsia="Calibri" w:cs="Calibri"/>
        </w:rPr>
        <w:t xml:space="preserve"> aby spełnić stosowne kryteria. </w:t>
      </w:r>
    </w:p>
    <w:p w14:paraId="015EC058" w14:textId="0FE0D634" w:rsidR="00B82ED6" w:rsidRPr="00F62A56" w:rsidRDefault="00B82ED6" w:rsidP="008D70E6">
      <w:pPr>
        <w:spacing w:before="120" w:after="120" w:line="360" w:lineRule="auto"/>
        <w:jc w:val="both"/>
        <w:rPr>
          <w:rFonts w:eastAsia="Calibri" w:cs="Calibri"/>
        </w:rPr>
      </w:pPr>
      <w:r w:rsidRPr="00F62A56">
        <w:rPr>
          <w:rFonts w:eastAsia="Calibri" w:cs="Calibri"/>
        </w:rPr>
        <w:t>W</w:t>
      </w:r>
      <w:r w:rsidR="00173095" w:rsidRPr="00F62A56">
        <w:rPr>
          <w:rFonts w:eastAsia="Calibri" w:cs="Calibri"/>
        </w:rPr>
        <w:t>edłu</w:t>
      </w:r>
      <w:r w:rsidRPr="00F62A56">
        <w:rPr>
          <w:rFonts w:eastAsia="Calibri" w:cs="Calibri"/>
        </w:rPr>
        <w:t>g</w:t>
      </w:r>
      <w:r w:rsidRPr="00F62A56">
        <w:rPr>
          <w:rFonts w:eastAsia="Calibri" w:cs="Calibri"/>
          <w:i/>
        </w:rPr>
        <w:t xml:space="preserve"> Listy projektów, które uzyskały wymaganą liczbę punktów, z wyróżnieniem projektów wybranych do dofinansowania, w ramach konkursu nr POWR.01.02.01-IP.24-14-001/16 z Działania 1.2 Wsparcie osób młodych pozostających bez pracy na regionalnym rynku pracy – projekty konkursowe, Poddziałania 1.2.1 Wsparcie udzielane z Europejskiego Funduszu Społecznego</w:t>
      </w:r>
      <w:r w:rsidRPr="00F62A56">
        <w:rPr>
          <w:rFonts w:eastAsia="Calibri" w:cs="Calibri"/>
        </w:rPr>
        <w:t xml:space="preserve"> średni całkowity koszt projektów skierowanych do finansowania wyniósł 1 228 695 zł przy średniej kwocie wnioskowanego dofinansowania na poziomie 1 167 111 zł. W konsekwencji na 204 złożone wnioski i</w:t>
      </w:r>
      <w:r w:rsidR="00D54C4A">
        <w:rPr>
          <w:rFonts w:eastAsia="Calibri" w:cs="Calibri"/>
        </w:rPr>
        <w:t> </w:t>
      </w:r>
      <w:r w:rsidRPr="00F62A56">
        <w:rPr>
          <w:rFonts w:eastAsia="Calibri" w:cs="Calibri"/>
        </w:rPr>
        <w:t>124 które przeszły ocenę formalną, dofinansowanie uzyskało 16 projektów co stanowi 8% wszystkich złożonych wniosków i 13% wniosków, które przeszły ocenę formalną. Ponadto wśród 37 wniosków</w:t>
      </w:r>
      <w:r w:rsidR="008925C5" w:rsidRPr="00F62A56">
        <w:rPr>
          <w:rFonts w:eastAsia="Calibri" w:cs="Calibri"/>
        </w:rPr>
        <w:t>,</w:t>
      </w:r>
      <w:r w:rsidRPr="00F62A56">
        <w:rPr>
          <w:rFonts w:eastAsia="Calibri" w:cs="Calibri"/>
        </w:rPr>
        <w:t xml:space="preserve"> które uzyskały wymaganą liczbę punktów 17 projektów (ponad połowa </w:t>
      </w:r>
      <w:r w:rsidR="008925C5" w:rsidRPr="00F62A56">
        <w:rPr>
          <w:rFonts w:eastAsia="Calibri" w:cs="Calibri"/>
        </w:rPr>
        <w:t>–</w:t>
      </w:r>
      <w:r w:rsidRPr="00F62A56">
        <w:rPr>
          <w:rFonts w:eastAsia="Calibri" w:cs="Calibri"/>
        </w:rPr>
        <w:t xml:space="preserve"> 43%) nie uzyskało dofinansowania ze względu na wyczerpanie alokacji środków na konkurs,</w:t>
      </w:r>
      <w:r w:rsidR="00085E9F">
        <w:rPr>
          <w:rFonts w:eastAsia="Calibri" w:cs="Calibri"/>
        </w:rPr>
        <w:t xml:space="preserve"> </w:t>
      </w:r>
      <w:r w:rsidR="00D54C4A">
        <w:rPr>
          <w:rFonts w:eastAsia="Calibri" w:cs="Calibri"/>
        </w:rPr>
        <w:t>a 4 </w:t>
      </w:r>
      <w:r w:rsidRPr="00F62A56">
        <w:rPr>
          <w:rFonts w:eastAsia="Calibri" w:cs="Calibri"/>
        </w:rPr>
        <w:t>wnioskodawców zrezygnowało z</w:t>
      </w:r>
      <w:r w:rsidR="00C7751C">
        <w:rPr>
          <w:rFonts w:eastAsia="Calibri" w:cs="Calibri"/>
        </w:rPr>
        <w:t> </w:t>
      </w:r>
      <w:r w:rsidRPr="00F62A56">
        <w:rPr>
          <w:rFonts w:eastAsia="Calibri" w:cs="Calibri"/>
        </w:rPr>
        <w:t>podpisywania umów o dofinansowanie.</w:t>
      </w:r>
    </w:p>
    <w:p w14:paraId="244A686A" w14:textId="48F7D211" w:rsidR="0016313B" w:rsidRPr="00F62A56" w:rsidRDefault="00C35CC7" w:rsidP="008D70E6">
      <w:pPr>
        <w:spacing w:before="120" w:after="120" w:line="360" w:lineRule="auto"/>
        <w:jc w:val="both"/>
        <w:rPr>
          <w:rFonts w:eastAsia="Calibri" w:cs="Calibri"/>
        </w:rPr>
      </w:pPr>
      <w:r w:rsidRPr="00F62A56">
        <w:rPr>
          <w:rFonts w:eastAsia="Calibri" w:cs="Calibri"/>
        </w:rPr>
        <w:t xml:space="preserve">Zdaniem ewaluatora premiowanie </w:t>
      </w:r>
      <w:r w:rsidR="009A5E60">
        <w:rPr>
          <w:rFonts w:eastAsia="Calibri" w:cs="Calibri"/>
        </w:rPr>
        <w:t>większych i bardziej doświadczonych instytucji</w:t>
      </w:r>
      <w:r w:rsidRPr="00F62A56">
        <w:rPr>
          <w:rFonts w:eastAsia="Calibri" w:cs="Calibri"/>
        </w:rPr>
        <w:t xml:space="preserve"> </w:t>
      </w:r>
      <w:r w:rsidR="00393315" w:rsidRPr="00F62A56">
        <w:rPr>
          <w:rFonts w:eastAsia="Calibri" w:cs="Calibri"/>
        </w:rPr>
        <w:t xml:space="preserve">może być </w:t>
      </w:r>
      <w:r w:rsidRPr="00F62A56">
        <w:rPr>
          <w:rFonts w:eastAsia="Calibri" w:cs="Calibri"/>
        </w:rPr>
        <w:t>korzystne</w:t>
      </w:r>
      <w:r w:rsidR="00393315" w:rsidRPr="00F62A56">
        <w:rPr>
          <w:rFonts w:eastAsia="Calibri" w:cs="Calibri"/>
        </w:rPr>
        <w:t xml:space="preserve"> ze względu na </w:t>
      </w:r>
      <w:proofErr w:type="spellStart"/>
      <w:r w:rsidR="00393315" w:rsidRPr="00F62A56">
        <w:rPr>
          <w:rFonts w:eastAsia="Calibri" w:cs="Calibri"/>
        </w:rPr>
        <w:t>mitygację</w:t>
      </w:r>
      <w:proofErr w:type="spellEnd"/>
      <w:r w:rsidR="00393315" w:rsidRPr="00F62A56">
        <w:rPr>
          <w:rFonts w:eastAsia="Calibri" w:cs="Calibri"/>
        </w:rPr>
        <w:t xml:space="preserve"> ryzyka nieosiągnięcia wskaźników projektu</w:t>
      </w:r>
      <w:r w:rsidRPr="00F62A56">
        <w:rPr>
          <w:rFonts w:eastAsia="Calibri" w:cs="Calibri"/>
        </w:rPr>
        <w:t xml:space="preserve">, </w:t>
      </w:r>
      <w:r w:rsidR="00393315" w:rsidRPr="00F62A56">
        <w:rPr>
          <w:rFonts w:eastAsia="Calibri" w:cs="Calibri"/>
        </w:rPr>
        <w:t>niemniej jednak mniejsze podmioty i mniejsze projekty mogą być lepiej dopasowane do lokalnych potrzeb grupy docelowej. Do rozważenia pozostaje kwestia czy promować większe podmioty i większe projekty kosztem mniejszych</w:t>
      </w:r>
      <w:r w:rsidR="00173095" w:rsidRPr="00F62A56">
        <w:rPr>
          <w:rFonts w:eastAsia="Calibri" w:cs="Calibri"/>
        </w:rPr>
        <w:t>,</w:t>
      </w:r>
      <w:r w:rsidR="00393315" w:rsidRPr="00F62A56">
        <w:rPr>
          <w:rFonts w:eastAsia="Calibri" w:cs="Calibri"/>
        </w:rPr>
        <w:t xml:space="preserve"> a w konsekwencji kierować do realizacji kilkanaście projektów na konkurs, czy też wyrównać szanse </w:t>
      </w:r>
      <w:r w:rsidR="00173095" w:rsidRPr="00F62A56">
        <w:rPr>
          <w:rFonts w:eastAsia="Calibri" w:cs="Calibri"/>
        </w:rPr>
        <w:t xml:space="preserve">dla </w:t>
      </w:r>
      <w:r w:rsidR="00393315" w:rsidRPr="00F62A56">
        <w:rPr>
          <w:rFonts w:eastAsia="Calibri" w:cs="Calibri"/>
        </w:rPr>
        <w:t>mniejszy</w:t>
      </w:r>
      <w:r w:rsidR="00173095" w:rsidRPr="00F62A56">
        <w:rPr>
          <w:rFonts w:eastAsia="Calibri" w:cs="Calibri"/>
        </w:rPr>
        <w:t>ch</w:t>
      </w:r>
      <w:r w:rsidR="00393315" w:rsidRPr="00F62A56">
        <w:rPr>
          <w:rFonts w:eastAsia="Calibri" w:cs="Calibri"/>
        </w:rPr>
        <w:t xml:space="preserve"> podmiot</w:t>
      </w:r>
      <w:r w:rsidR="00173095" w:rsidRPr="00F62A56">
        <w:rPr>
          <w:rFonts w:eastAsia="Calibri" w:cs="Calibri"/>
        </w:rPr>
        <w:t>ów</w:t>
      </w:r>
      <w:r w:rsidR="00393315" w:rsidRPr="00F62A56">
        <w:rPr>
          <w:rFonts w:eastAsia="Calibri" w:cs="Calibri"/>
        </w:rPr>
        <w:t>. W tym celu należałoby</w:t>
      </w:r>
      <w:r w:rsidRPr="00F62A56">
        <w:rPr>
          <w:rFonts w:eastAsia="Calibri" w:cs="Calibri"/>
        </w:rPr>
        <w:t xml:space="preserve"> przemyśleć wagi punktowe, jakie są przydzielane poszczególnym kryteriom.</w:t>
      </w:r>
    </w:p>
    <w:p w14:paraId="39917DAF" w14:textId="21D8A890" w:rsidR="00944E44" w:rsidRPr="00F62A56" w:rsidRDefault="00944E44" w:rsidP="008D70E6">
      <w:pPr>
        <w:spacing w:before="120" w:after="120" w:line="360" w:lineRule="auto"/>
        <w:jc w:val="both"/>
        <w:rPr>
          <w:rFonts w:eastAsia="Times New Roman" w:cs="Times New Roman"/>
          <w:color w:val="000000"/>
          <w:lang w:eastAsia="pl-PL"/>
        </w:rPr>
      </w:pPr>
      <w:r w:rsidRPr="00F62A56">
        <w:rPr>
          <w:rFonts w:eastAsia="Calibri" w:cs="Calibri"/>
        </w:rPr>
        <w:t>Łączy się to z wnioskiem ewaluatora o braku oceny ryzyka projektów. Zgodnie ze wzorem wniosku o</w:t>
      </w:r>
      <w:r w:rsidR="00C7751C">
        <w:rPr>
          <w:rFonts w:eastAsia="Calibri" w:cs="Calibri"/>
        </w:rPr>
        <w:t> </w:t>
      </w:r>
      <w:r w:rsidRPr="00F62A56">
        <w:rPr>
          <w:rFonts w:eastAsia="Calibri" w:cs="Calibri"/>
        </w:rPr>
        <w:t>dofinansowanie projektu, w pkt.</w:t>
      </w:r>
      <w:r w:rsidR="00C02E8E">
        <w:rPr>
          <w:rFonts w:eastAsia="Calibri" w:cs="Calibri"/>
        </w:rPr>
        <w:t xml:space="preserve"> III z</w:t>
      </w:r>
      <w:r w:rsidRPr="00F62A56">
        <w:rPr>
          <w:rFonts w:eastAsia="Calibri" w:cs="Calibri"/>
        </w:rPr>
        <w:t xml:space="preserve">najduje się rubryka </w:t>
      </w:r>
      <w:r w:rsidRPr="00F62A56">
        <w:rPr>
          <w:rFonts w:eastAsia="Calibri" w:cs="Calibri"/>
          <w:i/>
        </w:rPr>
        <w:t>3.3</w:t>
      </w:r>
      <w:r w:rsidR="008925C5" w:rsidRPr="00F62A56">
        <w:rPr>
          <w:rFonts w:eastAsia="Calibri" w:cs="Calibri"/>
          <w:i/>
        </w:rPr>
        <w:t>.</w:t>
      </w:r>
      <w:r w:rsidRPr="00F62A56">
        <w:rPr>
          <w:rFonts w:eastAsia="Calibri" w:cs="Calibri"/>
          <w:i/>
        </w:rPr>
        <w:t xml:space="preserve"> Ryzyko nieosiągnięcia założeń projektu</w:t>
      </w:r>
      <w:r w:rsidRPr="00F62A56">
        <w:rPr>
          <w:rFonts w:eastAsia="Calibri" w:cs="Calibri"/>
        </w:rPr>
        <w:t xml:space="preserve">. </w:t>
      </w:r>
      <w:r w:rsidR="00396EE4" w:rsidRPr="00F62A56">
        <w:rPr>
          <w:rFonts w:eastAsia="Calibri" w:cs="Calibri"/>
        </w:rPr>
        <w:t>Dotyczy</w:t>
      </w:r>
      <w:r w:rsidRPr="00F62A56">
        <w:rPr>
          <w:rFonts w:eastAsia="Calibri" w:cs="Calibri"/>
        </w:rPr>
        <w:t xml:space="preserve"> on</w:t>
      </w:r>
      <w:r w:rsidR="00C02E8E">
        <w:rPr>
          <w:rFonts w:eastAsia="Calibri" w:cs="Calibri"/>
        </w:rPr>
        <w:t>a</w:t>
      </w:r>
      <w:r w:rsidRPr="00F62A56">
        <w:rPr>
          <w:rFonts w:eastAsia="Calibri" w:cs="Calibri"/>
        </w:rPr>
        <w:t xml:space="preserve"> jednak projektów, których wnioskowana kwota dofinansowania jest równa albo przekracza 2 mln zł. Biorąc pod uwagę, </w:t>
      </w:r>
      <w:r w:rsidR="00396EE4" w:rsidRPr="00F62A56">
        <w:rPr>
          <w:rFonts w:eastAsia="Calibri" w:cs="Calibri"/>
        </w:rPr>
        <w:t xml:space="preserve">że mediana konkursu w 2015 roku wyniosła </w:t>
      </w:r>
      <w:r w:rsidR="00396EE4" w:rsidRPr="00F62A56">
        <w:rPr>
          <w:rFonts w:eastAsia="Times New Roman" w:cs="Times New Roman"/>
          <w:color w:val="000000"/>
          <w:lang w:eastAsia="pl-PL"/>
        </w:rPr>
        <w:t>880 145,83 zł a</w:t>
      </w:r>
      <w:r w:rsidR="00636358">
        <w:rPr>
          <w:rFonts w:eastAsia="Times New Roman" w:cs="Times New Roman"/>
          <w:color w:val="000000"/>
          <w:lang w:eastAsia="pl-PL"/>
        </w:rPr>
        <w:t> </w:t>
      </w:r>
      <w:r w:rsidR="00396EE4" w:rsidRPr="00F62A56">
        <w:rPr>
          <w:rFonts w:eastAsia="Times New Roman" w:cs="Times New Roman"/>
          <w:color w:val="000000"/>
          <w:lang w:eastAsia="pl-PL"/>
        </w:rPr>
        <w:t>w</w:t>
      </w:r>
      <w:r w:rsidR="00636358">
        <w:rPr>
          <w:rFonts w:eastAsia="Times New Roman" w:cs="Times New Roman"/>
          <w:color w:val="000000"/>
          <w:lang w:eastAsia="pl-PL"/>
        </w:rPr>
        <w:t> </w:t>
      </w:r>
      <w:r w:rsidR="00396EE4" w:rsidRPr="00F62A56">
        <w:rPr>
          <w:rFonts w:eastAsia="Times New Roman" w:cs="Times New Roman"/>
          <w:color w:val="000000"/>
          <w:lang w:eastAsia="pl-PL"/>
        </w:rPr>
        <w:t xml:space="preserve">2016 </w:t>
      </w:r>
      <w:r w:rsidRPr="00F62A56">
        <w:rPr>
          <w:rFonts w:eastAsia="Calibri" w:cs="Calibri"/>
        </w:rPr>
        <w:t>1 142 345,09</w:t>
      </w:r>
      <w:r w:rsidR="00396EE4" w:rsidRPr="00F62A56">
        <w:rPr>
          <w:rFonts w:eastAsia="Calibri" w:cs="Calibri"/>
        </w:rPr>
        <w:t xml:space="preserve"> zł, żaden wniosek nie posiadał analizy ryzyka. Biorąc pod uwagę, że mamy do czynienia z wydatkowaniem środków publicznych, zdaniem ewaluatora wskazan</w:t>
      </w:r>
      <w:r w:rsidR="00173095" w:rsidRPr="00F62A56">
        <w:rPr>
          <w:rFonts w:eastAsia="Calibri" w:cs="Calibri"/>
        </w:rPr>
        <w:t>e</w:t>
      </w:r>
      <w:r w:rsidR="00396EE4" w:rsidRPr="00F62A56">
        <w:rPr>
          <w:rFonts w:eastAsia="Calibri" w:cs="Calibri"/>
        </w:rPr>
        <w:t xml:space="preserve"> jest obniżenie </w:t>
      </w:r>
      <w:r w:rsidR="00B00A9D">
        <w:rPr>
          <w:rFonts w:eastAsia="Calibri" w:cs="Calibri"/>
        </w:rPr>
        <w:t>wymaganego</w:t>
      </w:r>
      <w:r w:rsidR="00396EE4" w:rsidRPr="00F62A56">
        <w:rPr>
          <w:rFonts w:eastAsia="Calibri" w:cs="Calibri"/>
        </w:rPr>
        <w:t xml:space="preserve"> do przeprowadzenia analizy ryzyka, pułapu kwoty dofinansowania projektu do poziomu </w:t>
      </w:r>
      <w:r w:rsidR="00636358">
        <w:rPr>
          <w:rFonts w:eastAsia="Calibri" w:cs="Calibri"/>
        </w:rPr>
        <w:t>np.</w:t>
      </w:r>
      <w:r w:rsidR="00B00A9D">
        <w:rPr>
          <w:rFonts w:eastAsia="Calibri" w:cs="Calibri"/>
        </w:rPr>
        <w:t xml:space="preserve"> 1/4 obecnego limitu.</w:t>
      </w:r>
    </w:p>
    <w:p w14:paraId="5594615B" w14:textId="5F072E7B" w:rsidR="007E6803" w:rsidRPr="00F62A56" w:rsidRDefault="00880135" w:rsidP="008D70E6">
      <w:pPr>
        <w:spacing w:before="120" w:after="120" w:line="360" w:lineRule="auto"/>
        <w:jc w:val="both"/>
        <w:rPr>
          <w:rFonts w:eastAsia="Calibri" w:cs="Calibri"/>
        </w:rPr>
      </w:pPr>
      <w:r>
        <w:rPr>
          <w:rFonts w:eastAsia="Calibri" w:cs="Calibri"/>
        </w:rPr>
        <w:t xml:space="preserve">Pomimo, że </w:t>
      </w:r>
      <w:r w:rsidR="000726AD">
        <w:rPr>
          <w:rFonts w:eastAsia="Calibri" w:cs="Calibri"/>
        </w:rPr>
        <w:t xml:space="preserve">IOK </w:t>
      </w:r>
      <w:r>
        <w:rPr>
          <w:rFonts w:eastAsia="Calibri" w:cs="Calibri"/>
        </w:rPr>
        <w:t>organiz</w:t>
      </w:r>
      <w:r w:rsidR="000726AD">
        <w:rPr>
          <w:rFonts w:eastAsia="Calibri" w:cs="Calibri"/>
        </w:rPr>
        <w:t>uje</w:t>
      </w:r>
      <w:r>
        <w:rPr>
          <w:rFonts w:eastAsia="Calibri" w:cs="Calibri"/>
        </w:rPr>
        <w:t xml:space="preserve"> szkole</w:t>
      </w:r>
      <w:r w:rsidR="000726AD">
        <w:rPr>
          <w:rFonts w:eastAsia="Calibri" w:cs="Calibri"/>
        </w:rPr>
        <w:t>nia</w:t>
      </w:r>
      <w:r>
        <w:rPr>
          <w:rFonts w:eastAsia="Calibri" w:cs="Calibri"/>
        </w:rPr>
        <w:t xml:space="preserve"> </w:t>
      </w:r>
      <w:r w:rsidR="000726AD">
        <w:rPr>
          <w:rFonts w:eastAsia="Calibri" w:cs="Calibri"/>
        </w:rPr>
        <w:t xml:space="preserve">dla wnioskodawców, to na podstawie wypowiedzi respondentów można wnioskować, iż </w:t>
      </w:r>
      <w:r w:rsidR="00972718">
        <w:rPr>
          <w:rFonts w:eastAsia="Calibri" w:cs="Calibri"/>
        </w:rPr>
        <w:t>działania takie można by zintensyfikować i rozszerzyć.</w:t>
      </w:r>
      <w:r w:rsidR="000726AD" w:rsidRPr="00F62A56">
        <w:rPr>
          <w:rFonts w:eastAsia="Calibri" w:cs="Calibri"/>
        </w:rPr>
        <w:t xml:space="preserve"> </w:t>
      </w:r>
      <w:r w:rsidR="00972718">
        <w:rPr>
          <w:rFonts w:eastAsia="Calibri" w:cs="Calibri"/>
        </w:rPr>
        <w:lastRenderedPageBreak/>
        <w:t>P</w:t>
      </w:r>
      <w:r w:rsidR="000726AD" w:rsidRPr="00F62A56">
        <w:rPr>
          <w:rFonts w:eastAsia="Calibri" w:cs="Calibri"/>
        </w:rPr>
        <w:t xml:space="preserve">rzygotowanie wnioskodawców do aplikowania o środki unijne poprzez organizowane szkolenia przez IOK (bezpośrednie lub </w:t>
      </w:r>
      <w:r w:rsidR="000726AD" w:rsidRPr="00F62A56">
        <w:rPr>
          <w:rFonts w:eastAsia="Calibri" w:cs="Calibri"/>
          <w:i/>
        </w:rPr>
        <w:t>e-learningowe</w:t>
      </w:r>
      <w:r w:rsidR="000726AD" w:rsidRPr="00F62A56">
        <w:rPr>
          <w:rFonts w:eastAsia="Calibri" w:cs="Calibri"/>
        </w:rPr>
        <w:t>) lub seminaria, itp. zwiększałoby odsetek lepiej przygotowanych wniosków wysyłanych do IOK.</w:t>
      </w:r>
      <w:r w:rsidR="000726AD">
        <w:rPr>
          <w:rFonts w:eastAsia="Calibri" w:cs="Calibri"/>
        </w:rPr>
        <w:t xml:space="preserve"> </w:t>
      </w:r>
      <w:r w:rsidR="007E6803" w:rsidRPr="00F62A56">
        <w:rPr>
          <w:rFonts w:eastAsia="Calibri" w:cs="Calibri"/>
        </w:rPr>
        <w:t xml:space="preserve">Wielokrotnie pojawiającym się pomysłem, </w:t>
      </w:r>
      <w:r w:rsidR="00C02E8E">
        <w:rPr>
          <w:rFonts w:eastAsia="Calibri" w:cs="Calibri"/>
        </w:rPr>
        <w:t xml:space="preserve">który </w:t>
      </w:r>
      <w:r w:rsidR="000726AD">
        <w:rPr>
          <w:rFonts w:eastAsia="Calibri" w:cs="Calibri"/>
        </w:rPr>
        <w:t xml:space="preserve">również </w:t>
      </w:r>
      <w:r w:rsidR="00C02E8E">
        <w:rPr>
          <w:rFonts w:eastAsia="Calibri" w:cs="Calibri"/>
        </w:rPr>
        <w:t>mógłby usprawnić</w:t>
      </w:r>
      <w:r w:rsidR="007E6803" w:rsidRPr="00F62A56">
        <w:rPr>
          <w:rFonts w:eastAsia="Calibri" w:cs="Calibri"/>
        </w:rPr>
        <w:t xml:space="preserve"> procesy składania wniosków </w:t>
      </w:r>
      <w:r w:rsidR="002E62B4" w:rsidRPr="00F62A56">
        <w:rPr>
          <w:rFonts w:eastAsia="Calibri" w:cs="Calibri"/>
        </w:rPr>
        <w:t>i </w:t>
      </w:r>
      <w:r w:rsidR="007E6803" w:rsidRPr="00F62A56">
        <w:rPr>
          <w:rFonts w:eastAsia="Calibri" w:cs="Calibri"/>
        </w:rPr>
        <w:t xml:space="preserve">zwiększyć </w:t>
      </w:r>
      <w:r w:rsidR="00A63FCC">
        <w:rPr>
          <w:rFonts w:eastAsia="Calibri" w:cs="Calibri"/>
        </w:rPr>
        <w:t>jakość projektów</w:t>
      </w:r>
      <w:r w:rsidR="00C02E8E">
        <w:rPr>
          <w:rFonts w:eastAsia="Calibri" w:cs="Calibri"/>
        </w:rPr>
        <w:t>,</w:t>
      </w:r>
      <w:r w:rsidR="007E6803" w:rsidRPr="00F62A56">
        <w:rPr>
          <w:rFonts w:eastAsia="Calibri" w:cs="Calibri"/>
        </w:rPr>
        <w:t xml:space="preserve"> </w:t>
      </w:r>
      <w:r w:rsidR="000726AD">
        <w:rPr>
          <w:rFonts w:eastAsia="Calibri" w:cs="Calibri"/>
        </w:rPr>
        <w:t xml:space="preserve">jest </w:t>
      </w:r>
      <w:r w:rsidR="007E6803" w:rsidRPr="00F62A56">
        <w:rPr>
          <w:rFonts w:eastAsia="Calibri" w:cs="Calibri"/>
        </w:rPr>
        <w:t>publikowanie katalogu najczęściej popełnianych błędów.</w:t>
      </w:r>
    </w:p>
    <w:p w14:paraId="7E1A00CF" w14:textId="61AC69DA" w:rsidR="0016313B" w:rsidRPr="00F62A56" w:rsidRDefault="00AA0865" w:rsidP="008D70E6">
      <w:pPr>
        <w:spacing w:before="120" w:after="120" w:line="360" w:lineRule="auto"/>
        <w:jc w:val="both"/>
        <w:rPr>
          <w:rFonts w:eastAsia="Calibri" w:cs="Calibri"/>
        </w:rPr>
      </w:pPr>
      <w:r>
        <w:rPr>
          <w:rFonts w:eastAsia="Calibri" w:cs="Calibri"/>
        </w:rPr>
        <w:t xml:space="preserve">W zakresie </w:t>
      </w:r>
      <w:r w:rsidRPr="00712683">
        <w:rPr>
          <w:rFonts w:eastAsia="Calibri" w:cs="Calibri"/>
          <w:b/>
        </w:rPr>
        <w:t>harmonogramu</w:t>
      </w:r>
      <w:r>
        <w:rPr>
          <w:rFonts w:eastAsia="Calibri" w:cs="Calibri"/>
        </w:rPr>
        <w:t>, warto wskazać, że c</w:t>
      </w:r>
      <w:r w:rsidRPr="00F62A56">
        <w:rPr>
          <w:rFonts w:eastAsia="Calibri" w:cs="Calibri"/>
        </w:rPr>
        <w:t xml:space="preserve">zas </w:t>
      </w:r>
      <w:r w:rsidR="00CA7D3B" w:rsidRPr="00F62A56">
        <w:rPr>
          <w:rFonts w:eastAsia="Calibri" w:cs="Calibri"/>
        </w:rPr>
        <w:t xml:space="preserve">od ogłoszenia konkursu do terminu składania wniosków jest oceniany </w:t>
      </w:r>
      <w:r w:rsidR="00EF0FA4" w:rsidRPr="00F62A56">
        <w:rPr>
          <w:rFonts w:eastAsia="Calibri" w:cs="Calibri"/>
        </w:rPr>
        <w:t>w zróżnicowany sposób</w:t>
      </w:r>
      <w:r w:rsidR="00C35CC7" w:rsidRPr="00F62A56">
        <w:rPr>
          <w:rFonts w:eastAsia="Calibri" w:cs="Calibri"/>
        </w:rPr>
        <w:t xml:space="preserve"> przez poszczególne grupy respondentów</w:t>
      </w:r>
      <w:r w:rsidR="00493834">
        <w:rPr>
          <w:rFonts w:eastAsia="Calibri" w:cs="Calibri"/>
        </w:rPr>
        <w:t>. P</w:t>
      </w:r>
      <w:r w:rsidR="00CA7D3B" w:rsidRPr="00F62A56">
        <w:rPr>
          <w:rFonts w:eastAsia="Calibri" w:cs="Calibri"/>
        </w:rPr>
        <w:t>oza wysoką oceną przedstawicieli WUP</w:t>
      </w:r>
      <w:r w:rsidR="00905D81" w:rsidRPr="00F62A56">
        <w:rPr>
          <w:rFonts w:eastAsia="Calibri" w:cs="Calibri"/>
        </w:rPr>
        <w:t>, zarówno wnioskodawcy, pracownicy KOP, jak i eksperci zewnętrzni wskazują, iż dla lepszego opracowania dokumentacji, a przede wszystkim – na zaprezentowanie dobrze przemyślanego pomysłu nakierowanego na osoby z grupy NEET</w:t>
      </w:r>
      <w:r w:rsidR="00493834">
        <w:rPr>
          <w:rFonts w:eastAsia="Calibri" w:cs="Calibri"/>
        </w:rPr>
        <w:t xml:space="preserve"> </w:t>
      </w:r>
      <w:r w:rsidR="00E12B31" w:rsidRPr="00F62A56">
        <w:rPr>
          <w:rFonts w:eastAsia="Calibri" w:cs="Calibri"/>
        </w:rPr>
        <w:t>–</w:t>
      </w:r>
      <w:r w:rsidR="00905D81" w:rsidRPr="00F62A56">
        <w:rPr>
          <w:rFonts w:eastAsia="Calibri" w:cs="Calibri"/>
        </w:rPr>
        <w:t xml:space="preserve"> warto </w:t>
      </w:r>
      <w:r w:rsidR="003242C8" w:rsidRPr="00F62A56">
        <w:rPr>
          <w:rFonts w:eastAsia="Calibri" w:cs="Calibri"/>
        </w:rPr>
        <w:t xml:space="preserve">wydłużyć </w:t>
      </w:r>
      <w:r w:rsidR="00905D81" w:rsidRPr="00F62A56">
        <w:rPr>
          <w:rFonts w:eastAsia="Calibri" w:cs="Calibri"/>
        </w:rPr>
        <w:t>okres składania wniosków</w:t>
      </w:r>
      <w:r w:rsidR="003242C8" w:rsidRPr="00F62A56">
        <w:rPr>
          <w:rFonts w:eastAsia="Calibri" w:cs="Calibri"/>
        </w:rPr>
        <w:t>.</w:t>
      </w:r>
      <w:r>
        <w:rPr>
          <w:rFonts w:eastAsia="Calibri" w:cs="Calibri"/>
        </w:rPr>
        <w:t xml:space="preserve"> Zdaniem ewaluatora rozwiązaniem, które może być tu użyteczne jest podzielenia etapu składania wniosków </w:t>
      </w:r>
      <w:r w:rsidR="0040742D">
        <w:rPr>
          <w:rFonts w:eastAsia="Calibri" w:cs="Calibri"/>
        </w:rPr>
        <w:t>na rundy</w:t>
      </w:r>
      <w:r>
        <w:rPr>
          <w:rFonts w:eastAsia="Calibri" w:cs="Calibri"/>
        </w:rPr>
        <w:t>.</w:t>
      </w:r>
    </w:p>
    <w:p w14:paraId="469E0AA5" w14:textId="2E65CB9B" w:rsidR="003242C8" w:rsidRPr="00F62A56" w:rsidRDefault="003242C8" w:rsidP="008D70E6">
      <w:pPr>
        <w:spacing w:before="120" w:after="120" w:line="360" w:lineRule="auto"/>
        <w:jc w:val="both"/>
        <w:rPr>
          <w:rFonts w:eastAsia="Calibri" w:cs="Calibri"/>
        </w:rPr>
      </w:pPr>
      <w:r w:rsidRPr="00F62A56">
        <w:rPr>
          <w:rFonts w:eastAsia="Calibri" w:cs="Calibri"/>
        </w:rPr>
        <w:t xml:space="preserve">Największe zastrzeżenia ze strony wszystkich interesariuszy oceniających procedury wyboru projektów budzi </w:t>
      </w:r>
      <w:r w:rsidRPr="00712683">
        <w:rPr>
          <w:rFonts w:eastAsia="Calibri" w:cs="Calibri"/>
          <w:b/>
        </w:rPr>
        <w:t>czas przeznaczony na ocenę merytoryczn</w:t>
      </w:r>
      <w:r w:rsidR="008925C5" w:rsidRPr="00712683">
        <w:rPr>
          <w:rFonts w:eastAsia="Calibri" w:cs="Calibri"/>
          <w:b/>
        </w:rPr>
        <w:t>ą</w:t>
      </w:r>
      <w:r w:rsidR="008925C5" w:rsidRPr="00F62A56">
        <w:rPr>
          <w:rFonts w:eastAsia="Calibri" w:cs="Calibri"/>
        </w:rPr>
        <w:t xml:space="preserve">. Poza wspomnianymi wcześniej </w:t>
      </w:r>
      <w:r w:rsidRPr="00F62A56">
        <w:rPr>
          <w:rFonts w:eastAsia="Calibri" w:cs="Calibri"/>
        </w:rPr>
        <w:t>powodami wydłużenia okresu oceny związanego z przydzielaniem punktów warunkowych</w:t>
      </w:r>
      <w:r w:rsidR="008925C5" w:rsidRPr="00F62A56">
        <w:rPr>
          <w:rFonts w:eastAsia="Calibri" w:cs="Calibri"/>
        </w:rPr>
        <w:t>,</w:t>
      </w:r>
      <w:r w:rsidRPr="00F62A56">
        <w:rPr>
          <w:rFonts w:eastAsia="Calibri" w:cs="Calibri"/>
        </w:rPr>
        <w:t xml:space="preserve"> kolejnym czynnikiem, który potencjalnie może to wyzwalać jest procedura zatwierdzania wszystkich ocen </w:t>
      </w:r>
      <w:r w:rsidR="00224C7D" w:rsidRPr="00F62A56">
        <w:rPr>
          <w:rFonts w:eastAsia="Calibri" w:cs="Calibri"/>
        </w:rPr>
        <w:t xml:space="preserve">przez przewodniczącego KOP. Niesprawność tego rozwiązania przejawia się szczególnie wówczas, gdy kończy się okres oceny merytorycznej wniosków i </w:t>
      </w:r>
      <w:r w:rsidR="00EF0FA4" w:rsidRPr="00F62A56">
        <w:rPr>
          <w:rFonts w:eastAsia="Calibri" w:cs="Calibri"/>
        </w:rPr>
        <w:t>„na</w:t>
      </w:r>
      <w:r w:rsidR="00224C7D" w:rsidRPr="00F62A56">
        <w:rPr>
          <w:rFonts w:eastAsia="Calibri" w:cs="Calibri"/>
        </w:rPr>
        <w:t xml:space="preserve"> r</w:t>
      </w:r>
      <w:r w:rsidR="00EF0FA4" w:rsidRPr="00F62A56">
        <w:rPr>
          <w:rFonts w:eastAsia="Calibri" w:cs="Calibri"/>
        </w:rPr>
        <w:t>ęce”</w:t>
      </w:r>
      <w:r w:rsidR="00224C7D" w:rsidRPr="00F62A56">
        <w:rPr>
          <w:rFonts w:eastAsia="Calibri" w:cs="Calibri"/>
        </w:rPr>
        <w:t xml:space="preserve"> przewodniczącego spływają wszystkie dokumenty, które w krótkim czasie powinien zatwierdzić. Optymalnym rozwiązaniem byłoby tu zrewidowanie procedury akceptacji wszystkich wniosków przez przewodniczącego KOP i przerzucenie tego</w:t>
      </w:r>
      <w:r w:rsidR="00493834">
        <w:rPr>
          <w:rFonts w:eastAsia="Calibri" w:cs="Calibri"/>
        </w:rPr>
        <w:t xml:space="preserve"> zadania</w:t>
      </w:r>
      <w:r w:rsidR="00224C7D" w:rsidRPr="00F62A56">
        <w:rPr>
          <w:rFonts w:eastAsia="Calibri" w:cs="Calibri"/>
        </w:rPr>
        <w:t xml:space="preserve"> na wyłoniony w tym celu zespół decyzyjny</w:t>
      </w:r>
      <w:r w:rsidR="00AA0865">
        <w:rPr>
          <w:rFonts w:eastAsia="Calibri" w:cs="Calibri"/>
        </w:rPr>
        <w:t xml:space="preserve"> (lub zastępców przewodniczącego)</w:t>
      </w:r>
      <w:r w:rsidR="00224C7D" w:rsidRPr="00F62A56">
        <w:rPr>
          <w:rFonts w:eastAsia="Calibri" w:cs="Calibri"/>
        </w:rPr>
        <w:t xml:space="preserve">, który po etapie weryfikacji wszystkich wniosków </w:t>
      </w:r>
      <w:r w:rsidR="00493834" w:rsidRPr="00493834">
        <w:rPr>
          <w:rFonts w:eastAsia="Calibri" w:cs="Calibri"/>
        </w:rPr>
        <w:t xml:space="preserve">wspólnie </w:t>
      </w:r>
      <w:r w:rsidR="00224C7D" w:rsidRPr="00F62A56">
        <w:rPr>
          <w:rFonts w:eastAsia="Calibri" w:cs="Calibri"/>
        </w:rPr>
        <w:t xml:space="preserve">podejmowałby </w:t>
      </w:r>
      <w:r w:rsidR="008925C5" w:rsidRPr="00F62A56">
        <w:rPr>
          <w:rFonts w:eastAsia="Calibri" w:cs="Calibri"/>
        </w:rPr>
        <w:t xml:space="preserve">na posiedzeniu decyzję o </w:t>
      </w:r>
      <w:r w:rsidR="00224C7D" w:rsidRPr="00F62A56">
        <w:rPr>
          <w:rFonts w:eastAsia="Calibri" w:cs="Calibri"/>
        </w:rPr>
        <w:t>przyjętych wnioskach do finansowania.</w:t>
      </w:r>
    </w:p>
    <w:p w14:paraId="2400A9F7" w14:textId="572001F5" w:rsidR="0016313B" w:rsidRPr="00F62A56" w:rsidRDefault="009514E4" w:rsidP="008D70E6">
      <w:pPr>
        <w:spacing w:before="120" w:after="120" w:line="360" w:lineRule="auto"/>
        <w:jc w:val="both"/>
        <w:rPr>
          <w:rFonts w:eastAsia="Calibri" w:cs="Calibri"/>
        </w:rPr>
      </w:pPr>
      <w:r w:rsidRPr="00F62A56">
        <w:rPr>
          <w:rFonts w:eastAsia="Calibri" w:cs="Calibri"/>
        </w:rPr>
        <w:t>Innym pomysłem, który pojawia się w wypowiedziach</w:t>
      </w:r>
      <w:r w:rsidR="00493834">
        <w:rPr>
          <w:rFonts w:eastAsia="Calibri" w:cs="Calibri"/>
        </w:rPr>
        <w:t xml:space="preserve"> przedstawicieli</w:t>
      </w:r>
      <w:r w:rsidRPr="00F62A56">
        <w:rPr>
          <w:rFonts w:eastAsia="Calibri" w:cs="Calibri"/>
        </w:rPr>
        <w:t xml:space="preserve"> MR i KM, a także ekspertów rynku pracy jest modyfikacja procedury oceny wniosków i prze</w:t>
      </w:r>
      <w:r w:rsidR="00EF0FA4" w:rsidRPr="00F62A56">
        <w:rPr>
          <w:rFonts w:eastAsia="Calibri" w:cs="Calibri"/>
        </w:rPr>
        <w:t>sunięcie</w:t>
      </w:r>
      <w:r w:rsidRPr="00F62A56">
        <w:rPr>
          <w:rFonts w:eastAsia="Calibri" w:cs="Calibri"/>
        </w:rPr>
        <w:t xml:space="preserve"> niektórych kryteriów do części formalnej wniosku, aby tym samym </w:t>
      </w:r>
      <w:r w:rsidR="00493834" w:rsidRPr="00493834">
        <w:rPr>
          <w:rFonts w:eastAsia="Calibri" w:cs="Calibri"/>
        </w:rPr>
        <w:t>szyb</w:t>
      </w:r>
      <w:r w:rsidR="009B252C">
        <w:rPr>
          <w:rFonts w:eastAsia="Calibri" w:cs="Calibri"/>
        </w:rPr>
        <w:t>ciej</w:t>
      </w:r>
      <w:r w:rsidR="00493834" w:rsidRPr="00493834">
        <w:rPr>
          <w:rFonts w:eastAsia="Calibri" w:cs="Calibri"/>
        </w:rPr>
        <w:t xml:space="preserve"> </w:t>
      </w:r>
      <w:r w:rsidRPr="00F62A56">
        <w:rPr>
          <w:rFonts w:eastAsia="Calibri" w:cs="Calibri"/>
        </w:rPr>
        <w:t>dokonywać preselekcji wniosków, które nie powinny być finansowane. Rozwiązanie to wydaje się korzystne dla samego procesu oceny i</w:t>
      </w:r>
      <w:r w:rsidR="009B50E8">
        <w:rPr>
          <w:rFonts w:eastAsia="Calibri" w:cs="Calibri"/>
        </w:rPr>
        <w:t> </w:t>
      </w:r>
      <w:r w:rsidRPr="00F62A56">
        <w:rPr>
          <w:rFonts w:eastAsia="Calibri" w:cs="Calibri"/>
        </w:rPr>
        <w:t>skrócenia czasu zarówno na ocenę formalną, jak i merytoryczną. W przypadku oceny formalnej</w:t>
      </w:r>
      <w:r w:rsidR="00493834">
        <w:rPr>
          <w:rFonts w:eastAsia="Calibri" w:cs="Calibri"/>
        </w:rPr>
        <w:t xml:space="preserve"> </w:t>
      </w:r>
      <w:r w:rsidR="00E12B31">
        <w:rPr>
          <w:rFonts w:eastAsia="Calibri" w:cs="Calibri"/>
        </w:rPr>
        <w:t>stosowanie kryteriu</w:t>
      </w:r>
      <w:r w:rsidRPr="00F62A56">
        <w:rPr>
          <w:rFonts w:eastAsia="Calibri" w:cs="Calibri"/>
        </w:rPr>
        <w:t>m „spełnia</w:t>
      </w:r>
      <w:r w:rsidR="00EF0FA4" w:rsidRPr="00F62A56">
        <w:rPr>
          <w:rFonts w:eastAsia="Calibri" w:cs="Calibri"/>
        </w:rPr>
        <w:t>”</w:t>
      </w:r>
      <w:r w:rsidRPr="00F62A56">
        <w:rPr>
          <w:rFonts w:eastAsia="Calibri" w:cs="Calibri"/>
        </w:rPr>
        <w:t xml:space="preserve"> – „nie spełnia” w zasadzie pozwoliłoby na ocenę w przeciągu 1-2 dni wszystkich spływających w konkursie wniosków. W ocenie merytorycznej pozwoliłoby członkom KOP na </w:t>
      </w:r>
      <w:r w:rsidR="00493834">
        <w:rPr>
          <w:rFonts w:eastAsia="Calibri" w:cs="Calibri"/>
        </w:rPr>
        <w:t>dokładniejsze</w:t>
      </w:r>
      <w:r w:rsidRPr="00F62A56">
        <w:rPr>
          <w:rFonts w:eastAsia="Calibri" w:cs="Calibri"/>
        </w:rPr>
        <w:t xml:space="preserve"> analizy jakości projektów i przyznawanie punktów w stosunku do mniejs</w:t>
      </w:r>
      <w:r w:rsidR="00493834">
        <w:rPr>
          <w:rFonts w:eastAsia="Calibri" w:cs="Calibri"/>
        </w:rPr>
        <w:t xml:space="preserve">zej ilości kryteriów. Ponadto, </w:t>
      </w:r>
      <w:r w:rsidRPr="00F62A56">
        <w:rPr>
          <w:rFonts w:eastAsia="Calibri" w:cs="Calibri"/>
        </w:rPr>
        <w:t>jak wspomniano wcześniej</w:t>
      </w:r>
      <w:r w:rsidR="00493834">
        <w:rPr>
          <w:rFonts w:eastAsia="Calibri" w:cs="Calibri"/>
        </w:rPr>
        <w:t>,</w:t>
      </w:r>
      <w:r w:rsidRPr="00F62A56">
        <w:rPr>
          <w:rFonts w:eastAsia="Calibri" w:cs="Calibri"/>
        </w:rPr>
        <w:t xml:space="preserve"> warto przemyśleć utrzymywanie w kolejnych konkursach punktów warunkowych</w:t>
      </w:r>
      <w:r w:rsidR="002443F2" w:rsidRPr="00F62A56">
        <w:rPr>
          <w:rFonts w:eastAsia="Calibri" w:cs="Calibri"/>
        </w:rPr>
        <w:t xml:space="preserve"> w obecnej formie</w:t>
      </w:r>
      <w:r w:rsidRPr="00F62A56">
        <w:rPr>
          <w:rFonts w:eastAsia="Calibri" w:cs="Calibri"/>
        </w:rPr>
        <w:t xml:space="preserve">. Ewaluator uważa, że przyznawanie tych </w:t>
      </w:r>
      <w:r w:rsidRPr="00F62A56">
        <w:rPr>
          <w:rFonts w:eastAsia="Calibri" w:cs="Calibri"/>
        </w:rPr>
        <w:lastRenderedPageBreak/>
        <w:t xml:space="preserve">punktów raczej wydłuża czas oceny, zwiększa </w:t>
      </w:r>
      <w:r w:rsidR="00EF0FA4" w:rsidRPr="00F62A56">
        <w:rPr>
          <w:rFonts w:eastAsia="Calibri" w:cs="Calibri"/>
        </w:rPr>
        <w:t>koszty prowadzenia postępowania</w:t>
      </w:r>
      <w:r w:rsidRPr="00F62A56">
        <w:rPr>
          <w:rFonts w:eastAsia="Calibri" w:cs="Calibri"/>
        </w:rPr>
        <w:t xml:space="preserve"> </w:t>
      </w:r>
      <w:r w:rsidR="00EF0FA4" w:rsidRPr="00F62A56">
        <w:rPr>
          <w:rFonts w:eastAsia="Calibri" w:cs="Calibri"/>
        </w:rPr>
        <w:t>oraz</w:t>
      </w:r>
      <w:r w:rsidRPr="00F62A56">
        <w:rPr>
          <w:rFonts w:eastAsia="Calibri" w:cs="Calibri"/>
        </w:rPr>
        <w:t xml:space="preserve"> </w:t>
      </w:r>
      <w:r w:rsidR="00EF0FA4" w:rsidRPr="00F62A56">
        <w:rPr>
          <w:rFonts w:eastAsia="Calibri" w:cs="Calibri"/>
        </w:rPr>
        <w:t>pośrednio</w:t>
      </w:r>
      <w:r w:rsidRPr="00F62A56">
        <w:rPr>
          <w:rFonts w:eastAsia="Calibri" w:cs="Calibri"/>
        </w:rPr>
        <w:t xml:space="preserve"> zachęca </w:t>
      </w:r>
      <w:r w:rsidR="000D79D5" w:rsidRPr="00F62A56">
        <w:rPr>
          <w:rFonts w:eastAsia="Calibri" w:cs="Calibri"/>
        </w:rPr>
        <w:t xml:space="preserve">osoby oceniające do podejmowania </w:t>
      </w:r>
      <w:r w:rsidR="00EF0FA4" w:rsidRPr="00F62A56">
        <w:rPr>
          <w:rFonts w:eastAsia="Calibri" w:cs="Calibri"/>
        </w:rPr>
        <w:t>asekuracyjnych</w:t>
      </w:r>
      <w:r w:rsidR="000D79D5" w:rsidRPr="00F62A56">
        <w:rPr>
          <w:rFonts w:eastAsia="Calibri" w:cs="Calibri"/>
        </w:rPr>
        <w:t xml:space="preserve"> decyzji, które nie finalizują procesu oceny.</w:t>
      </w:r>
      <w:r w:rsidR="0016313B" w:rsidRPr="00F62A56">
        <w:rPr>
          <w:rFonts w:eastAsia="Calibri" w:cs="Calibri"/>
        </w:rPr>
        <w:t xml:space="preserve"> </w:t>
      </w:r>
      <w:r w:rsidR="002443F2" w:rsidRPr="00F62A56">
        <w:rPr>
          <w:rFonts w:eastAsia="Calibri" w:cs="Calibri"/>
        </w:rPr>
        <w:t>Jak zauważył jeden z</w:t>
      </w:r>
      <w:r w:rsidR="00194463">
        <w:rPr>
          <w:rFonts w:eastAsia="Calibri" w:cs="Calibri"/>
        </w:rPr>
        <w:t> </w:t>
      </w:r>
      <w:r w:rsidR="002443F2" w:rsidRPr="00F62A56">
        <w:rPr>
          <w:rFonts w:eastAsia="Calibri" w:cs="Calibri"/>
        </w:rPr>
        <w:t>członów KOP:</w:t>
      </w:r>
    </w:p>
    <w:p w14:paraId="372A5CD2" w14:textId="77777777" w:rsidR="002443F2" w:rsidRPr="001246E0" w:rsidRDefault="002443F2" w:rsidP="002111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color w:val="1F497D" w:themeColor="text2"/>
          <w:sz w:val="20"/>
          <w:szCs w:val="20"/>
        </w:rPr>
      </w:pPr>
      <w:r w:rsidRPr="001246E0">
        <w:rPr>
          <w:rFonts w:cstheme="minorHAnsi"/>
          <w:b/>
          <w:color w:val="1F497D" w:themeColor="text2"/>
          <w:sz w:val="20"/>
          <w:szCs w:val="20"/>
        </w:rPr>
        <w:t>TDI_KOP_12 [5004-5403]</w:t>
      </w:r>
    </w:p>
    <w:p w14:paraId="6F37BC2D" w14:textId="07D24485" w:rsidR="002443F2" w:rsidRPr="001246E0" w:rsidRDefault="002443F2" w:rsidP="002111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Calibri" w:cstheme="minorHAnsi"/>
          <w:i/>
          <w:color w:val="1F497D" w:themeColor="text2"/>
          <w:sz w:val="20"/>
          <w:szCs w:val="20"/>
        </w:rPr>
      </w:pPr>
      <w:r w:rsidRPr="001246E0">
        <w:rPr>
          <w:rFonts w:cstheme="minorHAnsi"/>
          <w:i/>
          <w:color w:val="1F497D" w:themeColor="text2"/>
          <w:sz w:val="20"/>
          <w:szCs w:val="20"/>
        </w:rPr>
        <w:t>Ocena warunkowa moim zdaniem mogłaby być troszeczkę bardziej usprawniona i trochę w kartach oceny merytorycznej jest to niejasno doprecyzowane, jak to ma wyglądać w instrukcjach różnych. Myślę, że to w wielu przypadkach bardzo utrudnia pracę komisji oceny projektów.</w:t>
      </w:r>
    </w:p>
    <w:p w14:paraId="7A4094F8" w14:textId="4C193398" w:rsidR="0016313B" w:rsidRPr="00F62A56" w:rsidRDefault="00536D25" w:rsidP="001246E0">
      <w:pPr>
        <w:autoSpaceDE w:val="0"/>
        <w:autoSpaceDN w:val="0"/>
        <w:adjustRightInd w:val="0"/>
        <w:spacing w:before="240" w:after="120" w:line="360" w:lineRule="auto"/>
        <w:jc w:val="both"/>
        <w:rPr>
          <w:rFonts w:eastAsia="Calibri" w:cs="Calibri"/>
        </w:rPr>
      </w:pPr>
      <w:r w:rsidRPr="00F62A56">
        <w:rPr>
          <w:rFonts w:eastAsia="Calibri" w:cs="Calibri"/>
        </w:rPr>
        <w:t>Spośród pozostałych ocenianych elementów, z</w:t>
      </w:r>
      <w:r w:rsidR="00CA7D3B" w:rsidRPr="00F62A56">
        <w:rPr>
          <w:rFonts w:eastAsia="Calibri" w:cs="Calibri"/>
        </w:rPr>
        <w:t xml:space="preserve">astrzeżenia </w:t>
      </w:r>
      <w:r w:rsidRPr="00F62A56">
        <w:rPr>
          <w:rFonts w:eastAsia="Calibri" w:cs="Calibri"/>
        </w:rPr>
        <w:t xml:space="preserve">– szczególnie wnioskodawców – </w:t>
      </w:r>
      <w:r w:rsidR="00CA7D3B" w:rsidRPr="00F62A56">
        <w:rPr>
          <w:rFonts w:eastAsia="Calibri" w:cs="Calibri"/>
        </w:rPr>
        <w:t xml:space="preserve">budzi </w:t>
      </w:r>
      <w:r w:rsidRPr="00712683">
        <w:rPr>
          <w:rFonts w:eastAsia="Calibri" w:cs="Calibri"/>
          <w:b/>
        </w:rPr>
        <w:t>funkcjonowanie procedury odwoławczej</w:t>
      </w:r>
      <w:r w:rsidR="00CA7D3B" w:rsidRPr="00F62A56">
        <w:rPr>
          <w:rFonts w:eastAsia="Calibri" w:cs="Calibri"/>
        </w:rPr>
        <w:t xml:space="preserve">. </w:t>
      </w:r>
      <w:r w:rsidR="007C6350" w:rsidRPr="00F62A56">
        <w:rPr>
          <w:rFonts w:eastAsia="Calibri" w:cs="Calibri"/>
        </w:rPr>
        <w:t>Przedłużająca się procedura odwoławcza wywołuje dużą frustrację wśród wnioskodawców. Ponadto w odczuciu wnioskodawców, odbiór protestu jest traktowany jako atak na IOK. Nawet pomimo pozytywnego odwołania i uznania protestu, często kończy się alokacja środków</w:t>
      </w:r>
      <w:r w:rsidR="009B252C">
        <w:rPr>
          <w:rFonts w:eastAsia="Calibri" w:cs="Calibri"/>
        </w:rPr>
        <w:t>,</w:t>
      </w:r>
      <w:r w:rsidR="007C6350" w:rsidRPr="00F62A56">
        <w:rPr>
          <w:rFonts w:eastAsia="Calibri" w:cs="Calibri"/>
        </w:rPr>
        <w:t xml:space="preserve"> co w konsekwencji powoduje brak dofinansowania. Zatem gł</w:t>
      </w:r>
      <w:r w:rsidRPr="00F62A56">
        <w:rPr>
          <w:rFonts w:eastAsia="Calibri" w:cs="Calibri"/>
        </w:rPr>
        <w:t>ówne zastrzeżenia dotyczą tu przewlekłości procedury oraz braku dofinansowania nawet w przypadku pozytywnego wyniku odwołania, jeśli jest wyczerpana alokacja środków w danym konkursie.</w:t>
      </w:r>
      <w:r w:rsidR="00493834">
        <w:rPr>
          <w:rFonts w:eastAsia="Calibri" w:cs="Calibri"/>
        </w:rPr>
        <w:t xml:space="preserve"> W celu rozwiązania tych problemów, można rozważyć </w:t>
      </w:r>
      <w:r w:rsidR="000056E2" w:rsidRPr="00F62A56">
        <w:rPr>
          <w:rFonts w:eastAsia="Calibri" w:cs="Calibri"/>
        </w:rPr>
        <w:t>zabezpieczenie większ</w:t>
      </w:r>
      <w:r w:rsidR="00493834">
        <w:rPr>
          <w:rFonts w:eastAsia="Calibri" w:cs="Calibri"/>
        </w:rPr>
        <w:t>ej kwoty na wnioski negocjowane</w:t>
      </w:r>
      <w:r w:rsidR="000056E2" w:rsidRPr="00F62A56">
        <w:rPr>
          <w:rFonts w:eastAsia="Calibri" w:cs="Calibri"/>
        </w:rPr>
        <w:t xml:space="preserve"> albo ograniczenie do minimum (do sytuacji wyjątkowych) procedury negocjacji.</w:t>
      </w:r>
    </w:p>
    <w:p w14:paraId="04A26A11" w14:textId="1FD6A45C" w:rsidR="0016313B" w:rsidRPr="00F62A56" w:rsidRDefault="00536D25" w:rsidP="008D70E6">
      <w:pPr>
        <w:autoSpaceDE w:val="0"/>
        <w:autoSpaceDN w:val="0"/>
        <w:adjustRightInd w:val="0"/>
        <w:spacing w:before="120" w:after="120" w:line="360" w:lineRule="auto"/>
        <w:jc w:val="both"/>
        <w:rPr>
          <w:rFonts w:eastAsia="Calibri" w:cs="Calibri"/>
        </w:rPr>
      </w:pPr>
      <w:r w:rsidRPr="00F62A56">
        <w:rPr>
          <w:rFonts w:eastAsia="Calibri" w:cs="Calibri"/>
        </w:rPr>
        <w:t>W</w:t>
      </w:r>
      <w:r w:rsidR="00CA7D3B" w:rsidRPr="00F62A56">
        <w:rPr>
          <w:rFonts w:eastAsia="Calibri" w:cs="Calibri"/>
        </w:rPr>
        <w:t xml:space="preserve"> ocenie KOP, WUP i ekspertów rynku pracy </w:t>
      </w:r>
      <w:r w:rsidR="00493834">
        <w:rPr>
          <w:rFonts w:eastAsia="Calibri" w:cs="Calibri"/>
        </w:rPr>
        <w:t>procedura odwoławcza</w:t>
      </w:r>
      <w:r w:rsidRPr="00F62A56">
        <w:rPr>
          <w:rFonts w:eastAsia="Calibri" w:cs="Calibri"/>
        </w:rPr>
        <w:t xml:space="preserve"> </w:t>
      </w:r>
      <w:r w:rsidR="00CA7D3B" w:rsidRPr="00F62A56">
        <w:rPr>
          <w:rFonts w:eastAsia="Calibri" w:cs="Calibri"/>
        </w:rPr>
        <w:t>nie budz</w:t>
      </w:r>
      <w:r w:rsidR="00493834">
        <w:rPr>
          <w:rFonts w:eastAsia="Calibri" w:cs="Calibri"/>
        </w:rPr>
        <w:t>i</w:t>
      </w:r>
      <w:r w:rsidR="00CA7D3B" w:rsidRPr="00F62A56">
        <w:rPr>
          <w:rFonts w:eastAsia="Calibri" w:cs="Calibri"/>
        </w:rPr>
        <w:t xml:space="preserve"> większych wątpliwości. </w:t>
      </w:r>
      <w:r w:rsidR="002E62B4" w:rsidRPr="00F62A56">
        <w:rPr>
          <w:rFonts w:eastAsia="Calibri" w:cs="Calibri"/>
        </w:rPr>
        <w:t>W </w:t>
      </w:r>
      <w:r w:rsidR="00CA7D3B" w:rsidRPr="00F62A56">
        <w:rPr>
          <w:rFonts w:eastAsia="Calibri" w:cs="Calibri"/>
        </w:rPr>
        <w:t xml:space="preserve">niektórych wypowiedziach podkreślane </w:t>
      </w:r>
      <w:r w:rsidRPr="00F62A56">
        <w:rPr>
          <w:rFonts w:eastAsia="Calibri" w:cs="Calibri"/>
        </w:rPr>
        <w:t>są korzyści z negocjacji, która</w:t>
      </w:r>
      <w:r w:rsidR="00CA7D3B" w:rsidRPr="00F62A56">
        <w:rPr>
          <w:rFonts w:eastAsia="Calibri" w:cs="Calibri"/>
        </w:rPr>
        <w:t xml:space="preserve"> daj</w:t>
      </w:r>
      <w:r w:rsidRPr="00F62A56">
        <w:rPr>
          <w:rFonts w:eastAsia="Calibri" w:cs="Calibri"/>
        </w:rPr>
        <w:t>e</w:t>
      </w:r>
      <w:r w:rsidR="00CA7D3B" w:rsidRPr="00F62A56">
        <w:rPr>
          <w:rFonts w:eastAsia="Calibri" w:cs="Calibri"/>
        </w:rPr>
        <w:t xml:space="preserve"> szansę </w:t>
      </w:r>
      <w:r w:rsidRPr="00F62A56">
        <w:rPr>
          <w:rFonts w:eastAsia="Calibri" w:cs="Calibri"/>
        </w:rPr>
        <w:t xml:space="preserve">instytucjom, które przygotowały </w:t>
      </w:r>
      <w:r w:rsidR="00CA7D3B" w:rsidRPr="00F62A56">
        <w:rPr>
          <w:rFonts w:eastAsia="Calibri" w:cs="Calibri"/>
        </w:rPr>
        <w:t>„słab</w:t>
      </w:r>
      <w:r w:rsidRPr="00F62A56">
        <w:rPr>
          <w:rFonts w:eastAsia="Calibri" w:cs="Calibri"/>
        </w:rPr>
        <w:t>e</w:t>
      </w:r>
      <w:r w:rsidR="00CA7D3B" w:rsidRPr="00F62A56">
        <w:rPr>
          <w:rFonts w:eastAsia="Calibri" w:cs="Calibri"/>
        </w:rPr>
        <w:t xml:space="preserve">” </w:t>
      </w:r>
      <w:r w:rsidRPr="00F62A56">
        <w:rPr>
          <w:rFonts w:eastAsia="Calibri" w:cs="Calibri"/>
        </w:rPr>
        <w:t xml:space="preserve">wnioski na dopracowanie ich w późniejszym terminie. </w:t>
      </w:r>
      <w:r w:rsidR="002443F2" w:rsidRPr="00F62A56">
        <w:rPr>
          <w:rFonts w:eastAsia="Calibri" w:cs="Calibri"/>
        </w:rPr>
        <w:t>W</w:t>
      </w:r>
      <w:r w:rsidR="009B50E8">
        <w:rPr>
          <w:rFonts w:eastAsia="Calibri" w:cs="Calibri"/>
        </w:rPr>
        <w:t> </w:t>
      </w:r>
      <w:r w:rsidR="002443F2" w:rsidRPr="00F62A56">
        <w:rPr>
          <w:rFonts w:eastAsia="Calibri" w:cs="Calibri"/>
        </w:rPr>
        <w:t xml:space="preserve">ocenie ewaluatora dopracowane wnioski </w:t>
      </w:r>
      <w:r w:rsidR="000056E2" w:rsidRPr="00F62A56">
        <w:rPr>
          <w:rFonts w:eastAsia="Calibri" w:cs="Calibri"/>
        </w:rPr>
        <w:t xml:space="preserve">na etapie negocjacji </w:t>
      </w:r>
      <w:r w:rsidR="002443F2" w:rsidRPr="00F62A56">
        <w:rPr>
          <w:rFonts w:eastAsia="Calibri" w:cs="Calibri"/>
        </w:rPr>
        <w:t>nie gwarantują jednak projektów wysokiej jakości, gdyż są jedynie dokumentami poprawionymi ze względu na oczekiwania IOK, a nie realnymi działaniami projektowanymi dla beneficjentów ostatecznych. Nawet w sytuacji „lepszego” dopracowania dokumentacji po etapie negocja</w:t>
      </w:r>
      <w:r w:rsidR="00493834">
        <w:rPr>
          <w:rFonts w:eastAsia="Calibri" w:cs="Calibri"/>
        </w:rPr>
        <w:t>cji nie można w pełni oczekiwać</w:t>
      </w:r>
      <w:r w:rsidR="002443F2" w:rsidRPr="00F62A56">
        <w:rPr>
          <w:rFonts w:eastAsia="Calibri" w:cs="Calibri"/>
        </w:rPr>
        <w:t xml:space="preserve"> dużej poprawy </w:t>
      </w:r>
      <w:r w:rsidR="002E62B4" w:rsidRPr="00F62A56">
        <w:rPr>
          <w:rFonts w:eastAsia="Calibri" w:cs="Calibri"/>
        </w:rPr>
        <w:t>w </w:t>
      </w:r>
      <w:r w:rsidR="002443F2" w:rsidRPr="00F62A56">
        <w:rPr>
          <w:rFonts w:eastAsia="Calibri" w:cs="Calibri"/>
        </w:rPr>
        <w:t xml:space="preserve">jakości świadczonych </w:t>
      </w:r>
      <w:r w:rsidR="000056E2" w:rsidRPr="00F62A56">
        <w:rPr>
          <w:rFonts w:eastAsia="Calibri" w:cs="Calibri"/>
        </w:rPr>
        <w:t>usług</w:t>
      </w:r>
      <w:r w:rsidR="002443F2" w:rsidRPr="00F62A56">
        <w:rPr>
          <w:rFonts w:eastAsia="Calibri" w:cs="Calibri"/>
        </w:rPr>
        <w:t xml:space="preserve">. Kolejnym argumentem na rzecz </w:t>
      </w:r>
      <w:r w:rsidR="000056E2" w:rsidRPr="00F62A56">
        <w:rPr>
          <w:rFonts w:eastAsia="Calibri" w:cs="Calibri"/>
        </w:rPr>
        <w:t>modyfikacji tej procedury są działania podejmowane przez samych wnioskujących</w:t>
      </w:r>
      <w:r w:rsidR="00493834">
        <w:rPr>
          <w:rFonts w:eastAsia="Calibri" w:cs="Calibri"/>
        </w:rPr>
        <w:t>,</w:t>
      </w:r>
      <w:r w:rsidR="000056E2" w:rsidRPr="00F62A56">
        <w:rPr>
          <w:rFonts w:eastAsia="Calibri" w:cs="Calibri"/>
        </w:rPr>
        <w:t xml:space="preserve"> dotyczące zatrudniania firm specjalizujących się </w:t>
      </w:r>
      <w:r w:rsidR="002E62B4" w:rsidRPr="00F62A56">
        <w:rPr>
          <w:rFonts w:eastAsia="Calibri" w:cs="Calibri"/>
        </w:rPr>
        <w:t>w </w:t>
      </w:r>
      <w:r w:rsidR="000056E2" w:rsidRPr="00F62A56">
        <w:rPr>
          <w:rFonts w:eastAsia="Calibri" w:cs="Calibri"/>
        </w:rPr>
        <w:t>przygotowaniu wniosków. W wywiadach wielokrotnie powt</w:t>
      </w:r>
      <w:r w:rsidR="00E12B31">
        <w:rPr>
          <w:rFonts w:eastAsia="Calibri" w:cs="Calibri"/>
        </w:rPr>
        <w:t>arza się wątek instytucji</w:t>
      </w:r>
      <w:r w:rsidR="000056E2" w:rsidRPr="00F62A56">
        <w:rPr>
          <w:rFonts w:eastAsia="Calibri" w:cs="Calibri"/>
        </w:rPr>
        <w:t xml:space="preserve"> zajmujących się przygotowaniem wniosków pod konkursy PO WER. Wnioskodawcy zlecając takie usługi, niejako „celują” w dostępny proces negocjacji, który umożliwia im uzyskanie wsparcia finansowego.</w:t>
      </w:r>
    </w:p>
    <w:p w14:paraId="525B64E9" w14:textId="086C116E" w:rsidR="00C416F9" w:rsidRDefault="002F6D30" w:rsidP="008D70E6">
      <w:pPr>
        <w:autoSpaceDE w:val="0"/>
        <w:autoSpaceDN w:val="0"/>
        <w:adjustRightInd w:val="0"/>
        <w:spacing w:before="120" w:after="120" w:line="360" w:lineRule="auto"/>
        <w:jc w:val="both"/>
        <w:rPr>
          <w:rFonts w:eastAsia="Calibri" w:cs="Calibri"/>
        </w:rPr>
      </w:pPr>
      <w:r w:rsidRPr="00F62A56">
        <w:rPr>
          <w:rFonts w:eastAsia="Calibri" w:cs="Calibri"/>
        </w:rPr>
        <w:t>Z wypowiedzi wnioskodawców wynika</w:t>
      </w:r>
      <w:r w:rsidR="00C97210" w:rsidRPr="00F62A56">
        <w:rPr>
          <w:rFonts w:eastAsia="Calibri" w:cs="Calibri"/>
        </w:rPr>
        <w:t>,</w:t>
      </w:r>
      <w:r w:rsidRPr="00F62A56">
        <w:rPr>
          <w:rFonts w:eastAsia="Calibri" w:cs="Calibri"/>
        </w:rPr>
        <w:t xml:space="preserve"> iż konieczny był duży nakład pracy związany </w:t>
      </w:r>
      <w:r w:rsidR="00E12B31">
        <w:rPr>
          <w:rFonts w:eastAsia="Calibri" w:cs="Calibri"/>
        </w:rPr>
        <w:t xml:space="preserve">z </w:t>
      </w:r>
      <w:r w:rsidRPr="00F62A56">
        <w:rPr>
          <w:rFonts w:eastAsia="Calibri" w:cs="Calibri"/>
        </w:rPr>
        <w:t>udziałem w</w:t>
      </w:r>
      <w:r w:rsidR="00194463">
        <w:rPr>
          <w:rFonts w:eastAsia="Calibri" w:cs="Calibri"/>
        </w:rPr>
        <w:t> </w:t>
      </w:r>
      <w:r w:rsidRPr="00F62A56">
        <w:rPr>
          <w:rFonts w:eastAsia="Calibri" w:cs="Calibri"/>
        </w:rPr>
        <w:t>konkursie. Od czasochłonnego przeglądania dokumentacji, poprzez pisanie wniosków i trudności z</w:t>
      </w:r>
      <w:r w:rsidR="00194463">
        <w:rPr>
          <w:rFonts w:eastAsia="Calibri" w:cs="Calibri"/>
        </w:rPr>
        <w:t> </w:t>
      </w:r>
      <w:r w:rsidRPr="00F62A56">
        <w:rPr>
          <w:rFonts w:eastAsia="Calibri" w:cs="Calibri"/>
        </w:rPr>
        <w:t xml:space="preserve">realizacją wskaźników projektu. W odczuciu niektórych wnioskodawców, skomplikowane procedury sprzyjają </w:t>
      </w:r>
      <w:r w:rsidR="00AA0865">
        <w:rPr>
          <w:rFonts w:eastAsia="Calibri" w:cs="Calibri"/>
        </w:rPr>
        <w:t>tendencjom do</w:t>
      </w:r>
      <w:r w:rsidR="00AA0865" w:rsidRPr="00F62A56">
        <w:rPr>
          <w:rFonts w:eastAsia="Calibri" w:cs="Calibri"/>
        </w:rPr>
        <w:t xml:space="preserve"> </w:t>
      </w:r>
      <w:r w:rsidRPr="00F62A56">
        <w:rPr>
          <w:rFonts w:eastAsia="Calibri" w:cs="Calibri"/>
        </w:rPr>
        <w:t>ich omijania</w:t>
      </w:r>
      <w:r w:rsidR="00C97210" w:rsidRPr="00F62A56">
        <w:rPr>
          <w:rFonts w:eastAsia="Calibri" w:cs="Calibri"/>
        </w:rPr>
        <w:t>,</w:t>
      </w:r>
      <w:r w:rsidRPr="00F62A56">
        <w:rPr>
          <w:rFonts w:eastAsia="Calibri" w:cs="Calibri"/>
        </w:rPr>
        <w:t xml:space="preserve"> a reakcją IOK jest próba "przyłapania" na nieprawidłowościach. </w:t>
      </w:r>
    </w:p>
    <w:p w14:paraId="77DC0AD0" w14:textId="32C50764" w:rsidR="00ED0A60" w:rsidRDefault="004268B1" w:rsidP="008D70E6">
      <w:pPr>
        <w:autoSpaceDE w:val="0"/>
        <w:autoSpaceDN w:val="0"/>
        <w:adjustRightInd w:val="0"/>
        <w:spacing w:before="120" w:after="120" w:line="360" w:lineRule="auto"/>
        <w:jc w:val="both"/>
        <w:rPr>
          <w:rFonts w:eastAsia="Calibri" w:cs="Calibri"/>
        </w:rPr>
      </w:pPr>
      <w:r w:rsidRPr="00F62A56">
        <w:rPr>
          <w:rFonts w:eastAsia="Calibri" w:cs="Calibri"/>
        </w:rPr>
        <w:lastRenderedPageBreak/>
        <w:t xml:space="preserve">Niektórzy wnioskodawcy nieskuteczni wyrażali </w:t>
      </w:r>
      <w:r w:rsidR="00AA0865">
        <w:rPr>
          <w:rFonts w:eastAsia="Calibri" w:cs="Calibri"/>
        </w:rPr>
        <w:t xml:space="preserve">także </w:t>
      </w:r>
      <w:r w:rsidRPr="00F62A56">
        <w:rPr>
          <w:rFonts w:eastAsia="Calibri" w:cs="Calibri"/>
        </w:rPr>
        <w:t>opinię, że ich zdaniem bardzo dobrze się stało, że nie otrzymali dofinansowania, bo jednak po ja</w:t>
      </w:r>
      <w:r w:rsidR="00E12B31">
        <w:rPr>
          <w:rFonts w:eastAsia="Calibri" w:cs="Calibri"/>
        </w:rPr>
        <w:t>kimś czasie doszli do wniosku, ż</w:t>
      </w:r>
      <w:r w:rsidRPr="00F62A56">
        <w:rPr>
          <w:rFonts w:eastAsia="Calibri" w:cs="Calibri"/>
        </w:rPr>
        <w:t xml:space="preserve">e grupa docelowa jest bardzo trudna i mieliby trudności z utrzymaniem uczestników. </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1246E0" w:rsidRPr="001246E0" w14:paraId="7C08DAEE" w14:textId="77777777" w:rsidTr="001246E0">
        <w:tc>
          <w:tcPr>
            <w:tcW w:w="5000" w:type="pct"/>
          </w:tcPr>
          <w:p w14:paraId="3425E5D9" w14:textId="77777777" w:rsidR="00ED0A60" w:rsidRPr="001246E0" w:rsidRDefault="00ED0A60" w:rsidP="00211119">
            <w:pPr>
              <w:autoSpaceDE w:val="0"/>
              <w:autoSpaceDN w:val="0"/>
              <w:adjustRightInd w:val="0"/>
              <w:rPr>
                <w:rFonts w:cs="Calibri"/>
                <w:b/>
                <w:color w:val="1F497D" w:themeColor="text2"/>
                <w:sz w:val="20"/>
                <w:szCs w:val="20"/>
              </w:rPr>
            </w:pPr>
            <w:r w:rsidRPr="001246E0">
              <w:rPr>
                <w:rFonts w:cs="Calibri"/>
                <w:b/>
                <w:color w:val="1F497D" w:themeColor="text2"/>
                <w:sz w:val="20"/>
                <w:szCs w:val="20"/>
              </w:rPr>
              <w:t>FGI_1_wnioskodawcy [1735-1907]</w:t>
            </w:r>
          </w:p>
          <w:p w14:paraId="2CEF8688" w14:textId="7C0EFCE4" w:rsidR="00ED0A60" w:rsidRPr="001246E0" w:rsidRDefault="00ED0A60" w:rsidP="00211119">
            <w:pPr>
              <w:autoSpaceDE w:val="0"/>
              <w:autoSpaceDN w:val="0"/>
              <w:adjustRightInd w:val="0"/>
              <w:rPr>
                <w:rFonts w:cs="Calibri"/>
                <w:i/>
                <w:color w:val="1F497D" w:themeColor="text2"/>
                <w:sz w:val="20"/>
                <w:szCs w:val="20"/>
              </w:rPr>
            </w:pPr>
            <w:r w:rsidRPr="001246E0">
              <w:rPr>
                <w:rFonts w:cs="Calibri"/>
                <w:i/>
                <w:color w:val="1F497D" w:themeColor="text2"/>
                <w:sz w:val="20"/>
                <w:szCs w:val="20"/>
              </w:rPr>
              <w:t>Wyszło tak jak wyszło, dofinansowania nie dostaliśmy, ale jak po czasie się okazało, bardzo dobrze. Jest to jednak dość trudna grupa docelowa, trudno uczestników utrzymać</w:t>
            </w:r>
            <w:r w:rsidR="00C97210" w:rsidRPr="001246E0">
              <w:rPr>
                <w:rFonts w:cs="Calibri"/>
                <w:i/>
                <w:color w:val="1F497D" w:themeColor="text2"/>
                <w:sz w:val="20"/>
                <w:szCs w:val="20"/>
              </w:rPr>
              <w:t>.</w:t>
            </w:r>
            <w:r w:rsidRPr="001246E0">
              <w:rPr>
                <w:rFonts w:cs="Calibri"/>
                <w:i/>
                <w:color w:val="1F497D" w:themeColor="text2"/>
                <w:sz w:val="20"/>
                <w:szCs w:val="20"/>
              </w:rPr>
              <w:t xml:space="preserve"> </w:t>
            </w:r>
          </w:p>
        </w:tc>
      </w:tr>
    </w:tbl>
    <w:p w14:paraId="0AF1207C" w14:textId="1E89A8A9" w:rsidR="00DA0779" w:rsidRPr="00F62A56" w:rsidRDefault="004268B1" w:rsidP="001246E0">
      <w:pPr>
        <w:autoSpaceDE w:val="0"/>
        <w:autoSpaceDN w:val="0"/>
        <w:adjustRightInd w:val="0"/>
        <w:spacing w:before="240" w:after="120" w:line="360" w:lineRule="auto"/>
        <w:jc w:val="both"/>
        <w:rPr>
          <w:rFonts w:eastAsia="Calibri" w:cs="Calibri"/>
        </w:rPr>
      </w:pPr>
      <w:r w:rsidRPr="00F62A56">
        <w:rPr>
          <w:rFonts w:eastAsia="Calibri" w:cs="Calibri"/>
        </w:rPr>
        <w:t xml:space="preserve">Niektórzy wnioskodawcy po nieotrzymaniu dofinansowania z powodu wyczerpania alokacji środków, zrezygnowali z udziału w drugim konkursie uzasadniając to zbyt dużą </w:t>
      </w:r>
      <w:r w:rsidR="00C416F9">
        <w:rPr>
          <w:rFonts w:eastAsia="Calibri" w:cs="Calibri"/>
        </w:rPr>
        <w:t xml:space="preserve">ilością </w:t>
      </w:r>
      <w:r w:rsidRPr="00F62A56">
        <w:rPr>
          <w:rFonts w:eastAsia="Calibri" w:cs="Calibri"/>
        </w:rPr>
        <w:t>problemów</w:t>
      </w:r>
      <w:r w:rsidR="00C97210" w:rsidRPr="00F62A56">
        <w:rPr>
          <w:rFonts w:eastAsia="Calibri" w:cs="Calibri"/>
        </w:rPr>
        <w:t>,</w:t>
      </w:r>
      <w:r w:rsidRPr="00F62A56">
        <w:rPr>
          <w:rFonts w:eastAsia="Calibri" w:cs="Calibri"/>
        </w:rPr>
        <w:t xml:space="preserve"> jaką sprawia udział w konkursie.</w:t>
      </w:r>
      <w:r w:rsidR="007C6350" w:rsidRPr="00F62A56">
        <w:rPr>
          <w:rFonts w:eastAsia="Calibri" w:cs="Calibri"/>
        </w:rPr>
        <w:t xml:space="preserve"> Ponadto z perspektywy wnioskodawców nie wszystkie konkursy są atrakcyjne oraz mają wysokie bariery wejścia. W ich opinii do mniej atrakcyjnych konkursów mogą się zgłaszać wnioskodawcy bardziej zdeterminowani do pozyskania dofinansowania np. ze względu na nienajlepszą kondycję finansową</w:t>
      </w:r>
      <w:r w:rsidR="00BF3EA5" w:rsidRPr="00F62A56">
        <w:rPr>
          <w:rFonts w:eastAsia="Calibri" w:cs="Calibri"/>
        </w:rPr>
        <w:t xml:space="preserve"> lub</w:t>
      </w:r>
      <w:r w:rsidR="007C6350" w:rsidRPr="00F62A56">
        <w:rPr>
          <w:rFonts w:eastAsia="Calibri" w:cs="Calibri"/>
        </w:rPr>
        <w:t xml:space="preserve"> niekoniecznie zdający sobie sprawę z późniejszych realiów realizacji projektu. W konsekwencji podmioty te mogą mieć trudności z osiągnięciem odpowiednich wskaźników projektu.</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1246E0" w:rsidRPr="001246E0" w14:paraId="6C8833AD" w14:textId="77777777" w:rsidTr="001246E0">
        <w:tc>
          <w:tcPr>
            <w:tcW w:w="5000" w:type="pct"/>
          </w:tcPr>
          <w:p w14:paraId="2F8D308F" w14:textId="77777777" w:rsidR="00DA0779" w:rsidRPr="001246E0" w:rsidRDefault="00DA0779" w:rsidP="00211119">
            <w:pPr>
              <w:autoSpaceDE w:val="0"/>
              <w:autoSpaceDN w:val="0"/>
              <w:adjustRightInd w:val="0"/>
              <w:jc w:val="both"/>
              <w:rPr>
                <w:rFonts w:eastAsia="Calibri" w:cs="Calibri"/>
                <w:b/>
                <w:color w:val="1F497D" w:themeColor="text2"/>
                <w:sz w:val="20"/>
                <w:szCs w:val="20"/>
              </w:rPr>
            </w:pPr>
            <w:r w:rsidRPr="001246E0">
              <w:rPr>
                <w:rFonts w:eastAsia="Calibri" w:cs="Calibri"/>
                <w:b/>
                <w:color w:val="1F497D" w:themeColor="text2"/>
                <w:sz w:val="20"/>
                <w:szCs w:val="20"/>
              </w:rPr>
              <w:t>FGI_1_wnioskodawcy [14482-15214]</w:t>
            </w:r>
          </w:p>
          <w:p w14:paraId="568CA44E" w14:textId="77777777" w:rsidR="00DA0779" w:rsidRPr="001246E0" w:rsidRDefault="00DA0779" w:rsidP="00211119">
            <w:pPr>
              <w:autoSpaceDE w:val="0"/>
              <w:autoSpaceDN w:val="0"/>
              <w:adjustRightInd w:val="0"/>
              <w:jc w:val="both"/>
              <w:rPr>
                <w:rFonts w:eastAsia="Calibri" w:cs="Calibri"/>
                <w:i/>
                <w:color w:val="1F497D" w:themeColor="text2"/>
                <w:sz w:val="20"/>
                <w:szCs w:val="20"/>
              </w:rPr>
            </w:pPr>
            <w:r w:rsidRPr="001246E0">
              <w:rPr>
                <w:rFonts w:eastAsia="Calibri" w:cs="Calibri"/>
                <w:i/>
                <w:color w:val="1F497D" w:themeColor="text2"/>
                <w:sz w:val="20"/>
                <w:szCs w:val="20"/>
              </w:rPr>
              <w:t>To co pani mówi, chodzi o wejście. Wiadomo, jak są wymagania konkursowe, to na początku jak wygłodniali wszyscy byli, to się rzucali na wszystko, co było. I bardzo szybko powypadali z tego. Dziś są konkursy, na które nikt nie chce się specjalnie zgłaszać, wie, jakie są realia, jest wiele wyborów. I taki 1.2, to nie jest atrakcyjny konkurs. Natomiast jest inna kwestia, nieraz jest tak, że te bariery wejścia w to, to nie jest tak, że nie chcę tego robić, bo wiem, z czym to się wiążę, ale po prostu nie mam pieniędzy i muszę cokolwiek zrobić, i wtedy się rzucam na cokolwiek. Natomiast jeśli ktoś ma wyobraźnię i wie, czym to się ma skończyć, to do tego inaczej podchodzi.</w:t>
            </w:r>
          </w:p>
        </w:tc>
      </w:tr>
    </w:tbl>
    <w:p w14:paraId="67A2167B" w14:textId="2194F9C9" w:rsidR="00467E9E" w:rsidRPr="00F62A56" w:rsidRDefault="00467E9E" w:rsidP="001246E0">
      <w:pPr>
        <w:autoSpaceDE w:val="0"/>
        <w:autoSpaceDN w:val="0"/>
        <w:adjustRightInd w:val="0"/>
        <w:spacing w:before="240" w:after="120" w:line="360" w:lineRule="auto"/>
        <w:jc w:val="both"/>
        <w:rPr>
          <w:rFonts w:eastAsia="Calibri" w:cs="Calibri"/>
        </w:rPr>
      </w:pPr>
      <w:r w:rsidRPr="00F62A56">
        <w:rPr>
          <w:rFonts w:eastAsia="Calibri" w:cs="Calibri"/>
        </w:rPr>
        <w:t xml:space="preserve">Łączy się to z przekonaniem wnioskodawców o </w:t>
      </w:r>
      <w:r w:rsidR="00AA0865">
        <w:rPr>
          <w:rFonts w:eastAsia="Calibri" w:cs="Calibri"/>
        </w:rPr>
        <w:t xml:space="preserve">premiowaniu większych </w:t>
      </w:r>
      <w:r w:rsidR="00E12B31">
        <w:rPr>
          <w:rFonts w:eastAsia="Calibri" w:cs="Calibri"/>
        </w:rPr>
        <w:t xml:space="preserve">podmiotów, </w:t>
      </w:r>
      <w:r w:rsidRPr="00F62A56">
        <w:rPr>
          <w:rFonts w:eastAsia="Calibri" w:cs="Calibri"/>
        </w:rPr>
        <w:t xml:space="preserve">posiadających </w:t>
      </w:r>
      <w:r w:rsidR="009D6AE0">
        <w:rPr>
          <w:rFonts w:eastAsia="Calibri" w:cs="Calibri"/>
        </w:rPr>
        <w:t>duże</w:t>
      </w:r>
      <w:r w:rsidR="009D6AE0" w:rsidRPr="00F62A56">
        <w:rPr>
          <w:rFonts w:eastAsia="Calibri" w:cs="Calibri"/>
        </w:rPr>
        <w:t xml:space="preserve"> zasob</w:t>
      </w:r>
      <w:r w:rsidR="009D6AE0">
        <w:rPr>
          <w:rFonts w:eastAsia="Calibri" w:cs="Calibri"/>
        </w:rPr>
        <w:t>y</w:t>
      </w:r>
      <w:r w:rsidR="009D6AE0" w:rsidRPr="00F62A56">
        <w:rPr>
          <w:rFonts w:eastAsia="Calibri" w:cs="Calibri"/>
        </w:rPr>
        <w:t xml:space="preserve"> kadrow</w:t>
      </w:r>
      <w:r w:rsidR="009D6AE0">
        <w:rPr>
          <w:rFonts w:eastAsia="Calibri" w:cs="Calibri"/>
        </w:rPr>
        <w:t>e</w:t>
      </w:r>
      <w:r w:rsidRPr="00F62A56">
        <w:rPr>
          <w:rFonts w:eastAsia="Calibri" w:cs="Calibri"/>
        </w:rPr>
        <w:t xml:space="preserve">, </w:t>
      </w:r>
      <w:r w:rsidR="009D6AE0" w:rsidRPr="00F62A56">
        <w:rPr>
          <w:rFonts w:eastAsia="Calibri" w:cs="Calibri"/>
        </w:rPr>
        <w:t>finansow</w:t>
      </w:r>
      <w:r w:rsidR="009D6AE0">
        <w:rPr>
          <w:rFonts w:eastAsia="Calibri" w:cs="Calibri"/>
        </w:rPr>
        <w:t>e</w:t>
      </w:r>
      <w:r w:rsidR="009D6AE0" w:rsidRPr="00F62A56">
        <w:rPr>
          <w:rFonts w:eastAsia="Calibri" w:cs="Calibri"/>
        </w:rPr>
        <w:t xml:space="preserve"> </w:t>
      </w:r>
      <w:r w:rsidRPr="00F62A56">
        <w:rPr>
          <w:rFonts w:eastAsia="Calibri" w:cs="Calibri"/>
        </w:rPr>
        <w:t xml:space="preserve">i </w:t>
      </w:r>
      <w:r w:rsidR="009D6AE0" w:rsidRPr="00F62A56">
        <w:rPr>
          <w:rFonts w:eastAsia="Calibri" w:cs="Calibri"/>
        </w:rPr>
        <w:t>techniczn</w:t>
      </w:r>
      <w:r w:rsidR="009D6AE0">
        <w:rPr>
          <w:rFonts w:eastAsia="Calibri" w:cs="Calibri"/>
        </w:rPr>
        <w:t>e</w:t>
      </w:r>
      <w:r w:rsidR="009D6AE0" w:rsidRPr="00F62A56">
        <w:rPr>
          <w:rFonts w:eastAsia="Calibri" w:cs="Calibri"/>
        </w:rPr>
        <w:t xml:space="preserve"> </w:t>
      </w:r>
      <w:r w:rsidR="009D6AE0">
        <w:rPr>
          <w:rFonts w:eastAsia="Calibri" w:cs="Calibri"/>
        </w:rPr>
        <w:t>względem</w:t>
      </w:r>
      <w:r w:rsidRPr="00F62A56">
        <w:rPr>
          <w:rFonts w:eastAsia="Calibri" w:cs="Calibri"/>
        </w:rPr>
        <w:t xml:space="preserve"> </w:t>
      </w:r>
      <w:r w:rsidR="009D6AE0">
        <w:rPr>
          <w:rFonts w:eastAsia="Calibri" w:cs="Calibri"/>
        </w:rPr>
        <w:t>mniejszych</w:t>
      </w:r>
      <w:r w:rsidRPr="00F62A56">
        <w:rPr>
          <w:rFonts w:eastAsia="Calibri" w:cs="Calibri"/>
        </w:rPr>
        <w:t xml:space="preserve"> firm </w:t>
      </w:r>
      <w:r w:rsidR="009D6AE0">
        <w:rPr>
          <w:rFonts w:eastAsia="Calibri" w:cs="Calibri"/>
        </w:rPr>
        <w:t>nie</w:t>
      </w:r>
      <w:r w:rsidR="009D6AE0" w:rsidRPr="00F62A56">
        <w:rPr>
          <w:rFonts w:eastAsia="Calibri" w:cs="Calibri"/>
        </w:rPr>
        <w:t>dysponujący</w:t>
      </w:r>
      <w:r w:rsidR="009D6AE0">
        <w:rPr>
          <w:rFonts w:eastAsia="Calibri" w:cs="Calibri"/>
        </w:rPr>
        <w:t>ch</w:t>
      </w:r>
      <w:r w:rsidR="009D6AE0" w:rsidRPr="00F62A56">
        <w:rPr>
          <w:rFonts w:eastAsia="Calibri" w:cs="Calibri"/>
        </w:rPr>
        <w:t xml:space="preserve"> </w:t>
      </w:r>
      <w:r w:rsidRPr="00F62A56">
        <w:rPr>
          <w:rFonts w:eastAsia="Calibri" w:cs="Calibri"/>
        </w:rPr>
        <w:t>odpowiednim potencjałem</w:t>
      </w:r>
      <w:r w:rsidR="009B252C">
        <w:rPr>
          <w:rFonts w:eastAsia="Calibri" w:cs="Calibri"/>
        </w:rPr>
        <w:t>,</w:t>
      </w:r>
      <w:r w:rsidRPr="00F62A56">
        <w:rPr>
          <w:rFonts w:eastAsia="Calibri" w:cs="Calibri"/>
        </w:rPr>
        <w:t xml:space="preserve"> mimo iż zdaniem wnioskodawców mniejsze projekty mogą być lepiej dopasowane do lokalnych potrzeb grupy docelowej.</w:t>
      </w:r>
    </w:p>
    <w:p w14:paraId="520F5C56" w14:textId="6ECE86D5" w:rsidR="00F60E48" w:rsidRPr="00F62A56" w:rsidRDefault="009D6AE0" w:rsidP="008D70E6">
      <w:pPr>
        <w:autoSpaceDE w:val="0"/>
        <w:autoSpaceDN w:val="0"/>
        <w:adjustRightInd w:val="0"/>
        <w:spacing w:before="120" w:after="120" w:line="360" w:lineRule="auto"/>
        <w:jc w:val="both"/>
        <w:rPr>
          <w:rFonts w:eastAsia="Calibri" w:cs="Calibri"/>
        </w:rPr>
      </w:pPr>
      <w:r>
        <w:rPr>
          <w:rFonts w:eastAsia="Calibri" w:cs="Calibri"/>
        </w:rPr>
        <w:t xml:space="preserve">Innym problemem w zakresie procedur jest zdaniem członków KOP </w:t>
      </w:r>
      <w:r w:rsidR="009C0A24" w:rsidRPr="00F62A56">
        <w:rPr>
          <w:rFonts w:eastAsia="Calibri" w:cs="Calibri"/>
        </w:rPr>
        <w:t>brak</w:t>
      </w:r>
      <w:r w:rsidR="00EF0FA4" w:rsidRPr="00F62A56">
        <w:rPr>
          <w:rFonts w:eastAsia="Calibri" w:cs="Calibri"/>
        </w:rPr>
        <w:t xml:space="preserve"> dyscypliny wnioskodawców </w:t>
      </w:r>
      <w:r w:rsidR="0009763E" w:rsidRPr="00F62A56">
        <w:rPr>
          <w:rFonts w:eastAsia="Calibri" w:cs="Calibri"/>
        </w:rPr>
        <w:t>i</w:t>
      </w:r>
      <w:r w:rsidR="0009763E">
        <w:rPr>
          <w:rFonts w:eastAsia="Calibri" w:cs="Calibri"/>
        </w:rPr>
        <w:t> </w:t>
      </w:r>
      <w:r w:rsidR="00EF0FA4" w:rsidRPr="00F62A56">
        <w:rPr>
          <w:rFonts w:eastAsia="Calibri" w:cs="Calibri"/>
        </w:rPr>
        <w:t>nie</w:t>
      </w:r>
      <w:r w:rsidR="009C0A24" w:rsidRPr="00F62A56">
        <w:rPr>
          <w:rFonts w:eastAsia="Calibri" w:cs="Calibri"/>
        </w:rPr>
        <w:t xml:space="preserve">trzymanie się instrukcji w zakresie wypełniania wniosków, np. </w:t>
      </w:r>
      <w:r w:rsidR="00C416F9">
        <w:rPr>
          <w:rFonts w:eastAsia="Calibri" w:cs="Calibri"/>
        </w:rPr>
        <w:t xml:space="preserve">w zakresie </w:t>
      </w:r>
      <w:r w:rsidR="009C0A24" w:rsidRPr="00F62A56">
        <w:rPr>
          <w:rFonts w:eastAsia="Calibri" w:cs="Calibri"/>
        </w:rPr>
        <w:t>wpisywani</w:t>
      </w:r>
      <w:r w:rsidR="00C416F9">
        <w:rPr>
          <w:rFonts w:eastAsia="Calibri" w:cs="Calibri"/>
        </w:rPr>
        <w:t>a</w:t>
      </w:r>
      <w:r w:rsidR="009C0A24" w:rsidRPr="00F62A56">
        <w:rPr>
          <w:rFonts w:eastAsia="Calibri" w:cs="Calibri"/>
        </w:rPr>
        <w:t xml:space="preserve"> treści nie na temat</w:t>
      </w:r>
      <w:r w:rsidR="00C416F9">
        <w:rPr>
          <w:rFonts w:eastAsia="Calibri" w:cs="Calibri"/>
        </w:rPr>
        <w:t>,</w:t>
      </w:r>
      <w:r w:rsidR="009C0A24" w:rsidRPr="00F62A56">
        <w:rPr>
          <w:rFonts w:eastAsia="Calibri" w:cs="Calibri"/>
        </w:rPr>
        <w:t xml:space="preserve"> w </w:t>
      </w:r>
      <w:r w:rsidR="00C416F9">
        <w:rPr>
          <w:rFonts w:eastAsia="Calibri" w:cs="Calibri"/>
        </w:rPr>
        <w:t>nie</w:t>
      </w:r>
      <w:r w:rsidR="009C0A24" w:rsidRPr="00F62A56">
        <w:rPr>
          <w:rFonts w:eastAsia="Calibri" w:cs="Calibri"/>
        </w:rPr>
        <w:t xml:space="preserve">odpowiednich rubrykach. Utrudnia to rzetelną ocenę i jest jedną z przyczyn przyznawania punktów warunkowych. Wśród opinii oceniających można znaleźć takie, które podważają zasadność konkursów skierowanych do osób biernych zawodowo. Z jednej strony jest duże </w:t>
      </w:r>
      <w:r>
        <w:rPr>
          <w:rFonts w:eastAsia="Calibri" w:cs="Calibri"/>
        </w:rPr>
        <w:t>nastawienie</w:t>
      </w:r>
      <w:r w:rsidRPr="00F62A56">
        <w:rPr>
          <w:rFonts w:eastAsia="Calibri" w:cs="Calibri"/>
        </w:rPr>
        <w:t xml:space="preserve"> </w:t>
      </w:r>
      <w:r w:rsidR="009C0A24" w:rsidRPr="00F62A56">
        <w:rPr>
          <w:rFonts w:eastAsia="Calibri" w:cs="Calibri"/>
        </w:rPr>
        <w:t>wnioskodawców na pozyskanie dofinansowania, z drugiej strony efekt np. 500+ wpływa na niskie zainteresowanie udziałem w projektach osób biernych zawodowo</w:t>
      </w:r>
      <w:r w:rsidR="00EF0FA4" w:rsidRPr="00F62A56">
        <w:rPr>
          <w:rFonts w:eastAsia="Calibri" w:cs="Calibri"/>
        </w:rPr>
        <w:t>,</w:t>
      </w:r>
      <w:r w:rsidR="009C0A24" w:rsidRPr="00F62A56">
        <w:rPr>
          <w:rFonts w:eastAsia="Calibri" w:cs="Calibri"/>
        </w:rPr>
        <w:t xml:space="preserve"> co przekłada się </w:t>
      </w:r>
      <w:r w:rsidR="009B252C">
        <w:rPr>
          <w:rFonts w:eastAsia="Calibri" w:cs="Calibri"/>
        </w:rPr>
        <w:t xml:space="preserve">na </w:t>
      </w:r>
      <w:r w:rsidR="009C0A24" w:rsidRPr="00F62A56">
        <w:rPr>
          <w:rFonts w:eastAsia="Calibri" w:cs="Calibri"/>
        </w:rPr>
        <w:t>niskie wskaźniki realizacji projektów. Problemem jest również brak wystarczającej liczby rzetelnych badań dotyczących rynku pracy.</w:t>
      </w:r>
      <w:r w:rsidR="00F60E48" w:rsidRPr="00F62A56">
        <w:rPr>
          <w:rFonts w:eastAsia="Calibri" w:cs="Calibri"/>
        </w:rPr>
        <w:t xml:space="preserve"> Zdaniem ekspertów rynków pracy procedura wyboru </w:t>
      </w:r>
      <w:r w:rsidR="00F60E48" w:rsidRPr="00F62A56">
        <w:rPr>
          <w:rFonts w:eastAsia="Calibri" w:cs="Calibri"/>
        </w:rPr>
        <w:lastRenderedPageBreak/>
        <w:t>wniosków sprzyja wybo</w:t>
      </w:r>
      <w:r w:rsidR="00C416F9">
        <w:rPr>
          <w:rFonts w:eastAsia="Calibri" w:cs="Calibri"/>
        </w:rPr>
        <w:t xml:space="preserve">rowi wniosków dobrze napisanych, </w:t>
      </w:r>
      <w:r w:rsidR="00152F89" w:rsidRPr="00F62A56">
        <w:rPr>
          <w:rFonts w:eastAsia="Calibri" w:cs="Calibri"/>
        </w:rPr>
        <w:t xml:space="preserve">co nie zawsze koreluje z </w:t>
      </w:r>
      <w:r w:rsidR="00F60E48" w:rsidRPr="00F62A56">
        <w:rPr>
          <w:rFonts w:eastAsia="Calibri" w:cs="Calibri"/>
        </w:rPr>
        <w:t>„dobry</w:t>
      </w:r>
      <w:r w:rsidR="00152F89" w:rsidRPr="00F62A56">
        <w:rPr>
          <w:rFonts w:eastAsia="Calibri" w:cs="Calibri"/>
        </w:rPr>
        <w:t>m</w:t>
      </w:r>
      <w:r w:rsidR="00F60E48" w:rsidRPr="00F62A56">
        <w:rPr>
          <w:rFonts w:eastAsia="Calibri" w:cs="Calibri"/>
        </w:rPr>
        <w:t xml:space="preserve">” </w:t>
      </w:r>
      <w:r w:rsidR="00152F89" w:rsidRPr="00F62A56">
        <w:rPr>
          <w:rFonts w:eastAsia="Calibri" w:cs="Calibri"/>
        </w:rPr>
        <w:t>projektem</w:t>
      </w:r>
      <w:r w:rsidR="00F60E48" w:rsidRPr="00F62A56">
        <w:rPr>
          <w:rFonts w:eastAsia="Calibri" w:cs="Calibri"/>
        </w:rPr>
        <w:t>.</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7150FE" w:rsidRPr="007150FE" w14:paraId="38A70B26" w14:textId="77777777" w:rsidTr="007150FE">
        <w:tc>
          <w:tcPr>
            <w:tcW w:w="5000" w:type="pct"/>
          </w:tcPr>
          <w:p w14:paraId="1B69CB8E" w14:textId="77777777" w:rsidR="00F60E48" w:rsidRPr="007150FE" w:rsidRDefault="00F60E48" w:rsidP="00211119">
            <w:pPr>
              <w:autoSpaceDE w:val="0"/>
              <w:autoSpaceDN w:val="0"/>
              <w:adjustRightInd w:val="0"/>
              <w:jc w:val="both"/>
              <w:rPr>
                <w:rFonts w:eastAsia="Calibri" w:cs="Calibri"/>
                <w:b/>
                <w:color w:val="1F497D" w:themeColor="text2"/>
                <w:sz w:val="20"/>
                <w:szCs w:val="20"/>
              </w:rPr>
            </w:pPr>
            <w:r w:rsidRPr="007150FE">
              <w:rPr>
                <w:rFonts w:eastAsia="Calibri" w:cs="Calibri"/>
                <w:b/>
                <w:color w:val="1F497D" w:themeColor="text2"/>
                <w:sz w:val="20"/>
                <w:szCs w:val="20"/>
              </w:rPr>
              <w:t>PE [20183-20582]</w:t>
            </w:r>
          </w:p>
          <w:p w14:paraId="00AE4559" w14:textId="235DE884" w:rsidR="00F60E48" w:rsidRPr="007150FE" w:rsidRDefault="00F60E48" w:rsidP="00211119">
            <w:pPr>
              <w:autoSpaceDE w:val="0"/>
              <w:autoSpaceDN w:val="0"/>
              <w:adjustRightInd w:val="0"/>
              <w:jc w:val="both"/>
              <w:rPr>
                <w:rFonts w:eastAsia="Calibri" w:cs="Calibri"/>
                <w:i/>
                <w:color w:val="1F497D" w:themeColor="text2"/>
                <w:sz w:val="20"/>
                <w:szCs w:val="20"/>
              </w:rPr>
            </w:pPr>
            <w:r w:rsidRPr="007150FE">
              <w:rPr>
                <w:rFonts w:eastAsia="Calibri" w:cs="Calibri"/>
                <w:i/>
                <w:color w:val="1F497D" w:themeColor="text2"/>
                <w:sz w:val="20"/>
                <w:szCs w:val="20"/>
              </w:rPr>
              <w:t>Tak tylko czy my chcemy promować w konkursie firmy, które dobrze piszą wnioski? Czy firmy, które potrafią rozwiązać problem? To jest jakby… przecież to nie tylko w tym okresie programowania, tylko w poprzednim, no, są instytucje, które wyspecjalizowały się w pisaniu wniosków, ale żadna treść jakby merytoryczna za tym nie stoi. To znaczy potem są problemy realizacyjne… ale świetnie piszą wnioski.</w:t>
            </w:r>
          </w:p>
        </w:tc>
      </w:tr>
    </w:tbl>
    <w:p w14:paraId="555DCF00" w14:textId="1E1A05FA" w:rsidR="0016313B" w:rsidRPr="005D4E0F" w:rsidRDefault="00E31245" w:rsidP="00480617">
      <w:pPr>
        <w:autoSpaceDE w:val="0"/>
        <w:autoSpaceDN w:val="0"/>
        <w:adjustRightInd w:val="0"/>
        <w:spacing w:before="240" w:after="120" w:line="360" w:lineRule="auto"/>
        <w:jc w:val="both"/>
        <w:rPr>
          <w:rFonts w:eastAsia="Calibri" w:cs="Calibri"/>
        </w:rPr>
      </w:pPr>
      <w:r w:rsidRPr="00F62A56">
        <w:rPr>
          <w:rFonts w:eastAsia="Calibri" w:cs="Calibri"/>
        </w:rPr>
        <w:t xml:space="preserve">Na koniec tego paragrafu można jeszcze poruszyć kwestię </w:t>
      </w:r>
      <w:r w:rsidR="000056E2" w:rsidRPr="00F62A56">
        <w:rPr>
          <w:rFonts w:eastAsia="Calibri" w:cs="Calibri"/>
        </w:rPr>
        <w:t>formatu wniosków, istotnego w kontekście analizowanych procedur. Wnioskodawcy</w:t>
      </w:r>
      <w:r w:rsidR="00C416F9">
        <w:rPr>
          <w:rFonts w:eastAsia="Calibri" w:cs="Calibri"/>
        </w:rPr>
        <w:t>,</w:t>
      </w:r>
      <w:r w:rsidR="000056E2" w:rsidRPr="00F62A56">
        <w:rPr>
          <w:rFonts w:eastAsia="Calibri" w:cs="Calibri"/>
        </w:rPr>
        <w:t xml:space="preserve"> </w:t>
      </w:r>
      <w:r w:rsidR="004E4B1D" w:rsidRPr="00F62A56">
        <w:rPr>
          <w:rFonts w:eastAsia="Calibri" w:cs="Calibri"/>
        </w:rPr>
        <w:t xml:space="preserve">zarówno w badaniu ankietowym jak i </w:t>
      </w:r>
      <w:r w:rsidR="008C23A2">
        <w:rPr>
          <w:rFonts w:eastAsia="Calibri" w:cs="Calibri"/>
        </w:rPr>
        <w:t xml:space="preserve">w </w:t>
      </w:r>
      <w:r w:rsidR="004E4B1D" w:rsidRPr="00F62A56">
        <w:rPr>
          <w:rFonts w:eastAsia="Calibri" w:cs="Calibri"/>
        </w:rPr>
        <w:t>wywiadach grupowych</w:t>
      </w:r>
      <w:r w:rsidR="00C416F9">
        <w:rPr>
          <w:rFonts w:eastAsia="Calibri" w:cs="Calibri"/>
        </w:rPr>
        <w:t>,</w:t>
      </w:r>
      <w:r w:rsidR="004E4B1D" w:rsidRPr="00F62A56">
        <w:rPr>
          <w:rFonts w:eastAsia="Calibri" w:cs="Calibri"/>
        </w:rPr>
        <w:t xml:space="preserve"> mieli duże zastrzeżenia do ograniczonej liczby znaków, jaką zawiera format wniosku. </w:t>
      </w:r>
      <w:r w:rsidR="004E4B1D" w:rsidRPr="00965BAF">
        <w:rPr>
          <w:rFonts w:eastAsia="Calibri" w:cs="Calibri"/>
        </w:rPr>
        <w:t xml:space="preserve">Wypełniając dokumentację posiłkowali się skrótami i symbolami, które były mało czytelne dla oceniających. Wydaje się zatem, że warto w kolejnych konkursach zmienić format dokumentu, </w:t>
      </w:r>
      <w:r w:rsidR="00625235">
        <w:rPr>
          <w:rFonts w:eastAsia="Calibri" w:cs="Calibri"/>
        </w:rPr>
        <w:t xml:space="preserve">zwiększając dopuszczalną liczbę znaków w częściach opisowych oraz np. zamienić część oceny merytorycznej dotyczącej oceny potencjału </w:t>
      </w:r>
      <w:r w:rsidR="00483B7A">
        <w:rPr>
          <w:rFonts w:eastAsia="Calibri" w:cs="Calibri"/>
        </w:rPr>
        <w:t>na</w:t>
      </w:r>
      <w:r w:rsidR="00625235" w:rsidRPr="00965BAF">
        <w:rPr>
          <w:rFonts w:eastAsia="Calibri" w:cs="Calibri"/>
        </w:rPr>
        <w:t xml:space="preserve"> </w:t>
      </w:r>
      <w:r w:rsidR="004E4B1D" w:rsidRPr="00965BAF">
        <w:rPr>
          <w:rFonts w:eastAsia="Calibri" w:cs="Calibri"/>
        </w:rPr>
        <w:t>„</w:t>
      </w:r>
      <w:proofErr w:type="spellStart"/>
      <w:r w:rsidR="004E4B1D" w:rsidRPr="00965BAF">
        <w:rPr>
          <w:rFonts w:eastAsia="Calibri" w:cs="Calibri"/>
        </w:rPr>
        <w:t>check</w:t>
      </w:r>
      <w:r w:rsidR="00480617">
        <w:rPr>
          <w:rFonts w:eastAsia="Calibri" w:cs="Calibri"/>
        </w:rPr>
        <w:t>-</w:t>
      </w:r>
      <w:r w:rsidR="004E4B1D" w:rsidRPr="00965BAF">
        <w:rPr>
          <w:rFonts w:eastAsia="Calibri" w:cs="Calibri"/>
        </w:rPr>
        <w:t>boxy</w:t>
      </w:r>
      <w:proofErr w:type="spellEnd"/>
      <w:r w:rsidR="004E4B1D" w:rsidRPr="00965BAF">
        <w:rPr>
          <w:rFonts w:eastAsia="Calibri" w:cs="Calibri"/>
        </w:rPr>
        <w:t xml:space="preserve">” </w:t>
      </w:r>
      <w:r w:rsidR="00483B7A">
        <w:rPr>
          <w:rFonts w:eastAsia="Calibri" w:cs="Calibri"/>
        </w:rPr>
        <w:t xml:space="preserve">oznaczające spełnienie lub nie danego kryterium </w:t>
      </w:r>
      <w:r w:rsidR="004E4B1D" w:rsidRPr="00965BAF">
        <w:rPr>
          <w:rFonts w:eastAsia="Calibri" w:cs="Calibri"/>
        </w:rPr>
        <w:t>i</w:t>
      </w:r>
      <w:r w:rsidR="00194463" w:rsidRPr="00965BAF">
        <w:rPr>
          <w:rFonts w:eastAsia="Calibri" w:cs="Calibri"/>
        </w:rPr>
        <w:t> </w:t>
      </w:r>
      <w:r w:rsidR="004E4B1D" w:rsidRPr="00965BAF">
        <w:rPr>
          <w:rFonts w:eastAsia="Calibri" w:cs="Calibri"/>
        </w:rPr>
        <w:t>dzięki temu usprawnić zarówno procedurę wypełniania, jak i oceny samych wniosków.</w:t>
      </w:r>
      <w:r w:rsidR="0016313B" w:rsidRPr="00F62A56">
        <w:rPr>
          <w:rFonts w:eastAsia="Calibri" w:cs="Calibri"/>
        </w:rPr>
        <w:t xml:space="preserve"> </w:t>
      </w:r>
      <w:r w:rsidR="00480617" w:rsidRPr="005D4E0F">
        <w:rPr>
          <w:rFonts w:eastAsia="Calibri" w:cs="Calibri"/>
        </w:rPr>
        <w:t xml:space="preserve">Rozwiązanie to można zastosować na przykład w części I. Wniosku o dofinasowanie </w:t>
      </w:r>
      <w:r w:rsidR="00480617" w:rsidRPr="005D4E0F">
        <w:rPr>
          <w:rFonts w:eastAsia="Calibri" w:cs="Calibri"/>
          <w:i/>
        </w:rPr>
        <w:t>Informacje o projekcie</w:t>
      </w:r>
      <w:r w:rsidR="00480617" w:rsidRPr="005D4E0F">
        <w:rPr>
          <w:rFonts w:eastAsia="Calibri" w:cs="Calibri"/>
        </w:rPr>
        <w:t xml:space="preserve"> poprzez dodanie </w:t>
      </w:r>
      <w:proofErr w:type="spellStart"/>
      <w:r w:rsidR="00480617" w:rsidRPr="005D4E0F">
        <w:rPr>
          <w:rFonts w:eastAsia="Calibri" w:cs="Calibri"/>
        </w:rPr>
        <w:t>check-box</w:t>
      </w:r>
      <w:proofErr w:type="spellEnd"/>
      <w:r w:rsidR="00480617" w:rsidRPr="005D4E0F">
        <w:rPr>
          <w:rFonts w:eastAsia="Calibri" w:cs="Calibri"/>
        </w:rPr>
        <w:t xml:space="preserve"> "Lokalizacja biura projektu na terenie województwa, </w:t>
      </w:r>
      <w:r w:rsidR="00480617" w:rsidRPr="005D4E0F">
        <w:rPr>
          <w:rFonts w:eastAsia="Calibri" w:cs="Calibri"/>
        </w:rPr>
        <w:br/>
        <w:t xml:space="preserve">w którym odbywa się konkurs. TAK/NIE".  W części 3.2 "Grupy docelowe".  Zamiast "Opisz kogo obejmiesz wsparciem w ramach projektu" – umożliwić wybór grup docelowych </w:t>
      </w:r>
      <w:proofErr w:type="spellStart"/>
      <w:r w:rsidR="00480617" w:rsidRPr="005D4E0F">
        <w:rPr>
          <w:rFonts w:eastAsia="Calibri" w:cs="Calibri"/>
        </w:rPr>
        <w:t>check-boxem</w:t>
      </w:r>
      <w:proofErr w:type="spellEnd"/>
      <w:r w:rsidR="00480617" w:rsidRPr="005D4E0F">
        <w:rPr>
          <w:rFonts w:eastAsia="Calibri" w:cs="Calibri"/>
        </w:rPr>
        <w:t xml:space="preserve"> zgodnie z kryteriami dostępu i/lub kryteriami premiującymi, a informacje "(...)istotne cechy uczestników (osób lub podmiotów), którzy zostaną objęci wsparciem" pozostawić w części opisowej. Do rozważenia pozostaje zamiana w części 4.1 Wniosku zadanie "Wskaż zadanie/zadania, w którym/których będą prowadzone działania na rzecz wyrównywania szans płci w projekcie" </w:t>
      </w:r>
      <w:r w:rsidR="00480617" w:rsidRPr="005D4E0F">
        <w:rPr>
          <w:rFonts w:eastAsia="Calibri" w:cs="Calibri"/>
        </w:rPr>
        <w:br/>
        <w:t xml:space="preserve">na </w:t>
      </w:r>
      <w:proofErr w:type="spellStart"/>
      <w:r w:rsidR="00480617" w:rsidRPr="005D4E0F">
        <w:rPr>
          <w:rFonts w:eastAsia="Calibri" w:cs="Calibri"/>
        </w:rPr>
        <w:t>check-box</w:t>
      </w:r>
      <w:proofErr w:type="spellEnd"/>
      <w:r w:rsidR="00480617" w:rsidRPr="005D4E0F">
        <w:rPr>
          <w:rFonts w:eastAsia="Calibri" w:cs="Calibri"/>
        </w:rPr>
        <w:t xml:space="preserve"> "Czy projekt spełnia działania na rzecz wyrównywania s</w:t>
      </w:r>
      <w:r w:rsidR="005D4E0F">
        <w:rPr>
          <w:rFonts w:eastAsia="Calibri" w:cs="Calibri"/>
        </w:rPr>
        <w:t>zans płci w projekcie? TAK/NIE"</w:t>
      </w:r>
      <w:r w:rsidR="00480617" w:rsidRPr="005D4E0F">
        <w:rPr>
          <w:rFonts w:eastAsia="Calibri" w:cs="Calibri"/>
        </w:rPr>
        <w:t xml:space="preserve">. W pkt. 4.5 Wniosku jest pole opisowe "Opisz, w jaki sposób projekt będzie zarządzany, w tym wskaż, w jaki sposób w zarządzaniu projektem uwzględniona zostanie zasada równości szans kobiet </w:t>
      </w:r>
      <w:r w:rsidR="00E776AD" w:rsidRPr="005D4E0F">
        <w:rPr>
          <w:rFonts w:eastAsia="Calibri" w:cs="Calibri"/>
        </w:rPr>
        <w:br/>
      </w:r>
      <w:r w:rsidR="00480617" w:rsidRPr="005D4E0F">
        <w:rPr>
          <w:rFonts w:eastAsia="Calibri" w:cs="Calibri"/>
        </w:rPr>
        <w:t>i mężczyzn".</w:t>
      </w:r>
    </w:p>
    <w:p w14:paraId="0ADB28A4" w14:textId="77777777" w:rsidR="00141916" w:rsidRPr="00F62A56" w:rsidRDefault="00141916" w:rsidP="00F62A56">
      <w:pPr>
        <w:autoSpaceDE w:val="0"/>
        <w:autoSpaceDN w:val="0"/>
        <w:adjustRightInd w:val="0"/>
        <w:spacing w:after="0" w:line="360" w:lineRule="auto"/>
        <w:jc w:val="both"/>
        <w:rPr>
          <w:rFonts w:cstheme="minorHAnsi"/>
        </w:rPr>
      </w:pPr>
    </w:p>
    <w:p w14:paraId="213AAF05" w14:textId="77777777" w:rsidR="00D82D6E" w:rsidRPr="007150FE" w:rsidRDefault="00D82D6E" w:rsidP="00D82D6E">
      <w:pPr>
        <w:pStyle w:val="NagwekWUP"/>
        <w:numPr>
          <w:ilvl w:val="1"/>
          <w:numId w:val="19"/>
        </w:numPr>
        <w:spacing w:line="360" w:lineRule="auto"/>
        <w:rPr>
          <w:rFonts w:eastAsia="Calibri"/>
          <w:color w:val="1F497D" w:themeColor="text2"/>
        </w:rPr>
      </w:pPr>
      <w:bookmarkStart w:id="40" w:name="_Toc501351733"/>
      <w:bookmarkStart w:id="41" w:name="_Toc501363000"/>
      <w:r w:rsidRPr="007150FE">
        <w:rPr>
          <w:rFonts w:eastAsia="Calibri"/>
          <w:color w:val="1F497D" w:themeColor="text2"/>
        </w:rPr>
        <w:t>Potencjał instytucjonalny IOK</w:t>
      </w:r>
      <w:bookmarkEnd w:id="40"/>
      <w:bookmarkEnd w:id="41"/>
    </w:p>
    <w:p w14:paraId="2BC0D21F" w14:textId="2CD1CF12" w:rsidR="00A054CD" w:rsidRDefault="00A054CD" w:rsidP="008D70E6">
      <w:pPr>
        <w:spacing w:before="120" w:after="120" w:line="360" w:lineRule="auto"/>
        <w:jc w:val="both"/>
        <w:rPr>
          <w:rFonts w:eastAsia="Calibri" w:cstheme="minorHAnsi"/>
        </w:rPr>
      </w:pPr>
      <w:r w:rsidRPr="00F62A56">
        <w:rPr>
          <w:rFonts w:eastAsia="Calibri" w:cstheme="minorHAnsi"/>
        </w:rPr>
        <w:t>Potencjał instytucjonalny IOK</w:t>
      </w:r>
      <w:r w:rsidR="00A26C72" w:rsidRPr="00F62A56">
        <w:rPr>
          <w:rFonts w:eastAsia="Calibri" w:cstheme="minorHAnsi"/>
        </w:rPr>
        <w:t xml:space="preserve"> można rozumieć jako zbiór zasobów (ludzkich, technicznych, fizycznych, itp.)</w:t>
      </w:r>
      <w:r w:rsidR="00EF0FA4" w:rsidRPr="00F62A56">
        <w:rPr>
          <w:rFonts w:eastAsia="Calibri" w:cstheme="minorHAnsi"/>
        </w:rPr>
        <w:t>,</w:t>
      </w:r>
      <w:r w:rsidR="00A26C72" w:rsidRPr="00F62A56">
        <w:rPr>
          <w:rFonts w:eastAsia="Calibri" w:cstheme="minorHAnsi"/>
        </w:rPr>
        <w:t xml:space="preserve"> jakimi dysponował WUP</w:t>
      </w:r>
      <w:r w:rsidR="00965BAF">
        <w:rPr>
          <w:rFonts w:eastAsia="Calibri" w:cstheme="minorHAnsi"/>
        </w:rPr>
        <w:t>,</w:t>
      </w:r>
      <w:r w:rsidR="00A26C72" w:rsidRPr="00F62A56">
        <w:rPr>
          <w:rFonts w:eastAsia="Calibri" w:cstheme="minorHAnsi"/>
        </w:rPr>
        <w:t xml:space="preserve"> organizując konkursy PO WER.</w:t>
      </w:r>
      <w:r w:rsidRPr="00F62A56">
        <w:rPr>
          <w:rFonts w:eastAsia="Calibri" w:cstheme="minorHAnsi"/>
        </w:rPr>
        <w:t xml:space="preserve"> </w:t>
      </w:r>
      <w:r w:rsidR="00A26C72" w:rsidRPr="00F62A56">
        <w:rPr>
          <w:rFonts w:eastAsia="Calibri" w:cstheme="minorHAnsi"/>
        </w:rPr>
        <w:t xml:space="preserve">Zagadnienie to </w:t>
      </w:r>
      <w:r w:rsidRPr="00F62A56">
        <w:rPr>
          <w:rFonts w:eastAsia="Calibri" w:cstheme="minorHAnsi"/>
        </w:rPr>
        <w:t>diagnozowan</w:t>
      </w:r>
      <w:r w:rsidR="00A26C72" w:rsidRPr="00F62A56">
        <w:rPr>
          <w:rFonts w:eastAsia="Calibri" w:cstheme="minorHAnsi"/>
        </w:rPr>
        <w:t>e</w:t>
      </w:r>
      <w:r w:rsidRPr="00F62A56">
        <w:rPr>
          <w:rFonts w:eastAsia="Calibri" w:cstheme="minorHAnsi"/>
        </w:rPr>
        <w:t xml:space="preserve"> był</w:t>
      </w:r>
      <w:r w:rsidR="00A26C72" w:rsidRPr="00F62A56">
        <w:rPr>
          <w:rFonts w:eastAsia="Calibri" w:cstheme="minorHAnsi"/>
        </w:rPr>
        <w:t>o</w:t>
      </w:r>
      <w:r w:rsidRPr="00F62A56">
        <w:rPr>
          <w:rFonts w:eastAsia="Calibri" w:cstheme="minorHAnsi"/>
        </w:rPr>
        <w:t xml:space="preserve"> g</w:t>
      </w:r>
      <w:r w:rsidR="00473342">
        <w:rPr>
          <w:rFonts w:eastAsia="Calibri" w:cstheme="minorHAnsi"/>
        </w:rPr>
        <w:t>ł</w:t>
      </w:r>
      <w:r w:rsidRPr="00F62A56">
        <w:rPr>
          <w:rFonts w:eastAsia="Calibri" w:cstheme="minorHAnsi"/>
        </w:rPr>
        <w:t>ównie poprzez wywiady grupowe i indywidualne z wnioskodawcami, członkami KOP, pracownikami WUP, ekspertami rynku pracy</w:t>
      </w:r>
      <w:r w:rsidR="00545276" w:rsidRPr="00F62A56">
        <w:rPr>
          <w:rFonts w:eastAsia="Calibri" w:cstheme="minorHAnsi"/>
        </w:rPr>
        <w:t>,</w:t>
      </w:r>
      <w:r w:rsidRPr="00F62A56">
        <w:rPr>
          <w:rFonts w:eastAsia="Calibri" w:cstheme="minorHAnsi"/>
        </w:rPr>
        <w:t xml:space="preserve"> a także pracownikami IZ. W ramach tego zagadnienia starano się opowiedzieć na następujące pytania:</w:t>
      </w:r>
    </w:p>
    <w:p w14:paraId="68CC691F" w14:textId="05ECDD13" w:rsidR="0016313B" w:rsidRPr="00211119" w:rsidRDefault="00A054CD" w:rsidP="00BE1756">
      <w:pPr>
        <w:pStyle w:val="Akapitzlist"/>
        <w:numPr>
          <w:ilvl w:val="0"/>
          <w:numId w:val="8"/>
        </w:numPr>
        <w:pBdr>
          <w:top w:val="single" w:sz="4" w:space="1" w:color="auto"/>
          <w:left w:val="single" w:sz="4" w:space="4" w:color="auto"/>
          <w:bottom w:val="single" w:sz="4" w:space="1" w:color="auto"/>
          <w:right w:val="single" w:sz="4" w:space="0" w:color="auto"/>
        </w:pBdr>
        <w:shd w:val="clear" w:color="auto" w:fill="D9D9D9" w:themeFill="background1" w:themeFillShade="D9"/>
        <w:spacing w:after="0" w:line="360" w:lineRule="auto"/>
        <w:ind w:left="426"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lastRenderedPageBreak/>
        <w:t>Czy potencjał instytucjonalny WUP w Warszawie jest wystarczający do sprawnego, efektywnego</w:t>
      </w:r>
      <w:r w:rsidR="0016313B" w:rsidRPr="00211119">
        <w:rPr>
          <w:rFonts w:asciiTheme="minorHAnsi" w:eastAsia="Calibri" w:hAnsiTheme="minorHAnsi" w:cstheme="minorHAnsi"/>
          <w:sz w:val="20"/>
          <w:szCs w:val="20"/>
        </w:rPr>
        <w:t xml:space="preserve"> </w:t>
      </w:r>
      <w:r w:rsidRPr="00211119">
        <w:rPr>
          <w:rFonts w:asciiTheme="minorHAnsi" w:eastAsia="Calibri" w:hAnsiTheme="minorHAnsi" w:cstheme="minorHAnsi"/>
          <w:sz w:val="20"/>
          <w:szCs w:val="20"/>
        </w:rPr>
        <w:t>przeprowadzenia konkursów?</w:t>
      </w:r>
    </w:p>
    <w:p w14:paraId="146B728C" w14:textId="6AE9DC58" w:rsidR="0016313B" w:rsidRPr="00211119" w:rsidRDefault="00A054CD" w:rsidP="00BE1756">
      <w:pPr>
        <w:pStyle w:val="Akapitzlist"/>
        <w:numPr>
          <w:ilvl w:val="0"/>
          <w:numId w:val="8"/>
        </w:numPr>
        <w:pBdr>
          <w:top w:val="single" w:sz="4" w:space="1" w:color="auto"/>
          <w:left w:val="single" w:sz="4" w:space="4" w:color="auto"/>
          <w:bottom w:val="single" w:sz="4" w:space="1" w:color="auto"/>
          <w:right w:val="single" w:sz="4" w:space="0" w:color="auto"/>
        </w:pBdr>
        <w:shd w:val="clear" w:color="auto" w:fill="D9D9D9" w:themeFill="background1" w:themeFillShade="D9"/>
        <w:spacing w:after="0" w:line="360" w:lineRule="auto"/>
        <w:ind w:left="426"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Czy liczba ekspertów była wystarczająca do sprawnej oceny złożonych wniosków?</w:t>
      </w:r>
    </w:p>
    <w:p w14:paraId="630346A2" w14:textId="28B70FE2" w:rsidR="0016313B" w:rsidRPr="00211119" w:rsidRDefault="00A054CD" w:rsidP="00BE1756">
      <w:pPr>
        <w:pStyle w:val="Akapitzlist"/>
        <w:numPr>
          <w:ilvl w:val="0"/>
          <w:numId w:val="8"/>
        </w:numPr>
        <w:pBdr>
          <w:top w:val="single" w:sz="4" w:space="1" w:color="auto"/>
          <w:left w:val="single" w:sz="4" w:space="4" w:color="auto"/>
          <w:bottom w:val="single" w:sz="4" w:space="1" w:color="auto"/>
          <w:right w:val="single" w:sz="4" w:space="0" w:color="auto"/>
        </w:pBdr>
        <w:shd w:val="clear" w:color="auto" w:fill="D9D9D9" w:themeFill="background1" w:themeFillShade="D9"/>
        <w:spacing w:after="0" w:line="360" w:lineRule="auto"/>
        <w:ind w:left="426"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Czy system rekrutowania i wynagradzania ekspertów jest trafny i zapewnia efektywną realizację interwencji?</w:t>
      </w:r>
    </w:p>
    <w:p w14:paraId="0FB99630" w14:textId="77777777" w:rsidR="002577BB" w:rsidRPr="00F62A56" w:rsidRDefault="002577BB" w:rsidP="00F62A56">
      <w:pPr>
        <w:spacing w:after="0" w:line="360" w:lineRule="auto"/>
        <w:jc w:val="both"/>
        <w:rPr>
          <w:rFonts w:eastAsia="Calibri" w:cstheme="minorHAnsi"/>
        </w:rPr>
      </w:pPr>
    </w:p>
    <w:p w14:paraId="5DC3610A" w14:textId="566052A4" w:rsidR="00A054CD" w:rsidRPr="00F62A56" w:rsidRDefault="00A054CD" w:rsidP="00F62A56">
      <w:pPr>
        <w:spacing w:after="0" w:line="360" w:lineRule="auto"/>
        <w:jc w:val="both"/>
        <w:rPr>
          <w:rFonts w:eastAsia="Calibri" w:cstheme="minorHAnsi"/>
        </w:rPr>
      </w:pPr>
      <w:r w:rsidRPr="00F62A56">
        <w:rPr>
          <w:rFonts w:eastAsia="Calibri" w:cstheme="minorHAnsi"/>
        </w:rPr>
        <w:t xml:space="preserve">Posługując się danymi zawartymi </w:t>
      </w:r>
      <w:r w:rsidR="00C97210" w:rsidRPr="00F62A56">
        <w:rPr>
          <w:rFonts w:eastAsia="Calibri" w:cstheme="minorHAnsi"/>
        </w:rPr>
        <w:t>w SIWZ nr ZZP 326-17-17_MC</w:t>
      </w:r>
      <w:r w:rsidR="005D1AAC" w:rsidRPr="00F62A56">
        <w:rPr>
          <w:rFonts w:eastAsia="Calibri" w:cstheme="minorHAnsi"/>
        </w:rPr>
        <w:t xml:space="preserve"> można wskazać, że w k</w:t>
      </w:r>
      <w:r w:rsidRPr="00F62A56">
        <w:rPr>
          <w:rFonts w:eastAsia="Calibri" w:cstheme="minorHAnsi"/>
        </w:rPr>
        <w:t>onkurs</w:t>
      </w:r>
      <w:r w:rsidR="005D1AAC" w:rsidRPr="00F62A56">
        <w:rPr>
          <w:rFonts w:eastAsia="Calibri" w:cstheme="minorHAnsi"/>
        </w:rPr>
        <w:t>ie</w:t>
      </w:r>
      <w:r w:rsidR="00BE1756">
        <w:rPr>
          <w:rFonts w:eastAsia="Calibri" w:cstheme="minorHAnsi"/>
        </w:rPr>
        <w:t xml:space="preserve"> POWR.01.02.01-IP.24-14-001/15</w:t>
      </w:r>
      <w:r w:rsidRPr="00F62A56">
        <w:rPr>
          <w:rFonts w:eastAsia="Calibri" w:cstheme="minorHAnsi"/>
        </w:rPr>
        <w:t xml:space="preserve"> </w:t>
      </w:r>
      <w:r w:rsidR="005D1AAC" w:rsidRPr="00F62A56">
        <w:rPr>
          <w:rFonts w:eastAsia="Calibri" w:cstheme="minorHAnsi"/>
        </w:rPr>
        <w:t>liczba członków KOP zaangażowana w projekt wyniosła</w:t>
      </w:r>
      <w:r w:rsidRPr="00F62A56">
        <w:rPr>
          <w:rFonts w:eastAsia="Calibri" w:cstheme="minorHAnsi"/>
        </w:rPr>
        <w:t xml:space="preserve"> 46 osób (w</w:t>
      </w:r>
      <w:r w:rsidR="00194463">
        <w:rPr>
          <w:rFonts w:eastAsia="Calibri" w:cstheme="minorHAnsi"/>
        </w:rPr>
        <w:t> </w:t>
      </w:r>
      <w:r w:rsidRPr="00F62A56">
        <w:rPr>
          <w:rFonts w:eastAsia="Calibri" w:cstheme="minorHAnsi"/>
        </w:rPr>
        <w:t>tym 8 ekspertów zewnętrznych).</w:t>
      </w:r>
      <w:r w:rsidR="005D1AAC" w:rsidRPr="00F62A56">
        <w:rPr>
          <w:rFonts w:eastAsia="Calibri" w:cstheme="minorHAnsi"/>
        </w:rPr>
        <w:t xml:space="preserve"> Natomiast w k</w:t>
      </w:r>
      <w:r w:rsidRPr="00F62A56">
        <w:rPr>
          <w:rFonts w:eastAsia="Calibri" w:cstheme="minorHAnsi"/>
        </w:rPr>
        <w:t>onkurs</w:t>
      </w:r>
      <w:r w:rsidR="005D1AAC" w:rsidRPr="00F62A56">
        <w:rPr>
          <w:rFonts w:eastAsia="Calibri" w:cstheme="minorHAnsi"/>
        </w:rPr>
        <w:t>ie</w:t>
      </w:r>
      <w:r w:rsidRPr="00F62A56">
        <w:rPr>
          <w:rFonts w:eastAsia="Calibri" w:cstheme="minorHAnsi"/>
        </w:rPr>
        <w:t xml:space="preserve"> </w:t>
      </w:r>
      <w:r w:rsidR="005D1AAC" w:rsidRPr="00F62A56">
        <w:rPr>
          <w:rFonts w:eastAsia="Calibri" w:cstheme="minorHAnsi"/>
        </w:rPr>
        <w:t xml:space="preserve">POWR.01.02.01-IP.24-14-001/16 liczba członków KOP zaangażowana w projekt wyniosła </w:t>
      </w:r>
      <w:r w:rsidRPr="00F62A56">
        <w:rPr>
          <w:rFonts w:eastAsia="Calibri" w:cstheme="minorHAnsi"/>
        </w:rPr>
        <w:t>67 osób (w tym 13 ekspertów zewnętrznych).</w:t>
      </w:r>
    </w:p>
    <w:p w14:paraId="54E9369C" w14:textId="113E45C1" w:rsidR="006F70E2" w:rsidRPr="00F62A56" w:rsidRDefault="00441623" w:rsidP="008D70E6">
      <w:pPr>
        <w:spacing w:before="120" w:after="120" w:line="360" w:lineRule="auto"/>
        <w:jc w:val="both"/>
        <w:rPr>
          <w:rFonts w:eastAsia="Calibri" w:cstheme="minorHAnsi"/>
        </w:rPr>
      </w:pPr>
      <w:r w:rsidRPr="00F62A56">
        <w:rPr>
          <w:rFonts w:eastAsia="Calibri" w:cstheme="minorHAnsi"/>
        </w:rPr>
        <w:t xml:space="preserve">Opinie respondentów na temat potencjału instytucjonalnego WUP są podzielone. Z jednej strony wnioskodawcy wskazują na </w:t>
      </w:r>
      <w:r w:rsidR="009521F7" w:rsidRPr="00F62A56">
        <w:rPr>
          <w:rFonts w:eastAsia="Calibri" w:cstheme="minorHAnsi"/>
        </w:rPr>
        <w:t>brak wystarczających zasobów do sprawnej oceny wniosków, z drugiej strony są opinie ekspertów KOP</w:t>
      </w:r>
      <w:r w:rsidR="00B83CFB">
        <w:rPr>
          <w:rFonts w:eastAsia="Calibri" w:cstheme="minorHAnsi"/>
        </w:rPr>
        <w:t>,</w:t>
      </w:r>
      <w:r w:rsidR="009521F7" w:rsidRPr="00F62A56">
        <w:rPr>
          <w:rFonts w:eastAsia="Calibri" w:cstheme="minorHAnsi"/>
        </w:rPr>
        <w:t xml:space="preserve"> potwierdzające duże zaangażowanie i wysiłek pracowników WUP </w:t>
      </w:r>
      <w:r w:rsidR="00B70D6D" w:rsidRPr="00F62A56">
        <w:rPr>
          <w:rFonts w:eastAsia="Calibri" w:cstheme="minorHAnsi"/>
        </w:rPr>
        <w:t>w </w:t>
      </w:r>
      <w:r w:rsidR="009521F7" w:rsidRPr="00F62A56">
        <w:rPr>
          <w:rFonts w:eastAsia="Calibri" w:cstheme="minorHAnsi"/>
        </w:rPr>
        <w:t xml:space="preserve">realizację zadań związanych z konkursem. </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BE1756" w:rsidRPr="00BE1756" w14:paraId="6BB3D7B7" w14:textId="77777777" w:rsidTr="00BE1756">
        <w:tc>
          <w:tcPr>
            <w:tcW w:w="5000" w:type="pct"/>
          </w:tcPr>
          <w:p w14:paraId="7777CE4C" w14:textId="77777777" w:rsidR="006F70E2" w:rsidRPr="00BE1756" w:rsidRDefault="006F70E2" w:rsidP="00211119">
            <w:pPr>
              <w:autoSpaceDE w:val="0"/>
              <w:autoSpaceDN w:val="0"/>
              <w:adjustRightInd w:val="0"/>
              <w:jc w:val="both"/>
              <w:rPr>
                <w:rFonts w:cs="Calibri"/>
                <w:b/>
                <w:color w:val="1F497D" w:themeColor="text2"/>
                <w:sz w:val="20"/>
                <w:szCs w:val="20"/>
              </w:rPr>
            </w:pPr>
            <w:r w:rsidRPr="00BE1756">
              <w:rPr>
                <w:rFonts w:cs="Calibri"/>
                <w:b/>
                <w:color w:val="1F497D" w:themeColor="text2"/>
                <w:sz w:val="20"/>
                <w:szCs w:val="20"/>
              </w:rPr>
              <w:t>FGI_1_wnioskodawcy [28942-29140]</w:t>
            </w:r>
          </w:p>
          <w:p w14:paraId="4A3242F4" w14:textId="77777777" w:rsidR="006F70E2" w:rsidRPr="00BE1756" w:rsidRDefault="006F70E2" w:rsidP="00211119">
            <w:pPr>
              <w:autoSpaceDE w:val="0"/>
              <w:autoSpaceDN w:val="0"/>
              <w:adjustRightInd w:val="0"/>
              <w:jc w:val="both"/>
              <w:rPr>
                <w:rFonts w:cs="Calibri"/>
                <w:i/>
                <w:color w:val="1F497D" w:themeColor="text2"/>
                <w:sz w:val="20"/>
                <w:szCs w:val="20"/>
              </w:rPr>
            </w:pPr>
            <w:r w:rsidRPr="00BE1756">
              <w:rPr>
                <w:rFonts w:cs="Calibri"/>
                <w:i/>
                <w:color w:val="1F497D" w:themeColor="text2"/>
                <w:sz w:val="20"/>
                <w:szCs w:val="20"/>
              </w:rPr>
              <w:t>M: A co w tej sytuacji, o której pan powiedział, że wpłynęło nie 100, a 300 wniosków?</w:t>
            </w:r>
          </w:p>
          <w:p w14:paraId="053F6289" w14:textId="77777777" w:rsidR="006F70E2" w:rsidRPr="00BE1756" w:rsidRDefault="006F70E2" w:rsidP="00211119">
            <w:pPr>
              <w:autoSpaceDE w:val="0"/>
              <w:autoSpaceDN w:val="0"/>
              <w:adjustRightInd w:val="0"/>
              <w:jc w:val="both"/>
              <w:rPr>
                <w:rFonts w:cs="Calibri"/>
                <w:color w:val="1F497D" w:themeColor="text2"/>
                <w:sz w:val="20"/>
                <w:szCs w:val="20"/>
              </w:rPr>
            </w:pPr>
            <w:r w:rsidRPr="00BE1756">
              <w:rPr>
                <w:rFonts w:cs="Calibri"/>
                <w:i/>
                <w:color w:val="1F497D" w:themeColor="text2"/>
                <w:sz w:val="20"/>
                <w:szCs w:val="20"/>
              </w:rPr>
              <w:t>R: Angażują więcej pracowników. Dlaczego my mamy być przygotowani na każdą ewentualność, a instytucja jak WUP - nie?</w:t>
            </w:r>
          </w:p>
        </w:tc>
      </w:tr>
    </w:tbl>
    <w:p w14:paraId="1E2FDAA2" w14:textId="4D5ABBB0" w:rsidR="001B0FE2" w:rsidRPr="00F62A56" w:rsidRDefault="00545276" w:rsidP="008D70E6">
      <w:pPr>
        <w:spacing w:before="120" w:after="120" w:line="360" w:lineRule="auto"/>
        <w:jc w:val="both"/>
        <w:rPr>
          <w:rFonts w:eastAsia="Calibri" w:cstheme="minorHAnsi"/>
        </w:rPr>
      </w:pPr>
      <w:r w:rsidRPr="00F62A56">
        <w:rPr>
          <w:rFonts w:eastAsia="Calibri" w:cstheme="minorHAnsi"/>
        </w:rPr>
        <w:t>Z</w:t>
      </w:r>
      <w:r w:rsidR="006F436D" w:rsidRPr="00F62A56">
        <w:rPr>
          <w:rFonts w:eastAsia="Calibri" w:cstheme="minorHAnsi"/>
        </w:rPr>
        <w:t xml:space="preserve">daniem </w:t>
      </w:r>
      <w:r w:rsidRPr="00F62A56">
        <w:rPr>
          <w:rFonts w:eastAsia="Calibri" w:cstheme="minorHAnsi"/>
        </w:rPr>
        <w:t xml:space="preserve">części </w:t>
      </w:r>
      <w:r w:rsidR="006F436D" w:rsidRPr="00F62A56">
        <w:rPr>
          <w:rFonts w:eastAsia="Calibri" w:cstheme="minorHAnsi"/>
        </w:rPr>
        <w:t xml:space="preserve">przedstawicieli KOP w okresach oceny wniosków potencjał kadrowy WUP </w:t>
      </w:r>
      <w:r w:rsidRPr="00F62A56">
        <w:rPr>
          <w:rFonts w:eastAsia="Calibri" w:cstheme="minorHAnsi"/>
        </w:rPr>
        <w:t>był jednak</w:t>
      </w:r>
      <w:r w:rsidR="006F436D" w:rsidRPr="00F62A56">
        <w:rPr>
          <w:rFonts w:eastAsia="Calibri" w:cstheme="minorHAnsi"/>
        </w:rPr>
        <w:t xml:space="preserve"> niewystarc</w:t>
      </w:r>
      <w:r w:rsidR="008E3839" w:rsidRPr="00F62A56">
        <w:rPr>
          <w:rFonts w:eastAsia="Calibri" w:cstheme="minorHAnsi"/>
        </w:rPr>
        <w:t>zający. Zdarza</w:t>
      </w:r>
      <w:r w:rsidRPr="00F62A56">
        <w:rPr>
          <w:rFonts w:eastAsia="Calibri" w:cstheme="minorHAnsi"/>
        </w:rPr>
        <w:t>ły</w:t>
      </w:r>
      <w:r w:rsidR="008E3839" w:rsidRPr="00F62A56">
        <w:rPr>
          <w:rFonts w:eastAsia="Calibri" w:cstheme="minorHAnsi"/>
        </w:rPr>
        <w:t xml:space="preserve"> się sytuacje przeciążenia pracą pracowników </w:t>
      </w:r>
      <w:r w:rsidR="009D6AE0">
        <w:rPr>
          <w:rFonts w:eastAsia="Calibri" w:cstheme="minorHAnsi"/>
        </w:rPr>
        <w:t>IOK</w:t>
      </w:r>
      <w:r w:rsidR="00B83CFB">
        <w:rPr>
          <w:rFonts w:eastAsia="Calibri" w:cstheme="minorHAnsi"/>
        </w:rPr>
        <w:t>,</w:t>
      </w:r>
      <w:r w:rsidR="008E3839" w:rsidRPr="00F62A56">
        <w:rPr>
          <w:rFonts w:eastAsia="Calibri" w:cstheme="minorHAnsi"/>
        </w:rPr>
        <w:t xml:space="preserve"> wynikające z</w:t>
      </w:r>
      <w:r w:rsidR="00315332" w:rsidRPr="00F62A56">
        <w:rPr>
          <w:rFonts w:eastAsia="Calibri" w:cstheme="minorHAnsi"/>
        </w:rPr>
        <w:t> </w:t>
      </w:r>
      <w:r w:rsidR="008E3839" w:rsidRPr="00F62A56">
        <w:rPr>
          <w:rFonts w:eastAsia="Calibri" w:cstheme="minorHAnsi"/>
        </w:rPr>
        <w:t xml:space="preserve">nadmiernej ilości wniosków do </w:t>
      </w:r>
      <w:r w:rsidRPr="00F62A56">
        <w:rPr>
          <w:rFonts w:eastAsia="Calibri" w:cstheme="minorHAnsi"/>
        </w:rPr>
        <w:t>oceny</w:t>
      </w:r>
      <w:r w:rsidR="00B83CFB">
        <w:rPr>
          <w:rFonts w:eastAsia="Calibri" w:cstheme="minorHAnsi"/>
        </w:rPr>
        <w:t xml:space="preserve"> przypadających</w:t>
      </w:r>
      <w:r w:rsidR="008E3839" w:rsidRPr="00F62A56">
        <w:rPr>
          <w:rFonts w:eastAsia="Calibri" w:cstheme="minorHAnsi"/>
        </w:rPr>
        <w:t xml:space="preserve"> na jedną osobę, absencji chorobowej/urlopowej</w:t>
      </w:r>
      <w:r w:rsidRPr="00F62A56">
        <w:rPr>
          <w:rFonts w:eastAsia="Calibri" w:cstheme="minorHAnsi"/>
        </w:rPr>
        <w:t>, fluktuacji kadry pracowniczej, które finalnie wydłużały proces ewaluacji wniosków.</w:t>
      </w:r>
      <w:r w:rsidR="008E3839" w:rsidRPr="00F62A56">
        <w:rPr>
          <w:rFonts w:eastAsia="Calibri" w:cstheme="minorHAnsi"/>
        </w:rPr>
        <w:t xml:space="preserve"> </w:t>
      </w:r>
      <w:r w:rsidR="001B0FE2" w:rsidRPr="00F62A56">
        <w:rPr>
          <w:rFonts w:eastAsia="Calibri" w:cstheme="minorHAnsi"/>
        </w:rPr>
        <w:t>Należy zwrócić uwagę, że okres oceny wniosków rozpoczyna się w okresie wakacyjnym</w:t>
      </w:r>
      <w:r w:rsidR="00EF0FA4" w:rsidRPr="00F62A56">
        <w:rPr>
          <w:rFonts w:eastAsia="Calibri" w:cstheme="minorHAnsi"/>
        </w:rPr>
        <w:t>,</w:t>
      </w:r>
      <w:r w:rsidR="001B0FE2" w:rsidRPr="00F62A56">
        <w:rPr>
          <w:rFonts w:eastAsia="Calibri" w:cstheme="minorHAnsi"/>
        </w:rPr>
        <w:t xml:space="preserve"> a więc </w:t>
      </w:r>
      <w:r w:rsidR="00B83CFB">
        <w:rPr>
          <w:rFonts w:eastAsia="Calibri" w:cstheme="minorHAnsi"/>
        </w:rPr>
        <w:t xml:space="preserve">w </w:t>
      </w:r>
      <w:r w:rsidR="001B0FE2" w:rsidRPr="00F62A56">
        <w:rPr>
          <w:rFonts w:eastAsia="Calibri" w:cstheme="minorHAnsi"/>
        </w:rPr>
        <w:t>sezonie urlopowym.</w:t>
      </w:r>
    </w:p>
    <w:p w14:paraId="1330C435" w14:textId="661B8B73" w:rsidR="0077715B" w:rsidRPr="00F62A56" w:rsidRDefault="00B26819" w:rsidP="008D70E6">
      <w:pPr>
        <w:spacing w:before="120" w:after="120" w:line="360" w:lineRule="auto"/>
        <w:jc w:val="both"/>
        <w:rPr>
          <w:rFonts w:eastAsia="Calibri" w:cstheme="minorHAnsi"/>
        </w:rPr>
      </w:pPr>
      <w:r w:rsidRPr="00F62A56">
        <w:rPr>
          <w:rFonts w:eastAsia="Calibri" w:cstheme="minorHAnsi"/>
        </w:rPr>
        <w:t xml:space="preserve">Podobna sytuacja dotyczy </w:t>
      </w:r>
      <w:r w:rsidR="00B83CFB">
        <w:rPr>
          <w:rFonts w:eastAsia="Calibri" w:cstheme="minorHAnsi"/>
        </w:rPr>
        <w:t>KOP. W tym wypadku</w:t>
      </w:r>
      <w:r w:rsidRPr="00F62A56">
        <w:rPr>
          <w:rFonts w:eastAsia="Calibri" w:cstheme="minorHAnsi"/>
        </w:rPr>
        <w:t xml:space="preserve"> największe obłożenie pracą ma przewodniczący Komisji, do którego spływają wszystkie ocenione wnioski. </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BE1756" w:rsidRPr="00BE1756" w14:paraId="599C0F58" w14:textId="77777777" w:rsidTr="00BE1756">
        <w:tc>
          <w:tcPr>
            <w:tcW w:w="5000" w:type="pct"/>
          </w:tcPr>
          <w:p w14:paraId="4CDEA4AF" w14:textId="77777777" w:rsidR="0077715B" w:rsidRPr="00BE1756" w:rsidRDefault="0077715B" w:rsidP="00211119">
            <w:pPr>
              <w:autoSpaceDE w:val="0"/>
              <w:autoSpaceDN w:val="0"/>
              <w:adjustRightInd w:val="0"/>
              <w:rPr>
                <w:rFonts w:cs="Calibri"/>
                <w:b/>
                <w:color w:val="1F497D" w:themeColor="text2"/>
                <w:sz w:val="20"/>
                <w:szCs w:val="20"/>
              </w:rPr>
            </w:pPr>
            <w:r w:rsidRPr="00BE1756">
              <w:rPr>
                <w:rFonts w:cs="Calibri"/>
                <w:b/>
                <w:color w:val="1F497D" w:themeColor="text2"/>
                <w:sz w:val="20"/>
                <w:szCs w:val="20"/>
              </w:rPr>
              <w:t>FGI_4_KOP [39488-40249]</w:t>
            </w:r>
          </w:p>
          <w:p w14:paraId="14609E0D" w14:textId="77777777" w:rsidR="0077715B" w:rsidRPr="00BE1756" w:rsidRDefault="0077715B" w:rsidP="00211119">
            <w:pPr>
              <w:autoSpaceDE w:val="0"/>
              <w:autoSpaceDN w:val="0"/>
              <w:adjustRightInd w:val="0"/>
              <w:jc w:val="both"/>
              <w:rPr>
                <w:rFonts w:cs="Calibri"/>
                <w:i/>
                <w:color w:val="1F497D" w:themeColor="text2"/>
                <w:sz w:val="20"/>
                <w:szCs w:val="20"/>
              </w:rPr>
            </w:pPr>
            <w:r w:rsidRPr="00BE1756">
              <w:rPr>
                <w:rFonts w:cs="Calibri"/>
                <w:i/>
                <w:color w:val="1F497D" w:themeColor="text2"/>
                <w:sz w:val="20"/>
                <w:szCs w:val="20"/>
              </w:rPr>
              <w:t>Tak, bo jedna osoba, jeżeli na jednej osobie skumuluje się to, co się kumuluje tak na prawdę na przewodniczącym KOP, no to ja się po pierwsze się nie dziwię jakby z tego względu, że to zajmuje tyle czasu i że to ma faktycznie po półtora miesiąca kartę, jakby biorąc pod uwagę ich komfort i nasz komfort to ja naprawdę nigdy bym nie zauważyła i nie poszłabym do [imię] i powiedziała weź się facet pospiesz, bo to jest absolutnie jakby nie możliwe dla niego logistycznie jest nie do pogodzenia, obojętnie ile osób, bo jakby, uznajmy też to że są sekretarze, którzy niesamowicie bardzo dużo robią i obrabiają tą formalną stronę, której jest naprawdę mega dużo, nie wspominając, że tak poza formalnie, dziewczyny i cały zespół konkursowy pracuje przy obsłudze tego (…)</w:t>
            </w:r>
          </w:p>
        </w:tc>
      </w:tr>
    </w:tbl>
    <w:p w14:paraId="7D08EA46" w14:textId="080B3F55" w:rsidR="0033320B" w:rsidRPr="00F62A56" w:rsidRDefault="002E62B4" w:rsidP="008D70E6">
      <w:pPr>
        <w:spacing w:before="120" w:after="120" w:line="360" w:lineRule="auto"/>
        <w:jc w:val="both"/>
        <w:rPr>
          <w:rFonts w:eastAsia="Calibri" w:cstheme="minorHAnsi"/>
        </w:rPr>
      </w:pPr>
      <w:r w:rsidRPr="00F62A56">
        <w:rPr>
          <w:rFonts w:eastAsia="Calibri" w:cstheme="minorHAnsi"/>
        </w:rPr>
        <w:t>W </w:t>
      </w:r>
      <w:r w:rsidR="00B26819" w:rsidRPr="00F62A56">
        <w:rPr>
          <w:rFonts w:eastAsia="Calibri" w:cstheme="minorHAnsi"/>
        </w:rPr>
        <w:t>opinii respondentów może to mieć wpływ na jakość oceny.</w:t>
      </w:r>
      <w:r w:rsidR="00B1313F" w:rsidRPr="00F62A56">
        <w:rPr>
          <w:rFonts w:eastAsia="Calibri" w:cstheme="minorHAnsi"/>
        </w:rPr>
        <w:t xml:space="preserve"> Inną kwestią poruszaną przez przedstawicieli KOP </w:t>
      </w:r>
      <w:r w:rsidR="00545276" w:rsidRPr="00F62A56">
        <w:rPr>
          <w:rFonts w:eastAsia="Calibri" w:cstheme="minorHAnsi"/>
        </w:rPr>
        <w:t>była</w:t>
      </w:r>
      <w:r w:rsidR="00B1313F" w:rsidRPr="00F62A56">
        <w:rPr>
          <w:rFonts w:eastAsia="Calibri" w:cstheme="minorHAnsi"/>
        </w:rPr>
        <w:t xml:space="preserve"> </w:t>
      </w:r>
      <w:r w:rsidR="00545276" w:rsidRPr="00F62A56">
        <w:rPr>
          <w:rFonts w:eastAsia="Calibri" w:cstheme="minorHAnsi"/>
        </w:rPr>
        <w:t xml:space="preserve">duża </w:t>
      </w:r>
      <w:r w:rsidR="00B1313F" w:rsidRPr="00F62A56">
        <w:rPr>
          <w:rFonts w:eastAsia="Calibri" w:cstheme="minorHAnsi"/>
        </w:rPr>
        <w:t>liczba wniosków przypadająca na eksperta</w:t>
      </w:r>
      <w:r w:rsidR="00545276" w:rsidRPr="00F62A56">
        <w:rPr>
          <w:rFonts w:eastAsia="Calibri" w:cstheme="minorHAnsi"/>
        </w:rPr>
        <w:t xml:space="preserve"> </w:t>
      </w:r>
      <w:r w:rsidR="00B83CFB">
        <w:rPr>
          <w:rFonts w:eastAsia="Calibri" w:cstheme="minorHAnsi"/>
        </w:rPr>
        <w:t>(optymaln</w:t>
      </w:r>
      <w:r w:rsidR="00B1313F" w:rsidRPr="00F62A56">
        <w:rPr>
          <w:rFonts w:eastAsia="Calibri" w:cstheme="minorHAnsi"/>
        </w:rPr>
        <w:t>e, zdaniem respondentów</w:t>
      </w:r>
      <w:r w:rsidR="00B83CFB">
        <w:rPr>
          <w:rFonts w:eastAsia="Calibri" w:cstheme="minorHAnsi"/>
        </w:rPr>
        <w:t>, byłoby</w:t>
      </w:r>
      <w:r w:rsidR="00B1313F" w:rsidRPr="00F62A56">
        <w:rPr>
          <w:rFonts w:eastAsia="Calibri" w:cstheme="minorHAnsi"/>
        </w:rPr>
        <w:t xml:space="preserve"> 5 wniosków</w:t>
      </w:r>
      <w:r w:rsidR="00B83CFB">
        <w:rPr>
          <w:rFonts w:eastAsia="Calibri" w:cstheme="minorHAnsi"/>
        </w:rPr>
        <w:t xml:space="preserve"> na osobę</w:t>
      </w:r>
      <w:r w:rsidR="00B1313F" w:rsidRPr="00F62A56">
        <w:rPr>
          <w:rFonts w:eastAsia="Calibri" w:cstheme="minorHAnsi"/>
        </w:rPr>
        <w:t xml:space="preserve">), krótki czas na ocenę wniosku (3 dni, optymalnie </w:t>
      </w:r>
      <w:r w:rsidR="00B1313F" w:rsidRPr="00F62A56">
        <w:rPr>
          <w:rFonts w:eastAsia="Calibri" w:cstheme="minorHAnsi"/>
        </w:rPr>
        <w:lastRenderedPageBreak/>
        <w:t>byłoby 5 dni) oraz nierynkowe wynagrodzenie za ocenę wniosku.</w:t>
      </w:r>
      <w:r w:rsidR="008E299A" w:rsidRPr="00F62A56">
        <w:rPr>
          <w:rFonts w:eastAsia="Calibri" w:cstheme="minorHAnsi"/>
        </w:rPr>
        <w:t xml:space="preserve"> </w:t>
      </w:r>
      <w:r w:rsidR="0033320B" w:rsidRPr="00F62A56">
        <w:rPr>
          <w:rFonts w:eastAsia="Calibri" w:cstheme="minorHAnsi"/>
        </w:rPr>
        <w:t>Rozw</w:t>
      </w:r>
      <w:r w:rsidR="00C66BED">
        <w:rPr>
          <w:rFonts w:eastAsia="Calibri" w:cstheme="minorHAnsi"/>
        </w:rPr>
        <w:t>iązaniem mogło</w:t>
      </w:r>
      <w:r w:rsidR="0033320B" w:rsidRPr="00F62A56">
        <w:rPr>
          <w:rFonts w:eastAsia="Calibri" w:cstheme="minorHAnsi"/>
        </w:rPr>
        <w:t>by być urynkowienie stawek oraz wydłużenie czasu na ocenę wniosku do 5 dni.</w:t>
      </w:r>
      <w:r w:rsidR="009D6AE0">
        <w:rPr>
          <w:rFonts w:eastAsia="Calibri" w:cstheme="minorHAnsi"/>
        </w:rPr>
        <w:t xml:space="preserve"> </w:t>
      </w:r>
    </w:p>
    <w:p w14:paraId="4DF9A155" w14:textId="2CDF1BE4" w:rsidR="0016313B" w:rsidRPr="00F62A56" w:rsidRDefault="008E299A" w:rsidP="008D70E6">
      <w:pPr>
        <w:spacing w:before="120" w:after="120" w:line="360" w:lineRule="auto"/>
        <w:jc w:val="both"/>
        <w:rPr>
          <w:rFonts w:eastAsia="Calibri" w:cstheme="minorHAnsi"/>
        </w:rPr>
      </w:pPr>
      <w:r w:rsidRPr="00F62A56">
        <w:rPr>
          <w:rFonts w:eastAsia="Calibri" w:cstheme="minorHAnsi"/>
        </w:rPr>
        <w:t>Zdaniem respondentów dość często zdarzają się sytuacje, że choć do oceny wniosków przewidzian</w:t>
      </w:r>
      <w:r w:rsidR="00C66BED">
        <w:rPr>
          <w:rFonts w:eastAsia="Calibri" w:cstheme="minorHAnsi"/>
        </w:rPr>
        <w:t xml:space="preserve">a jest większa grupa ekspertów, </w:t>
      </w:r>
      <w:r w:rsidRPr="00F62A56">
        <w:rPr>
          <w:rFonts w:eastAsia="Calibri" w:cstheme="minorHAnsi"/>
          <w:i/>
        </w:rPr>
        <w:t>de facto</w:t>
      </w:r>
      <w:r w:rsidRPr="00F62A56">
        <w:rPr>
          <w:rFonts w:eastAsia="Calibri" w:cstheme="minorHAnsi"/>
        </w:rPr>
        <w:t xml:space="preserve"> oceny dokonuje jedynie pewien procent osób pierwotnie przewidzianych do tej czynności.</w:t>
      </w:r>
      <w:r w:rsidR="00FB5765" w:rsidRPr="00F62A56">
        <w:rPr>
          <w:rFonts w:eastAsia="Calibri" w:cstheme="minorHAnsi"/>
        </w:rPr>
        <w:t xml:space="preserve"> Ponadto, część przedstawicieli KOP oraz KM podnosiła kwestię zróżnicowanego poziom</w:t>
      </w:r>
      <w:r w:rsidR="00473342">
        <w:rPr>
          <w:rFonts w:eastAsia="Calibri" w:cstheme="minorHAnsi"/>
        </w:rPr>
        <w:t>u</w:t>
      </w:r>
      <w:r w:rsidR="00FB5765" w:rsidRPr="00F62A56">
        <w:rPr>
          <w:rFonts w:eastAsia="Calibri" w:cstheme="minorHAnsi"/>
        </w:rPr>
        <w:t xml:space="preserve"> wiedzy merytorycznej ekspertów. W ich opinii nie zawsze była zadowalająca.</w:t>
      </w:r>
      <w:r w:rsidR="00E35DC2" w:rsidRPr="00F62A56">
        <w:rPr>
          <w:rFonts w:eastAsia="Calibri" w:cstheme="minorHAnsi"/>
        </w:rPr>
        <w:t xml:space="preserve"> </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BE1756" w:rsidRPr="00BE1756" w14:paraId="47D52DDE" w14:textId="77777777" w:rsidTr="00BE1756">
        <w:tc>
          <w:tcPr>
            <w:tcW w:w="5000" w:type="pct"/>
          </w:tcPr>
          <w:p w14:paraId="584D74DD" w14:textId="77777777" w:rsidR="00FB5765" w:rsidRPr="00BE1756" w:rsidRDefault="00FB5765" w:rsidP="00211119">
            <w:pPr>
              <w:jc w:val="both"/>
              <w:rPr>
                <w:rFonts w:eastAsia="Calibri" w:cstheme="minorHAnsi"/>
                <w:b/>
                <w:color w:val="1F497D" w:themeColor="text2"/>
                <w:sz w:val="20"/>
                <w:szCs w:val="20"/>
              </w:rPr>
            </w:pPr>
            <w:r w:rsidRPr="00BE1756">
              <w:rPr>
                <w:rFonts w:eastAsia="Calibri" w:cstheme="minorHAnsi"/>
                <w:b/>
                <w:color w:val="1F497D" w:themeColor="text2"/>
                <w:sz w:val="20"/>
                <w:szCs w:val="20"/>
              </w:rPr>
              <w:t>TDI_KM_2 [6000-6232]</w:t>
            </w:r>
          </w:p>
          <w:p w14:paraId="15891AC8" w14:textId="60C8B4D5" w:rsidR="00FB5765" w:rsidRPr="00BE1756" w:rsidRDefault="00FB5765" w:rsidP="00211119">
            <w:pPr>
              <w:jc w:val="both"/>
              <w:rPr>
                <w:rFonts w:eastAsia="Calibri" w:cstheme="minorHAnsi"/>
                <w:i/>
                <w:color w:val="1F497D" w:themeColor="text2"/>
                <w:sz w:val="20"/>
                <w:szCs w:val="20"/>
              </w:rPr>
            </w:pPr>
            <w:r w:rsidRPr="00BE1756">
              <w:rPr>
                <w:rFonts w:eastAsia="Calibri" w:cstheme="minorHAnsi"/>
                <w:i/>
                <w:color w:val="1F497D" w:themeColor="text2"/>
                <w:sz w:val="20"/>
                <w:szCs w:val="20"/>
              </w:rPr>
              <w:t>Niestety eksperci są, no tak powiem na bardzo różnym poziomie i często wiedza merytoryczna dotycząca konkursu rozchodzi się z wiedzą na temat procedur i są eksperci albo od jednego, albo od drugiego a powinni łączyć jedno i drugie.</w:t>
            </w:r>
          </w:p>
        </w:tc>
      </w:tr>
    </w:tbl>
    <w:p w14:paraId="09F5091F" w14:textId="32894EB6" w:rsidR="00E35DC2" w:rsidRPr="00F62A56" w:rsidRDefault="00E35DC2" w:rsidP="00F056D7">
      <w:pPr>
        <w:spacing w:before="120" w:after="120" w:line="360" w:lineRule="auto"/>
        <w:jc w:val="both"/>
        <w:rPr>
          <w:rFonts w:eastAsia="Calibri" w:cstheme="minorHAnsi"/>
        </w:rPr>
      </w:pPr>
      <w:r w:rsidRPr="00F62A56">
        <w:rPr>
          <w:rFonts w:eastAsia="Calibri" w:cstheme="minorHAnsi"/>
        </w:rPr>
        <w:t>Respondenci z IOK mają świadomość, że ocena jest dodatkowym zajęciem ekspertów i odbywa się często po godzinach pracy lub w weekendy.</w:t>
      </w:r>
      <w:r w:rsidR="0008791C" w:rsidRPr="00F62A56">
        <w:rPr>
          <w:rFonts w:eastAsia="Calibri" w:cstheme="minorHAnsi"/>
        </w:rPr>
        <w:t xml:space="preserve"> </w:t>
      </w:r>
      <w:r w:rsidR="0005236C" w:rsidRPr="00F62A56">
        <w:rPr>
          <w:rFonts w:eastAsia="Calibri" w:cstheme="minorHAnsi"/>
        </w:rPr>
        <w:t>Może to być przyczyną braku kontaktu z</w:t>
      </w:r>
      <w:r w:rsidR="00194463">
        <w:rPr>
          <w:rFonts w:eastAsia="Calibri" w:cstheme="minorHAnsi"/>
        </w:rPr>
        <w:t> </w:t>
      </w:r>
      <w:r w:rsidR="0005236C" w:rsidRPr="00F62A56">
        <w:rPr>
          <w:rFonts w:eastAsia="Calibri" w:cstheme="minorHAnsi"/>
        </w:rPr>
        <w:t>ekspertami (…)</w:t>
      </w:r>
      <w:r w:rsidR="009D6AE0">
        <w:rPr>
          <w:rFonts w:eastAsia="Calibri" w:cstheme="minorHAnsi"/>
        </w:rPr>
        <w:t xml:space="preserve"> </w:t>
      </w:r>
      <w:r w:rsidR="0005236C" w:rsidRPr="00F62A56">
        <w:rPr>
          <w:rFonts w:eastAsia="Calibri" w:cstheme="minorHAnsi"/>
          <w:i/>
        </w:rPr>
        <w:t>często jest tak, że po prostu ekspert zamilka, mówię najgorzej i nie ma z nim kontaktu po prostu. Wniosek poszedł i teraz nie wiadomo, chory, nie wiem, na zwolnieniu, może</w:t>
      </w:r>
      <w:r w:rsidR="0005236C" w:rsidRPr="00F62A56">
        <w:rPr>
          <w:rFonts w:eastAsia="Calibri" w:cstheme="minorHAnsi"/>
        </w:rPr>
        <w:t xml:space="preserve"> (…)</w:t>
      </w:r>
      <w:r w:rsidR="005D543A" w:rsidRPr="00F62A56">
        <w:rPr>
          <w:rFonts w:eastAsia="Calibri" w:cstheme="minorHAnsi"/>
        </w:rPr>
        <w:t>.</w:t>
      </w:r>
      <w:r w:rsidR="0005236C" w:rsidRPr="00F62A56">
        <w:rPr>
          <w:rFonts w:eastAsia="Calibri" w:cstheme="minorHAnsi"/>
        </w:rPr>
        <w:t xml:space="preserve"> Praca poza godzinami pracy przy </w:t>
      </w:r>
      <w:r w:rsidR="00C66BED">
        <w:rPr>
          <w:rFonts w:eastAsia="Calibri" w:cstheme="minorHAnsi"/>
        </w:rPr>
        <w:t>ocenie</w:t>
      </w:r>
      <w:r w:rsidR="0005236C" w:rsidRPr="00F62A56">
        <w:rPr>
          <w:rFonts w:eastAsia="Calibri" w:cstheme="minorHAnsi"/>
        </w:rPr>
        <w:t xml:space="preserve"> wniosków d</w:t>
      </w:r>
      <w:r w:rsidR="0008791C" w:rsidRPr="00F62A56">
        <w:rPr>
          <w:rFonts w:eastAsia="Calibri" w:cstheme="minorHAnsi"/>
        </w:rPr>
        <w:t>otyczy również samych członków KOP.</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BE1756" w:rsidRPr="00BE1756" w14:paraId="69E9501A" w14:textId="77777777" w:rsidTr="00BE1756">
        <w:tc>
          <w:tcPr>
            <w:tcW w:w="5000" w:type="pct"/>
          </w:tcPr>
          <w:p w14:paraId="247A6C5A" w14:textId="77777777" w:rsidR="0008791C" w:rsidRPr="00BE1756" w:rsidRDefault="0008791C" w:rsidP="00211119">
            <w:pPr>
              <w:jc w:val="both"/>
              <w:rPr>
                <w:rFonts w:eastAsia="Calibri" w:cstheme="minorHAnsi"/>
                <w:b/>
                <w:color w:val="1F497D" w:themeColor="text2"/>
                <w:sz w:val="20"/>
                <w:szCs w:val="20"/>
              </w:rPr>
            </w:pPr>
            <w:r w:rsidRPr="00BE1756">
              <w:rPr>
                <w:rFonts w:eastAsia="Calibri" w:cstheme="minorHAnsi"/>
                <w:b/>
                <w:color w:val="1F497D" w:themeColor="text2"/>
                <w:sz w:val="20"/>
                <w:szCs w:val="20"/>
              </w:rPr>
              <w:t>PE [38785-39092]</w:t>
            </w:r>
          </w:p>
          <w:p w14:paraId="4A924EE4" w14:textId="6DED2446" w:rsidR="0008791C" w:rsidRPr="00BE1756" w:rsidRDefault="0008791C" w:rsidP="00211119">
            <w:pPr>
              <w:jc w:val="both"/>
              <w:rPr>
                <w:rFonts w:eastAsia="Calibri" w:cstheme="minorHAnsi"/>
                <w:i/>
                <w:color w:val="1F497D" w:themeColor="text2"/>
                <w:sz w:val="20"/>
                <w:szCs w:val="20"/>
              </w:rPr>
            </w:pPr>
            <w:r w:rsidRPr="00BE1756">
              <w:rPr>
                <w:rFonts w:eastAsia="Calibri" w:cstheme="minorHAnsi"/>
                <w:i/>
                <w:color w:val="1F497D" w:themeColor="text2"/>
                <w:sz w:val="20"/>
                <w:szCs w:val="20"/>
              </w:rPr>
              <w:t>Nie wiem, ja też oceniając musiałam brać do własnego domu i mimo to że robię to niby w godzinach pracy, poświęcałam też wieczory, tak, na to żeby wyrobić się w czasie. No, niestety to jest praca zadaniowa, że tak powiem, czasowa, no i czasami wymaga od nas jakiegoś tam większego poświęcenia, no, niestety…</w:t>
            </w:r>
          </w:p>
        </w:tc>
      </w:tr>
    </w:tbl>
    <w:p w14:paraId="38D1AF8E" w14:textId="26211528" w:rsidR="00F056D7" w:rsidRPr="00F62A56" w:rsidRDefault="00FB5765" w:rsidP="00F056D7">
      <w:pPr>
        <w:spacing w:before="120" w:after="120" w:line="360" w:lineRule="auto"/>
        <w:jc w:val="both"/>
        <w:rPr>
          <w:rFonts w:eastAsia="Calibri" w:cstheme="minorHAnsi"/>
        </w:rPr>
      </w:pPr>
      <w:r w:rsidRPr="00F62A56">
        <w:rPr>
          <w:rFonts w:eastAsia="Calibri" w:cstheme="minorHAnsi"/>
        </w:rPr>
        <w:t>Warto zwrócić uwagę, że część pracowników zaangażowanych w obsługę konkursu uczestnicz</w:t>
      </w:r>
      <w:r w:rsidR="00C66BED">
        <w:rPr>
          <w:rFonts w:eastAsia="Calibri" w:cstheme="minorHAnsi"/>
        </w:rPr>
        <w:t>y</w:t>
      </w:r>
      <w:r w:rsidRPr="00F62A56">
        <w:rPr>
          <w:rFonts w:eastAsia="Calibri" w:cstheme="minorHAnsi"/>
        </w:rPr>
        <w:t xml:space="preserve"> też np. w ocenie wniosków RPO. Oznacza to, </w:t>
      </w:r>
      <w:r w:rsidR="00A24688">
        <w:rPr>
          <w:rFonts w:eastAsia="Calibri" w:cstheme="minorHAnsi"/>
        </w:rPr>
        <w:t>ż</w:t>
      </w:r>
      <w:r w:rsidRPr="00F62A56">
        <w:rPr>
          <w:rFonts w:eastAsia="Calibri" w:cstheme="minorHAnsi"/>
        </w:rPr>
        <w:t>e w przypadku nałożenia się konkursów nakład pracy jest podwójny.</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BE1756" w:rsidRPr="00BE1756" w14:paraId="347D40F7" w14:textId="77777777" w:rsidTr="00BE1756">
        <w:tc>
          <w:tcPr>
            <w:tcW w:w="5000" w:type="pct"/>
          </w:tcPr>
          <w:p w14:paraId="4432248A" w14:textId="77777777" w:rsidR="00FB5765" w:rsidRPr="00BE1756" w:rsidRDefault="00FB5765" w:rsidP="00211119">
            <w:pPr>
              <w:jc w:val="both"/>
              <w:rPr>
                <w:rFonts w:eastAsia="Calibri" w:cstheme="minorHAnsi"/>
                <w:b/>
                <w:color w:val="1F497D" w:themeColor="text2"/>
                <w:sz w:val="20"/>
                <w:szCs w:val="20"/>
              </w:rPr>
            </w:pPr>
            <w:r w:rsidRPr="00BE1756">
              <w:rPr>
                <w:rFonts w:eastAsia="Calibri" w:cstheme="minorHAnsi"/>
                <w:b/>
                <w:color w:val="1F497D" w:themeColor="text2"/>
                <w:sz w:val="20"/>
                <w:szCs w:val="20"/>
              </w:rPr>
              <w:t>IDI_WUP_1 [26224-26821]</w:t>
            </w:r>
          </w:p>
          <w:p w14:paraId="52B08FAF" w14:textId="0A5056EE" w:rsidR="00FB5765" w:rsidRPr="00BE1756" w:rsidRDefault="00FB5765" w:rsidP="00211119">
            <w:pPr>
              <w:jc w:val="both"/>
              <w:rPr>
                <w:rFonts w:eastAsia="Calibri" w:cstheme="minorHAnsi"/>
                <w:i/>
                <w:color w:val="1F497D" w:themeColor="text2"/>
                <w:sz w:val="20"/>
                <w:szCs w:val="20"/>
              </w:rPr>
            </w:pPr>
            <w:r w:rsidRPr="00BE1756">
              <w:rPr>
                <w:rFonts w:eastAsia="Calibri" w:cstheme="minorHAnsi"/>
                <w:i/>
                <w:color w:val="1F497D" w:themeColor="text2"/>
                <w:sz w:val="20"/>
                <w:szCs w:val="20"/>
              </w:rPr>
              <w:t>M: Czy ja dobrze rozumiem, że pana zdaniem obłożenie pracą pracowników na WUP jest przynajmniej w</w:t>
            </w:r>
            <w:r w:rsidR="007345AB" w:rsidRPr="00BE1756">
              <w:rPr>
                <w:rFonts w:eastAsia="Calibri" w:cstheme="minorHAnsi"/>
                <w:i/>
                <w:color w:val="1F497D" w:themeColor="text2"/>
                <w:sz w:val="20"/>
                <w:szCs w:val="20"/>
              </w:rPr>
              <w:t> </w:t>
            </w:r>
            <w:r w:rsidRPr="00BE1756">
              <w:rPr>
                <w:rFonts w:eastAsia="Calibri" w:cstheme="minorHAnsi"/>
                <w:i/>
                <w:color w:val="1F497D" w:themeColor="text2"/>
                <w:sz w:val="20"/>
                <w:szCs w:val="20"/>
              </w:rPr>
              <w:t xml:space="preserve">niektórych momentach za duże? </w:t>
            </w:r>
          </w:p>
          <w:p w14:paraId="5A850656" w14:textId="77777777" w:rsidR="00FB5765" w:rsidRPr="00BE1756" w:rsidRDefault="00FB5765" w:rsidP="00211119">
            <w:pPr>
              <w:jc w:val="both"/>
              <w:rPr>
                <w:rFonts w:eastAsia="Calibri" w:cstheme="minorHAnsi"/>
                <w:i/>
                <w:color w:val="1F497D" w:themeColor="text2"/>
                <w:sz w:val="20"/>
                <w:szCs w:val="20"/>
              </w:rPr>
            </w:pPr>
            <w:r w:rsidRPr="00BE1756">
              <w:rPr>
                <w:rFonts w:eastAsia="Calibri" w:cstheme="minorHAnsi"/>
                <w:i/>
                <w:color w:val="1F497D" w:themeColor="text2"/>
                <w:sz w:val="20"/>
                <w:szCs w:val="20"/>
              </w:rPr>
              <w:t xml:space="preserve">R: Tak. To ja mówię z doświadczenia jednostek, które się zajmują wdrażaniem całego EFES-u, jak najbardziej. </w:t>
            </w:r>
          </w:p>
          <w:p w14:paraId="3C51024F" w14:textId="77777777" w:rsidR="00FB5765" w:rsidRPr="00BE1756" w:rsidRDefault="00FB5765" w:rsidP="00211119">
            <w:pPr>
              <w:jc w:val="both"/>
              <w:rPr>
                <w:rFonts w:eastAsia="Calibri" w:cstheme="minorHAnsi"/>
                <w:i/>
                <w:color w:val="1F497D" w:themeColor="text2"/>
                <w:sz w:val="20"/>
                <w:szCs w:val="20"/>
              </w:rPr>
            </w:pPr>
            <w:r w:rsidRPr="00BE1756">
              <w:rPr>
                <w:rFonts w:eastAsia="Calibri" w:cstheme="minorHAnsi"/>
                <w:i/>
                <w:color w:val="1F497D" w:themeColor="text2"/>
                <w:sz w:val="20"/>
                <w:szCs w:val="20"/>
              </w:rPr>
              <w:t>M: Te jednostki robią dwie rzeczy jednocześnie.</w:t>
            </w:r>
          </w:p>
          <w:p w14:paraId="0AD26E37" w14:textId="77777777" w:rsidR="00FB5765" w:rsidRPr="00BE1756" w:rsidRDefault="00FB5765" w:rsidP="00211119">
            <w:pPr>
              <w:jc w:val="both"/>
              <w:rPr>
                <w:rFonts w:eastAsia="Calibri" w:cstheme="minorHAnsi"/>
                <w:i/>
                <w:color w:val="1F497D" w:themeColor="text2"/>
                <w:sz w:val="20"/>
                <w:szCs w:val="20"/>
              </w:rPr>
            </w:pPr>
            <w:r w:rsidRPr="00BE1756">
              <w:rPr>
                <w:rFonts w:eastAsia="Calibri" w:cstheme="minorHAnsi"/>
                <w:i/>
                <w:color w:val="1F497D" w:themeColor="text2"/>
                <w:sz w:val="20"/>
                <w:szCs w:val="20"/>
              </w:rPr>
              <w:t>R: Albo i trzy.</w:t>
            </w:r>
          </w:p>
          <w:p w14:paraId="45DADB78" w14:textId="77777777" w:rsidR="00FB5765" w:rsidRPr="00BE1756" w:rsidRDefault="00FB5765" w:rsidP="00211119">
            <w:pPr>
              <w:jc w:val="both"/>
              <w:rPr>
                <w:rFonts w:eastAsia="Calibri" w:cstheme="minorHAnsi"/>
                <w:i/>
                <w:color w:val="1F497D" w:themeColor="text2"/>
                <w:sz w:val="20"/>
                <w:szCs w:val="20"/>
              </w:rPr>
            </w:pPr>
            <w:r w:rsidRPr="00BE1756">
              <w:rPr>
                <w:rFonts w:eastAsia="Calibri" w:cstheme="minorHAnsi"/>
                <w:i/>
                <w:color w:val="1F497D" w:themeColor="text2"/>
                <w:sz w:val="20"/>
                <w:szCs w:val="20"/>
              </w:rPr>
              <w:t>M: Rozliczają i kontrolują projekty.</w:t>
            </w:r>
          </w:p>
          <w:p w14:paraId="782259DD" w14:textId="77777777" w:rsidR="00FB5765" w:rsidRPr="00BE1756" w:rsidRDefault="00FB5765" w:rsidP="00211119">
            <w:pPr>
              <w:jc w:val="both"/>
              <w:rPr>
                <w:rFonts w:eastAsia="Calibri" w:cstheme="minorHAnsi"/>
                <w:i/>
                <w:color w:val="1F497D" w:themeColor="text2"/>
                <w:sz w:val="20"/>
                <w:szCs w:val="20"/>
              </w:rPr>
            </w:pPr>
            <w:r w:rsidRPr="00BE1756">
              <w:rPr>
                <w:rFonts w:eastAsia="Calibri" w:cstheme="minorHAnsi"/>
                <w:i/>
                <w:color w:val="1F497D" w:themeColor="text2"/>
                <w:sz w:val="20"/>
                <w:szCs w:val="20"/>
              </w:rPr>
              <w:t xml:space="preserve">R: Tak i prowadza konkursy, dopisują aneksy. </w:t>
            </w:r>
          </w:p>
          <w:p w14:paraId="58DE7A3B" w14:textId="47239C9C" w:rsidR="00FB5765" w:rsidRPr="00BE1756" w:rsidRDefault="00FB5765" w:rsidP="00211119">
            <w:pPr>
              <w:jc w:val="both"/>
              <w:rPr>
                <w:rFonts w:eastAsia="Calibri" w:cstheme="minorHAnsi"/>
                <w:i/>
                <w:color w:val="1F497D" w:themeColor="text2"/>
                <w:sz w:val="20"/>
                <w:szCs w:val="20"/>
              </w:rPr>
            </w:pPr>
            <w:r w:rsidRPr="00BE1756">
              <w:rPr>
                <w:rFonts w:eastAsia="Calibri" w:cstheme="minorHAnsi"/>
                <w:i/>
                <w:color w:val="1F497D" w:themeColor="text2"/>
                <w:sz w:val="20"/>
                <w:szCs w:val="20"/>
              </w:rPr>
              <w:t xml:space="preserve">M: </w:t>
            </w:r>
            <w:r w:rsidR="0009763E" w:rsidRPr="00BE1756">
              <w:rPr>
                <w:rFonts w:eastAsia="Calibri" w:cstheme="minorHAnsi"/>
                <w:i/>
                <w:color w:val="1F497D" w:themeColor="text2"/>
                <w:sz w:val="20"/>
                <w:szCs w:val="20"/>
              </w:rPr>
              <w:t>[</w:t>
            </w:r>
            <w:proofErr w:type="spellStart"/>
            <w:r w:rsidR="007345AB" w:rsidRPr="00BE1756">
              <w:rPr>
                <w:rFonts w:eastAsia="Calibri" w:cstheme="minorHAnsi"/>
                <w:i/>
                <w:color w:val="1F497D" w:themeColor="text2"/>
                <w:sz w:val="20"/>
                <w:szCs w:val="20"/>
              </w:rPr>
              <w:t>Anonimizowano</w:t>
            </w:r>
            <w:proofErr w:type="spellEnd"/>
            <w:r w:rsidR="0009763E" w:rsidRPr="00BE1756">
              <w:rPr>
                <w:rFonts w:eastAsia="Calibri" w:cstheme="minorHAnsi"/>
                <w:i/>
                <w:color w:val="1F497D" w:themeColor="text2"/>
                <w:sz w:val="20"/>
                <w:szCs w:val="20"/>
              </w:rPr>
              <w:t>]</w:t>
            </w:r>
            <w:r w:rsidRPr="00BE1756">
              <w:rPr>
                <w:rFonts w:eastAsia="Calibri" w:cstheme="minorHAnsi"/>
                <w:i/>
                <w:color w:val="1F497D" w:themeColor="text2"/>
                <w:sz w:val="20"/>
                <w:szCs w:val="20"/>
              </w:rPr>
              <w:t xml:space="preserve"> </w:t>
            </w:r>
          </w:p>
          <w:p w14:paraId="23D16E32" w14:textId="7031991C" w:rsidR="00FB5765" w:rsidRPr="00BE1756" w:rsidRDefault="00FB5765" w:rsidP="007345AB">
            <w:pPr>
              <w:jc w:val="both"/>
              <w:rPr>
                <w:rFonts w:eastAsia="Calibri" w:cstheme="minorHAnsi"/>
                <w:color w:val="1F497D" w:themeColor="text2"/>
                <w:sz w:val="20"/>
                <w:szCs w:val="20"/>
              </w:rPr>
            </w:pPr>
            <w:r w:rsidRPr="00BE1756">
              <w:rPr>
                <w:rFonts w:eastAsia="Calibri" w:cstheme="minorHAnsi"/>
                <w:i/>
                <w:color w:val="1F497D" w:themeColor="text2"/>
                <w:sz w:val="20"/>
                <w:szCs w:val="20"/>
              </w:rPr>
              <w:t xml:space="preserve">R: </w:t>
            </w:r>
            <w:r w:rsidR="0009763E" w:rsidRPr="00BE1756">
              <w:rPr>
                <w:rFonts w:eastAsia="Calibri" w:cstheme="minorHAnsi"/>
                <w:i/>
                <w:color w:val="1F497D" w:themeColor="text2"/>
                <w:sz w:val="20"/>
                <w:szCs w:val="20"/>
              </w:rPr>
              <w:t>[</w:t>
            </w:r>
            <w:proofErr w:type="spellStart"/>
            <w:r w:rsidR="007345AB" w:rsidRPr="00BE1756">
              <w:rPr>
                <w:rFonts w:eastAsia="Calibri" w:cstheme="minorHAnsi"/>
                <w:i/>
                <w:color w:val="1F497D" w:themeColor="text2"/>
                <w:sz w:val="20"/>
                <w:szCs w:val="20"/>
              </w:rPr>
              <w:t>Anonimizowano</w:t>
            </w:r>
            <w:proofErr w:type="spellEnd"/>
            <w:r w:rsidR="0009763E" w:rsidRPr="00BE1756">
              <w:rPr>
                <w:rFonts w:eastAsia="Calibri" w:cstheme="minorHAnsi"/>
                <w:i/>
                <w:color w:val="1F497D" w:themeColor="text2"/>
                <w:sz w:val="20"/>
                <w:szCs w:val="20"/>
              </w:rPr>
              <w:t>]</w:t>
            </w:r>
            <w:r w:rsidRPr="00BE1756">
              <w:rPr>
                <w:rFonts w:eastAsia="Calibri" w:cstheme="minorHAnsi"/>
                <w:i/>
                <w:color w:val="1F497D" w:themeColor="text2"/>
                <w:sz w:val="20"/>
                <w:szCs w:val="20"/>
              </w:rPr>
              <w:t xml:space="preserve"> I co ciekawe jak jest konkurs równolegle to też pracownicy z Powera oceniają wnioski </w:t>
            </w:r>
            <w:r w:rsidR="007345AB" w:rsidRPr="00BE1756">
              <w:rPr>
                <w:rFonts w:eastAsia="Calibri" w:cstheme="minorHAnsi"/>
                <w:i/>
                <w:color w:val="1F497D" w:themeColor="text2"/>
                <w:sz w:val="20"/>
                <w:szCs w:val="20"/>
              </w:rPr>
              <w:t>i </w:t>
            </w:r>
            <w:r w:rsidRPr="00BE1756">
              <w:rPr>
                <w:rFonts w:eastAsia="Calibri" w:cstheme="minorHAnsi"/>
                <w:i/>
                <w:color w:val="1F497D" w:themeColor="text2"/>
                <w:sz w:val="20"/>
                <w:szCs w:val="20"/>
              </w:rPr>
              <w:t>odwrotnie. To jest taki nakład pracy.</w:t>
            </w:r>
            <w:r w:rsidRPr="00BE1756">
              <w:rPr>
                <w:rFonts w:eastAsia="Calibri" w:cstheme="minorHAnsi"/>
                <w:color w:val="1F497D" w:themeColor="text2"/>
                <w:sz w:val="20"/>
                <w:szCs w:val="20"/>
              </w:rPr>
              <w:t xml:space="preserve"> </w:t>
            </w:r>
          </w:p>
        </w:tc>
      </w:tr>
    </w:tbl>
    <w:p w14:paraId="1731B515" w14:textId="39CBBFF5" w:rsidR="00CA7D3B" w:rsidRPr="00BE1756" w:rsidRDefault="00CA7D3B" w:rsidP="00BE1756">
      <w:pPr>
        <w:spacing w:before="240" w:after="120" w:line="360" w:lineRule="auto"/>
        <w:jc w:val="both"/>
        <w:rPr>
          <w:rFonts w:eastAsia="Calibri" w:cs="Calibri"/>
          <w:sz w:val="20"/>
        </w:rPr>
      </w:pPr>
      <w:r w:rsidRPr="00F62A56">
        <w:rPr>
          <w:rFonts w:eastAsia="Calibri" w:cs="Calibri"/>
        </w:rPr>
        <w:t>Podsumowując dotychczasowe analizy (</w:t>
      </w:r>
      <w:r w:rsidR="00E21010">
        <w:rPr>
          <w:rFonts w:eastAsia="Calibri" w:cs="Calibri"/>
        </w:rPr>
        <w:t>T</w:t>
      </w:r>
      <w:r w:rsidRPr="00F62A56">
        <w:rPr>
          <w:rFonts w:eastAsia="Calibri" w:cs="Calibri"/>
        </w:rPr>
        <w:t xml:space="preserve">abela 5) w zakresie potencjału instytucjonalnego WUP można dokonać oceny poszczególnych, poruszonych w tym punkcie problemów badawczych, gdzie: </w:t>
      </w:r>
      <w:r w:rsidRPr="00BE1756">
        <w:rPr>
          <w:rFonts w:eastAsia="Calibri" w:cs="Calibri"/>
          <w:b/>
          <w:color w:val="00B050"/>
          <w:sz w:val="20"/>
        </w:rPr>
        <w:sym w:font="Webdings" w:char="F06E"/>
      </w:r>
      <w:r w:rsidRPr="00BE1756">
        <w:rPr>
          <w:rFonts w:eastAsia="Calibri" w:cs="Calibri"/>
          <w:b/>
          <w:color w:val="00B050"/>
          <w:sz w:val="20"/>
        </w:rPr>
        <w:t xml:space="preserve"> – wysoka ocena;</w:t>
      </w:r>
      <w:r w:rsidR="0016313B" w:rsidRPr="00BE1756">
        <w:rPr>
          <w:rFonts w:eastAsia="Calibri" w:cs="Calibri"/>
          <w:b/>
          <w:color w:val="00B050"/>
          <w:sz w:val="20"/>
        </w:rPr>
        <w:t xml:space="preserve"> </w:t>
      </w:r>
      <w:r w:rsidRPr="00BE1756">
        <w:rPr>
          <w:rFonts w:eastAsia="Calibri" w:cs="Calibri"/>
          <w:b/>
          <w:color w:val="F79646"/>
          <w:sz w:val="20"/>
        </w:rPr>
        <w:sym w:font="Webdings" w:char="F06E"/>
      </w:r>
      <w:r w:rsidRPr="00BE1756">
        <w:rPr>
          <w:rFonts w:eastAsia="Calibri" w:cs="Calibri"/>
          <w:b/>
          <w:color w:val="F79646"/>
          <w:sz w:val="20"/>
        </w:rPr>
        <w:t xml:space="preserve"> – średnia ocena; </w:t>
      </w:r>
      <w:r w:rsidRPr="00BE1756">
        <w:rPr>
          <w:rFonts w:eastAsia="Calibri" w:cs="Calibri"/>
          <w:b/>
          <w:color w:val="FF0000"/>
          <w:sz w:val="20"/>
        </w:rPr>
        <w:sym w:font="Webdings" w:char="F06E"/>
      </w:r>
      <w:r w:rsidRPr="00BE1756">
        <w:rPr>
          <w:rFonts w:eastAsia="Calibri" w:cs="Calibri"/>
          <w:b/>
          <w:color w:val="FF0000"/>
          <w:sz w:val="20"/>
        </w:rPr>
        <w:t xml:space="preserve"> – </w:t>
      </w:r>
      <w:r w:rsidR="009D6AE0" w:rsidRPr="00BE1756">
        <w:rPr>
          <w:rFonts w:eastAsia="Calibri" w:cs="Calibri"/>
          <w:b/>
          <w:color w:val="FF0000"/>
          <w:sz w:val="20"/>
        </w:rPr>
        <w:t xml:space="preserve">niska </w:t>
      </w:r>
      <w:r w:rsidRPr="00BE1756">
        <w:rPr>
          <w:rFonts w:eastAsia="Calibri" w:cs="Calibri"/>
          <w:b/>
          <w:color w:val="FF0000"/>
          <w:sz w:val="20"/>
        </w:rPr>
        <w:t xml:space="preserve">ocena, </w:t>
      </w:r>
      <w:r w:rsidR="008E299A" w:rsidRPr="00BE1756">
        <w:rPr>
          <w:rFonts w:eastAsia="Calibri" w:cs="Calibri"/>
          <w:b/>
          <w:sz w:val="20"/>
        </w:rPr>
        <w:t xml:space="preserve">BO </w:t>
      </w:r>
      <w:r w:rsidR="0091588A" w:rsidRPr="00BE1756">
        <w:rPr>
          <w:rFonts w:eastAsia="Calibri" w:cs="Calibri"/>
          <w:b/>
          <w:sz w:val="20"/>
        </w:rPr>
        <w:t>–</w:t>
      </w:r>
      <w:r w:rsidRPr="00BE1756">
        <w:rPr>
          <w:rFonts w:eastAsia="Calibri" w:cs="Calibri"/>
          <w:b/>
          <w:sz w:val="20"/>
        </w:rPr>
        <w:t xml:space="preserve"> brak oceny</w:t>
      </w:r>
      <w:r w:rsidRPr="00BE1756">
        <w:rPr>
          <w:rFonts w:eastAsia="Calibri" w:cs="Calibri"/>
          <w:sz w:val="20"/>
        </w:rPr>
        <w:t>.</w:t>
      </w:r>
    </w:p>
    <w:p w14:paraId="04462753" w14:textId="7EC358C8" w:rsidR="00CA7D3B" w:rsidRPr="00211119" w:rsidRDefault="0007063D" w:rsidP="00211119">
      <w:pPr>
        <w:pStyle w:val="Legenda"/>
        <w:spacing w:line="240" w:lineRule="auto"/>
        <w:rPr>
          <w:rFonts w:eastAsia="Calibri" w:cs="Calibri"/>
        </w:rPr>
      </w:pPr>
      <w:bookmarkStart w:id="42" w:name="_Toc499771606"/>
      <w:r w:rsidRPr="00211119">
        <w:lastRenderedPageBreak/>
        <w:t xml:space="preserve">Tabela </w:t>
      </w:r>
      <w:r w:rsidR="00EC6CE5">
        <w:fldChar w:fldCharType="begin"/>
      </w:r>
      <w:r w:rsidR="00EC6CE5">
        <w:instrText xml:space="preserve"> SEQ Tabela \* ARABIC </w:instrText>
      </w:r>
      <w:r w:rsidR="00EC6CE5">
        <w:fldChar w:fldCharType="separate"/>
      </w:r>
      <w:r w:rsidR="006D21A4">
        <w:rPr>
          <w:noProof/>
        </w:rPr>
        <w:t>5</w:t>
      </w:r>
      <w:r w:rsidR="00EC6CE5">
        <w:rPr>
          <w:noProof/>
        </w:rPr>
        <w:fldChar w:fldCharType="end"/>
      </w:r>
      <w:r w:rsidRPr="00211119">
        <w:t xml:space="preserve">. </w:t>
      </w:r>
      <w:r w:rsidR="00CA7D3B" w:rsidRPr="00211119">
        <w:rPr>
          <w:rFonts w:eastAsia="Calibri" w:cs="Calibri"/>
          <w:b w:val="0"/>
        </w:rPr>
        <w:t>Analiza ocen interesariuszy na temat potencjału instytucjonalnego WUP w kontekście realizacji konkursów PO WER</w:t>
      </w:r>
      <w:bookmarkEnd w:id="42"/>
    </w:p>
    <w:tbl>
      <w:tblPr>
        <w:tblStyle w:val="Tabela-Siatka"/>
        <w:tblW w:w="9221" w:type="dxa"/>
        <w:tblLook w:val="04A0" w:firstRow="1" w:lastRow="0" w:firstColumn="1" w:lastColumn="0" w:noHBand="0" w:noVBand="1"/>
      </w:tblPr>
      <w:tblGrid>
        <w:gridCol w:w="6108"/>
        <w:gridCol w:w="605"/>
        <w:gridCol w:w="682"/>
        <w:gridCol w:w="776"/>
        <w:gridCol w:w="497"/>
        <w:gridCol w:w="553"/>
      </w:tblGrid>
      <w:tr w:rsidR="00CA7D3B" w:rsidRPr="00211119" w14:paraId="6814310F" w14:textId="77777777" w:rsidTr="00406B97">
        <w:trPr>
          <w:trHeight w:val="510"/>
          <w:tblHeader/>
        </w:trPr>
        <w:tc>
          <w:tcPr>
            <w:tcW w:w="6108" w:type="dxa"/>
            <w:vAlign w:val="center"/>
          </w:tcPr>
          <w:p w14:paraId="125F3F6C" w14:textId="77777777" w:rsidR="00CA7D3B" w:rsidRPr="00211119" w:rsidRDefault="00CA7D3B" w:rsidP="00211119">
            <w:pPr>
              <w:autoSpaceDE w:val="0"/>
              <w:autoSpaceDN w:val="0"/>
              <w:adjustRightInd w:val="0"/>
              <w:rPr>
                <w:rFonts w:eastAsia="Calibri" w:cs="Calibri"/>
                <w:sz w:val="20"/>
                <w:szCs w:val="20"/>
              </w:rPr>
            </w:pPr>
          </w:p>
        </w:tc>
        <w:tc>
          <w:tcPr>
            <w:tcW w:w="0" w:type="auto"/>
            <w:vAlign w:val="center"/>
          </w:tcPr>
          <w:p w14:paraId="6B10C269" w14:textId="77777777" w:rsidR="00CA7D3B" w:rsidRPr="00211119" w:rsidRDefault="00CA7D3B" w:rsidP="00211119">
            <w:pPr>
              <w:autoSpaceDE w:val="0"/>
              <w:autoSpaceDN w:val="0"/>
              <w:adjustRightInd w:val="0"/>
              <w:jc w:val="center"/>
              <w:rPr>
                <w:rFonts w:eastAsia="Calibri" w:cs="Calibri"/>
                <w:sz w:val="20"/>
                <w:szCs w:val="20"/>
              </w:rPr>
            </w:pPr>
            <w:r w:rsidRPr="00211119">
              <w:rPr>
                <w:rFonts w:eastAsia="Calibri" w:cs="Calibri"/>
                <w:sz w:val="20"/>
                <w:szCs w:val="20"/>
              </w:rPr>
              <w:t>KOP</w:t>
            </w:r>
          </w:p>
        </w:tc>
        <w:tc>
          <w:tcPr>
            <w:tcW w:w="0" w:type="auto"/>
            <w:vAlign w:val="center"/>
          </w:tcPr>
          <w:p w14:paraId="7CFF2E7A" w14:textId="77777777" w:rsidR="00CA7D3B" w:rsidRPr="00211119" w:rsidRDefault="00CA7D3B" w:rsidP="00211119">
            <w:pPr>
              <w:autoSpaceDE w:val="0"/>
              <w:autoSpaceDN w:val="0"/>
              <w:adjustRightInd w:val="0"/>
              <w:jc w:val="center"/>
              <w:rPr>
                <w:rFonts w:eastAsia="Calibri" w:cs="Calibri"/>
                <w:sz w:val="20"/>
                <w:szCs w:val="20"/>
              </w:rPr>
            </w:pPr>
            <w:r w:rsidRPr="00211119">
              <w:rPr>
                <w:rFonts w:eastAsia="Calibri" w:cs="Calibri"/>
                <w:sz w:val="20"/>
                <w:szCs w:val="20"/>
              </w:rPr>
              <w:t>WUP</w:t>
            </w:r>
          </w:p>
        </w:tc>
        <w:tc>
          <w:tcPr>
            <w:tcW w:w="0" w:type="auto"/>
            <w:vAlign w:val="center"/>
          </w:tcPr>
          <w:p w14:paraId="64A6F3BB" w14:textId="77777777" w:rsidR="00CA7D3B" w:rsidRPr="00211119" w:rsidRDefault="00CA7D3B" w:rsidP="00211119">
            <w:pPr>
              <w:autoSpaceDE w:val="0"/>
              <w:autoSpaceDN w:val="0"/>
              <w:adjustRightInd w:val="0"/>
              <w:jc w:val="center"/>
              <w:rPr>
                <w:rFonts w:eastAsia="Calibri" w:cs="Calibri"/>
                <w:sz w:val="20"/>
                <w:szCs w:val="20"/>
              </w:rPr>
            </w:pPr>
            <w:r w:rsidRPr="00211119">
              <w:rPr>
                <w:rFonts w:eastAsia="Calibri" w:cs="Calibri"/>
                <w:sz w:val="20"/>
                <w:szCs w:val="20"/>
              </w:rPr>
              <w:t>IZ/KM</w:t>
            </w:r>
          </w:p>
        </w:tc>
        <w:tc>
          <w:tcPr>
            <w:tcW w:w="0" w:type="auto"/>
            <w:vAlign w:val="center"/>
          </w:tcPr>
          <w:p w14:paraId="73E13F0C" w14:textId="77777777" w:rsidR="00CA7D3B" w:rsidRPr="00211119" w:rsidRDefault="00CA7D3B" w:rsidP="00211119">
            <w:pPr>
              <w:autoSpaceDE w:val="0"/>
              <w:autoSpaceDN w:val="0"/>
              <w:adjustRightInd w:val="0"/>
              <w:jc w:val="center"/>
              <w:rPr>
                <w:rFonts w:eastAsia="Calibri" w:cs="Calibri"/>
                <w:sz w:val="20"/>
                <w:szCs w:val="20"/>
              </w:rPr>
            </w:pPr>
            <w:r w:rsidRPr="00211119">
              <w:rPr>
                <w:rFonts w:eastAsia="Calibri" w:cs="Calibri"/>
                <w:sz w:val="20"/>
                <w:szCs w:val="20"/>
              </w:rPr>
              <w:t>Ek.</w:t>
            </w:r>
          </w:p>
        </w:tc>
        <w:tc>
          <w:tcPr>
            <w:tcW w:w="0" w:type="auto"/>
            <w:vAlign w:val="center"/>
          </w:tcPr>
          <w:p w14:paraId="233CA1B4" w14:textId="77777777" w:rsidR="00CA7D3B" w:rsidRPr="00211119" w:rsidRDefault="00CA7D3B" w:rsidP="00211119">
            <w:pPr>
              <w:autoSpaceDE w:val="0"/>
              <w:autoSpaceDN w:val="0"/>
              <w:adjustRightInd w:val="0"/>
              <w:jc w:val="center"/>
              <w:rPr>
                <w:rFonts w:eastAsia="Calibri" w:cs="Calibri"/>
                <w:sz w:val="20"/>
                <w:szCs w:val="20"/>
              </w:rPr>
            </w:pPr>
            <w:r w:rsidRPr="00211119">
              <w:rPr>
                <w:rFonts w:eastAsia="Calibri" w:cs="Calibri"/>
                <w:sz w:val="20"/>
                <w:szCs w:val="20"/>
              </w:rPr>
              <w:t>Ew.</w:t>
            </w:r>
          </w:p>
        </w:tc>
      </w:tr>
      <w:tr w:rsidR="00CA7D3B" w:rsidRPr="00211119" w14:paraId="3F63F73D" w14:textId="77777777" w:rsidTr="00EE53B5">
        <w:trPr>
          <w:trHeight w:val="316"/>
        </w:trPr>
        <w:tc>
          <w:tcPr>
            <w:tcW w:w="6108" w:type="dxa"/>
            <w:vAlign w:val="center"/>
          </w:tcPr>
          <w:p w14:paraId="69AAEEE7" w14:textId="77777777" w:rsidR="00CA7D3B" w:rsidRPr="00211119" w:rsidRDefault="00CA7D3B" w:rsidP="00211119">
            <w:pPr>
              <w:autoSpaceDE w:val="0"/>
              <w:autoSpaceDN w:val="0"/>
              <w:adjustRightInd w:val="0"/>
              <w:rPr>
                <w:rFonts w:eastAsia="Calibri" w:cs="Calibri"/>
                <w:sz w:val="20"/>
                <w:szCs w:val="20"/>
              </w:rPr>
            </w:pPr>
            <w:r w:rsidRPr="00211119">
              <w:rPr>
                <w:rFonts w:eastAsia="Calibri" w:cs="Calibri"/>
                <w:sz w:val="20"/>
                <w:szCs w:val="20"/>
              </w:rPr>
              <w:t>Potencjał instytucjonalny WUP</w:t>
            </w:r>
          </w:p>
        </w:tc>
        <w:tc>
          <w:tcPr>
            <w:tcW w:w="0" w:type="auto"/>
            <w:vAlign w:val="center"/>
          </w:tcPr>
          <w:p w14:paraId="5D9C07AE" w14:textId="77777777" w:rsidR="00CA7D3B" w:rsidRPr="00211119" w:rsidRDefault="00CA7D3B" w:rsidP="00211119">
            <w:pPr>
              <w:autoSpaceDE w:val="0"/>
              <w:autoSpaceDN w:val="0"/>
              <w:adjustRightInd w:val="0"/>
              <w:jc w:val="center"/>
              <w:rPr>
                <w:rFonts w:eastAsia="Calibri" w:cs="Calibri"/>
                <w:color w:val="0000CC"/>
                <w:sz w:val="20"/>
                <w:szCs w:val="20"/>
              </w:rPr>
            </w:pPr>
            <w:r w:rsidRPr="00211119">
              <w:rPr>
                <w:rFonts w:eastAsia="Calibri" w:cs="Calibri"/>
                <w:color w:val="F79646"/>
                <w:sz w:val="20"/>
                <w:szCs w:val="20"/>
              </w:rPr>
              <w:sym w:font="Webdings" w:char="F06E"/>
            </w:r>
          </w:p>
        </w:tc>
        <w:tc>
          <w:tcPr>
            <w:tcW w:w="0" w:type="auto"/>
            <w:vAlign w:val="center"/>
          </w:tcPr>
          <w:p w14:paraId="45DF9067" w14:textId="77777777" w:rsidR="00CA7D3B" w:rsidRPr="00211119" w:rsidRDefault="00CA7D3B" w:rsidP="00211119">
            <w:pPr>
              <w:autoSpaceDE w:val="0"/>
              <w:autoSpaceDN w:val="0"/>
              <w:adjustRightInd w:val="0"/>
              <w:jc w:val="center"/>
              <w:rPr>
                <w:rFonts w:eastAsia="Calibri" w:cs="Calibri"/>
                <w:color w:val="0000CC"/>
                <w:sz w:val="20"/>
                <w:szCs w:val="20"/>
              </w:rPr>
            </w:pPr>
            <w:r w:rsidRPr="00211119">
              <w:rPr>
                <w:rFonts w:eastAsia="Calibri" w:cs="Calibri"/>
                <w:color w:val="00B050"/>
                <w:sz w:val="20"/>
                <w:szCs w:val="20"/>
              </w:rPr>
              <w:sym w:font="Webdings" w:char="F06E"/>
            </w:r>
          </w:p>
        </w:tc>
        <w:tc>
          <w:tcPr>
            <w:tcW w:w="0" w:type="auto"/>
            <w:vAlign w:val="center"/>
          </w:tcPr>
          <w:p w14:paraId="2CB3925D" w14:textId="77777777" w:rsidR="00CA7D3B" w:rsidRPr="00211119" w:rsidRDefault="008E299A" w:rsidP="00211119">
            <w:pPr>
              <w:autoSpaceDE w:val="0"/>
              <w:autoSpaceDN w:val="0"/>
              <w:adjustRightInd w:val="0"/>
              <w:jc w:val="center"/>
              <w:rPr>
                <w:rFonts w:eastAsia="Calibri" w:cs="Calibri"/>
                <w:b/>
                <w:sz w:val="20"/>
                <w:szCs w:val="20"/>
              </w:rPr>
            </w:pPr>
            <w:r w:rsidRPr="00211119">
              <w:rPr>
                <w:rFonts w:eastAsia="Calibri" w:cs="Calibri"/>
                <w:b/>
                <w:sz w:val="20"/>
                <w:szCs w:val="20"/>
              </w:rPr>
              <w:t>BO</w:t>
            </w:r>
          </w:p>
        </w:tc>
        <w:tc>
          <w:tcPr>
            <w:tcW w:w="0" w:type="auto"/>
            <w:vAlign w:val="center"/>
          </w:tcPr>
          <w:p w14:paraId="0002D68D" w14:textId="77777777" w:rsidR="00CA7D3B" w:rsidRPr="00211119" w:rsidRDefault="00CA7D3B" w:rsidP="00211119">
            <w:pPr>
              <w:autoSpaceDE w:val="0"/>
              <w:autoSpaceDN w:val="0"/>
              <w:adjustRightInd w:val="0"/>
              <w:jc w:val="center"/>
              <w:rPr>
                <w:rFonts w:eastAsia="Calibri" w:cs="Calibri"/>
                <w:color w:val="0000CC"/>
                <w:sz w:val="20"/>
                <w:szCs w:val="20"/>
              </w:rPr>
            </w:pPr>
            <w:r w:rsidRPr="00211119">
              <w:rPr>
                <w:rFonts w:eastAsia="Calibri" w:cs="Calibri"/>
                <w:color w:val="F79646"/>
                <w:sz w:val="20"/>
                <w:szCs w:val="20"/>
              </w:rPr>
              <w:sym w:font="Webdings" w:char="F06E"/>
            </w:r>
          </w:p>
        </w:tc>
        <w:tc>
          <w:tcPr>
            <w:tcW w:w="0" w:type="auto"/>
            <w:vAlign w:val="center"/>
          </w:tcPr>
          <w:p w14:paraId="07ED8DC2" w14:textId="77777777" w:rsidR="00CA7D3B" w:rsidRPr="00211119" w:rsidRDefault="00CA7D3B" w:rsidP="00211119">
            <w:pPr>
              <w:jc w:val="center"/>
              <w:rPr>
                <w:rFonts w:eastAsia="Calibri" w:cs="Times New Roman"/>
                <w:sz w:val="20"/>
                <w:szCs w:val="20"/>
              </w:rPr>
            </w:pPr>
            <w:r w:rsidRPr="00211119">
              <w:rPr>
                <w:rFonts w:eastAsia="Calibri" w:cs="Calibri"/>
                <w:color w:val="00B050"/>
                <w:sz w:val="20"/>
                <w:szCs w:val="20"/>
              </w:rPr>
              <w:sym w:font="Webdings" w:char="F06E"/>
            </w:r>
          </w:p>
        </w:tc>
      </w:tr>
      <w:tr w:rsidR="00CA7D3B" w:rsidRPr="00211119" w14:paraId="7AD9F06C" w14:textId="77777777" w:rsidTr="00EE53B5">
        <w:trPr>
          <w:trHeight w:val="316"/>
        </w:trPr>
        <w:tc>
          <w:tcPr>
            <w:tcW w:w="6108" w:type="dxa"/>
            <w:vAlign w:val="center"/>
          </w:tcPr>
          <w:p w14:paraId="7910A377" w14:textId="77777777" w:rsidR="00CA7D3B" w:rsidRPr="00211119" w:rsidRDefault="00CA7D3B" w:rsidP="00211119">
            <w:pPr>
              <w:rPr>
                <w:rFonts w:eastAsia="Calibri" w:cs="Calibri"/>
                <w:sz w:val="20"/>
                <w:szCs w:val="20"/>
              </w:rPr>
            </w:pPr>
            <w:r w:rsidRPr="00211119">
              <w:rPr>
                <w:rFonts w:eastAsia="Calibri" w:cs="Calibri"/>
                <w:sz w:val="20"/>
                <w:szCs w:val="20"/>
              </w:rPr>
              <w:t>Liczba ekspertów zaangażowana w proces oceny</w:t>
            </w:r>
          </w:p>
        </w:tc>
        <w:tc>
          <w:tcPr>
            <w:tcW w:w="0" w:type="auto"/>
            <w:vAlign w:val="center"/>
          </w:tcPr>
          <w:p w14:paraId="0E5BF7D5" w14:textId="77777777" w:rsidR="00CA7D3B" w:rsidRPr="00211119" w:rsidRDefault="00CA7D3B" w:rsidP="00211119">
            <w:pPr>
              <w:jc w:val="center"/>
              <w:rPr>
                <w:rFonts w:eastAsia="Calibri" w:cs="Times New Roman"/>
                <w:sz w:val="20"/>
                <w:szCs w:val="20"/>
              </w:rPr>
            </w:pPr>
            <w:r w:rsidRPr="00211119">
              <w:rPr>
                <w:rFonts w:eastAsia="Calibri" w:cs="Calibri"/>
                <w:color w:val="FF0000"/>
                <w:sz w:val="20"/>
                <w:szCs w:val="20"/>
              </w:rPr>
              <w:sym w:font="Webdings" w:char="F06E"/>
            </w:r>
          </w:p>
        </w:tc>
        <w:tc>
          <w:tcPr>
            <w:tcW w:w="0" w:type="auto"/>
            <w:vAlign w:val="center"/>
          </w:tcPr>
          <w:p w14:paraId="793F538F" w14:textId="77777777" w:rsidR="00CA7D3B" w:rsidRPr="00211119" w:rsidRDefault="00CA7D3B" w:rsidP="00211119">
            <w:pPr>
              <w:jc w:val="center"/>
              <w:rPr>
                <w:rFonts w:eastAsia="Calibri" w:cs="Times New Roman"/>
                <w:sz w:val="20"/>
                <w:szCs w:val="20"/>
              </w:rPr>
            </w:pPr>
            <w:r w:rsidRPr="00211119">
              <w:rPr>
                <w:rFonts w:eastAsia="Calibri" w:cs="Calibri"/>
                <w:color w:val="00B050"/>
                <w:sz w:val="20"/>
                <w:szCs w:val="20"/>
              </w:rPr>
              <w:sym w:font="Webdings" w:char="F06E"/>
            </w:r>
          </w:p>
        </w:tc>
        <w:tc>
          <w:tcPr>
            <w:tcW w:w="0" w:type="auto"/>
            <w:vAlign w:val="center"/>
          </w:tcPr>
          <w:p w14:paraId="0D758319" w14:textId="77777777" w:rsidR="00CA7D3B" w:rsidRPr="00211119" w:rsidRDefault="008E299A" w:rsidP="00211119">
            <w:pPr>
              <w:jc w:val="center"/>
              <w:rPr>
                <w:rFonts w:eastAsia="Calibri" w:cs="Times New Roman"/>
                <w:b/>
                <w:sz w:val="20"/>
                <w:szCs w:val="20"/>
              </w:rPr>
            </w:pPr>
            <w:r w:rsidRPr="00211119">
              <w:rPr>
                <w:rFonts w:eastAsia="Calibri" w:cs="Times New Roman"/>
                <w:b/>
                <w:sz w:val="20"/>
                <w:szCs w:val="20"/>
              </w:rPr>
              <w:t>BO</w:t>
            </w:r>
          </w:p>
        </w:tc>
        <w:tc>
          <w:tcPr>
            <w:tcW w:w="0" w:type="auto"/>
            <w:vAlign w:val="center"/>
          </w:tcPr>
          <w:p w14:paraId="70330A28" w14:textId="77777777" w:rsidR="00CA7D3B" w:rsidRPr="00211119" w:rsidRDefault="00CA7D3B" w:rsidP="00211119">
            <w:pPr>
              <w:jc w:val="center"/>
              <w:rPr>
                <w:rFonts w:eastAsia="Calibri" w:cs="Times New Roman"/>
                <w:sz w:val="20"/>
                <w:szCs w:val="20"/>
              </w:rPr>
            </w:pPr>
            <w:r w:rsidRPr="00211119">
              <w:rPr>
                <w:rFonts w:eastAsia="Calibri" w:cs="Calibri"/>
                <w:color w:val="FF0000"/>
                <w:sz w:val="20"/>
                <w:szCs w:val="20"/>
              </w:rPr>
              <w:sym w:font="Webdings" w:char="F06E"/>
            </w:r>
          </w:p>
        </w:tc>
        <w:tc>
          <w:tcPr>
            <w:tcW w:w="0" w:type="auto"/>
            <w:vAlign w:val="center"/>
          </w:tcPr>
          <w:p w14:paraId="71198395" w14:textId="77777777" w:rsidR="00CA7D3B" w:rsidRPr="00211119" w:rsidRDefault="00CA7D3B" w:rsidP="00211119">
            <w:pPr>
              <w:jc w:val="center"/>
              <w:rPr>
                <w:rFonts w:eastAsia="Calibri" w:cs="Times New Roman"/>
                <w:sz w:val="20"/>
                <w:szCs w:val="20"/>
              </w:rPr>
            </w:pPr>
            <w:r w:rsidRPr="00211119">
              <w:rPr>
                <w:rFonts w:eastAsia="Calibri" w:cs="Calibri"/>
                <w:color w:val="F79646"/>
                <w:sz w:val="20"/>
                <w:szCs w:val="20"/>
              </w:rPr>
              <w:sym w:font="Webdings" w:char="F06E"/>
            </w:r>
          </w:p>
        </w:tc>
      </w:tr>
      <w:tr w:rsidR="00CA7D3B" w:rsidRPr="00211119" w14:paraId="2894A849" w14:textId="77777777" w:rsidTr="00EE53B5">
        <w:trPr>
          <w:trHeight w:val="316"/>
        </w:trPr>
        <w:tc>
          <w:tcPr>
            <w:tcW w:w="6108" w:type="dxa"/>
            <w:vAlign w:val="center"/>
          </w:tcPr>
          <w:p w14:paraId="15E964D6" w14:textId="77777777" w:rsidR="00CA7D3B" w:rsidRPr="00211119" w:rsidRDefault="00CA7D3B" w:rsidP="00211119">
            <w:pPr>
              <w:rPr>
                <w:rFonts w:eastAsia="Calibri" w:cs="Calibri"/>
                <w:sz w:val="20"/>
                <w:szCs w:val="20"/>
              </w:rPr>
            </w:pPr>
            <w:r w:rsidRPr="00211119">
              <w:rPr>
                <w:rFonts w:eastAsia="Calibri" w:cs="Calibri"/>
                <w:sz w:val="20"/>
                <w:szCs w:val="20"/>
              </w:rPr>
              <w:t>Rekrutowanie i wynagradzanie ekspertów</w:t>
            </w:r>
          </w:p>
        </w:tc>
        <w:tc>
          <w:tcPr>
            <w:tcW w:w="0" w:type="auto"/>
            <w:vAlign w:val="center"/>
          </w:tcPr>
          <w:p w14:paraId="35CE1420" w14:textId="77777777" w:rsidR="00CA7D3B" w:rsidRPr="00211119" w:rsidRDefault="00CA7D3B" w:rsidP="00211119">
            <w:pPr>
              <w:jc w:val="center"/>
              <w:rPr>
                <w:rFonts w:eastAsia="Calibri" w:cs="Times New Roman"/>
                <w:sz w:val="20"/>
                <w:szCs w:val="20"/>
              </w:rPr>
            </w:pPr>
            <w:r w:rsidRPr="00211119">
              <w:rPr>
                <w:rFonts w:eastAsia="Calibri" w:cs="Calibri"/>
                <w:color w:val="F79646"/>
                <w:sz w:val="20"/>
                <w:szCs w:val="20"/>
              </w:rPr>
              <w:sym w:font="Webdings" w:char="F06E"/>
            </w:r>
          </w:p>
        </w:tc>
        <w:tc>
          <w:tcPr>
            <w:tcW w:w="0" w:type="auto"/>
            <w:vAlign w:val="center"/>
          </w:tcPr>
          <w:p w14:paraId="3DE6D3CF" w14:textId="77777777" w:rsidR="00CA7D3B" w:rsidRPr="00211119" w:rsidRDefault="00CA7D3B" w:rsidP="00211119">
            <w:pPr>
              <w:jc w:val="center"/>
              <w:rPr>
                <w:rFonts w:eastAsia="Calibri" w:cs="Times New Roman"/>
                <w:sz w:val="20"/>
                <w:szCs w:val="20"/>
              </w:rPr>
            </w:pPr>
            <w:r w:rsidRPr="00211119">
              <w:rPr>
                <w:rFonts w:eastAsia="Calibri" w:cs="Calibri"/>
                <w:color w:val="00B050"/>
                <w:sz w:val="20"/>
                <w:szCs w:val="20"/>
              </w:rPr>
              <w:sym w:font="Webdings" w:char="F06E"/>
            </w:r>
          </w:p>
        </w:tc>
        <w:tc>
          <w:tcPr>
            <w:tcW w:w="0" w:type="auto"/>
            <w:vAlign w:val="center"/>
          </w:tcPr>
          <w:p w14:paraId="5B589147" w14:textId="77777777" w:rsidR="00CA7D3B" w:rsidRPr="00211119" w:rsidRDefault="008E299A" w:rsidP="00211119">
            <w:pPr>
              <w:jc w:val="center"/>
              <w:rPr>
                <w:rFonts w:eastAsia="Calibri" w:cs="Times New Roman"/>
                <w:b/>
                <w:sz w:val="20"/>
                <w:szCs w:val="20"/>
              </w:rPr>
            </w:pPr>
            <w:r w:rsidRPr="00211119">
              <w:rPr>
                <w:rFonts w:eastAsia="Calibri" w:cs="Times New Roman"/>
                <w:b/>
                <w:sz w:val="20"/>
                <w:szCs w:val="20"/>
              </w:rPr>
              <w:t>BO</w:t>
            </w:r>
          </w:p>
        </w:tc>
        <w:tc>
          <w:tcPr>
            <w:tcW w:w="0" w:type="auto"/>
            <w:vAlign w:val="center"/>
          </w:tcPr>
          <w:p w14:paraId="6FCA2BE7" w14:textId="77777777" w:rsidR="00CA7D3B" w:rsidRPr="00211119" w:rsidRDefault="00CA7D3B" w:rsidP="00211119">
            <w:pPr>
              <w:autoSpaceDE w:val="0"/>
              <w:autoSpaceDN w:val="0"/>
              <w:adjustRightInd w:val="0"/>
              <w:jc w:val="center"/>
              <w:rPr>
                <w:rFonts w:eastAsia="Calibri" w:cs="Calibri"/>
                <w:color w:val="0000CC"/>
                <w:sz w:val="20"/>
                <w:szCs w:val="20"/>
              </w:rPr>
            </w:pPr>
            <w:r w:rsidRPr="00211119">
              <w:rPr>
                <w:rFonts w:eastAsia="Calibri" w:cs="Calibri"/>
                <w:color w:val="F79646"/>
                <w:sz w:val="20"/>
                <w:szCs w:val="20"/>
              </w:rPr>
              <w:sym w:font="Webdings" w:char="F06E"/>
            </w:r>
          </w:p>
        </w:tc>
        <w:tc>
          <w:tcPr>
            <w:tcW w:w="0" w:type="auto"/>
            <w:vAlign w:val="center"/>
          </w:tcPr>
          <w:p w14:paraId="3A033853" w14:textId="77777777" w:rsidR="00CA7D3B" w:rsidRPr="00211119" w:rsidRDefault="00CA7D3B" w:rsidP="00211119">
            <w:pPr>
              <w:jc w:val="center"/>
              <w:rPr>
                <w:rFonts w:eastAsia="Calibri" w:cs="Times New Roman"/>
                <w:sz w:val="20"/>
                <w:szCs w:val="20"/>
              </w:rPr>
            </w:pPr>
            <w:r w:rsidRPr="00211119">
              <w:rPr>
                <w:rFonts w:eastAsia="Calibri" w:cs="Calibri"/>
                <w:color w:val="F79646"/>
                <w:sz w:val="20"/>
                <w:szCs w:val="20"/>
              </w:rPr>
              <w:sym w:font="Webdings" w:char="F06E"/>
            </w:r>
          </w:p>
        </w:tc>
      </w:tr>
    </w:tbl>
    <w:p w14:paraId="6A08D414" w14:textId="77777777" w:rsidR="00CA7D3B" w:rsidRPr="00211119" w:rsidRDefault="00CA7D3B" w:rsidP="00211119">
      <w:pPr>
        <w:autoSpaceDE w:val="0"/>
        <w:autoSpaceDN w:val="0"/>
        <w:adjustRightInd w:val="0"/>
        <w:spacing w:after="0" w:line="240" w:lineRule="auto"/>
        <w:jc w:val="both"/>
        <w:rPr>
          <w:rFonts w:eastAsia="Calibri" w:cs="Calibri"/>
          <w:sz w:val="20"/>
          <w:szCs w:val="20"/>
        </w:rPr>
      </w:pPr>
      <w:r w:rsidRPr="00211119">
        <w:rPr>
          <w:rFonts w:eastAsia="Calibri" w:cs="Calibri"/>
          <w:sz w:val="20"/>
          <w:szCs w:val="20"/>
        </w:rPr>
        <w:t>Źródło: opracowanie własne.</w:t>
      </w:r>
    </w:p>
    <w:p w14:paraId="6FBD021E" w14:textId="77777777" w:rsidR="00CA7D3B" w:rsidRPr="00F62A56" w:rsidRDefault="00CA7D3B" w:rsidP="00F62A56">
      <w:pPr>
        <w:autoSpaceDE w:val="0"/>
        <w:autoSpaceDN w:val="0"/>
        <w:adjustRightInd w:val="0"/>
        <w:spacing w:after="0" w:line="360" w:lineRule="auto"/>
        <w:jc w:val="both"/>
        <w:rPr>
          <w:rFonts w:eastAsia="Calibri" w:cs="Calibri"/>
        </w:rPr>
      </w:pPr>
    </w:p>
    <w:p w14:paraId="4A606C0F" w14:textId="6E92FC06" w:rsidR="0016313B" w:rsidRPr="00F62A56" w:rsidRDefault="00CA7D3B" w:rsidP="00983242">
      <w:pPr>
        <w:autoSpaceDE w:val="0"/>
        <w:autoSpaceDN w:val="0"/>
        <w:adjustRightInd w:val="0"/>
        <w:spacing w:before="120" w:after="120" w:line="360" w:lineRule="auto"/>
        <w:jc w:val="both"/>
        <w:rPr>
          <w:rFonts w:eastAsia="Calibri" w:cs="Calibri"/>
        </w:rPr>
      </w:pPr>
      <w:r w:rsidRPr="00F62A56">
        <w:rPr>
          <w:rFonts w:eastAsia="Calibri" w:cs="Calibri"/>
        </w:rPr>
        <w:t>Potencjał instytucjonalny WUP jest najwyżej oceniany przez przedstawicieli WUP. Pojawiają się co prawda opinie, że można byłoby zwiększyć zasoby kadrowe do obsługi konkursu</w:t>
      </w:r>
      <w:r w:rsidR="009D6AE0">
        <w:rPr>
          <w:rFonts w:eastAsia="Calibri" w:cs="Calibri"/>
        </w:rPr>
        <w:t xml:space="preserve"> lub zmienić organizację pracy,</w:t>
      </w:r>
      <w:r w:rsidRPr="00F62A56">
        <w:rPr>
          <w:rFonts w:eastAsia="Calibri" w:cs="Calibri"/>
        </w:rPr>
        <w:t xml:space="preserve"> jednak ogólna ocena jest pozytywna. Opinie oceniających </w:t>
      </w:r>
      <w:r w:rsidR="00C66BED">
        <w:rPr>
          <w:rFonts w:eastAsia="Calibri" w:cs="Calibri"/>
        </w:rPr>
        <w:t xml:space="preserve">wnioski </w:t>
      </w:r>
      <w:r w:rsidRPr="00F62A56">
        <w:rPr>
          <w:rFonts w:eastAsia="Calibri" w:cs="Calibri"/>
        </w:rPr>
        <w:t>są bardziej krytyczne i odnoszą się głównie do nie zawsze właściwie dobranyc</w:t>
      </w:r>
      <w:r w:rsidR="008E299A" w:rsidRPr="00F62A56">
        <w:rPr>
          <w:rFonts w:eastAsia="Calibri" w:cs="Calibri"/>
        </w:rPr>
        <w:t>h ekspertów i jakości ich ocen</w:t>
      </w:r>
      <w:r w:rsidRPr="00F62A56">
        <w:rPr>
          <w:rFonts w:eastAsia="Calibri" w:cs="Calibri"/>
        </w:rPr>
        <w:t>, zbyt dużej liczby wniosków do oceny czy też nierynkowego wynagrodzenia za ocenę. Chwalony jest natomiast system losowania wniosków. Eksperci rynku pracy zwracają uwagę na nierównomierne obłożeni</w:t>
      </w:r>
      <w:r w:rsidR="00C66BED">
        <w:rPr>
          <w:rFonts w:eastAsia="Calibri" w:cs="Calibri"/>
        </w:rPr>
        <w:t>e</w:t>
      </w:r>
      <w:r w:rsidRPr="00F62A56">
        <w:rPr>
          <w:rFonts w:eastAsia="Calibri" w:cs="Calibri"/>
        </w:rPr>
        <w:t xml:space="preserve"> pracą oraz kwestie </w:t>
      </w:r>
      <w:r w:rsidR="00C66BED">
        <w:rPr>
          <w:rFonts w:eastAsia="Calibri" w:cs="Calibri"/>
        </w:rPr>
        <w:t xml:space="preserve">jej </w:t>
      </w:r>
      <w:r w:rsidRPr="00F62A56">
        <w:rPr>
          <w:rFonts w:eastAsia="Calibri" w:cs="Calibri"/>
        </w:rPr>
        <w:t>organizacji. Wśród pomysłów na usprawnienia w zakresie potencjału instytucjonalnego pojawiły się m.in.</w:t>
      </w:r>
      <w:r w:rsidR="00C66BED">
        <w:rPr>
          <w:rFonts w:eastAsia="Calibri" w:cs="Calibri"/>
        </w:rPr>
        <w:t>:</w:t>
      </w:r>
      <w:r w:rsidRPr="00F62A56">
        <w:rPr>
          <w:rFonts w:eastAsia="Calibri" w:cs="Calibri"/>
        </w:rPr>
        <w:t xml:space="preserve"> wprowadzenie zastępców przewodniczącego K</w:t>
      </w:r>
      <w:r w:rsidR="008D42AF" w:rsidRPr="00F62A56">
        <w:rPr>
          <w:rFonts w:eastAsia="Calibri" w:cs="Calibri"/>
        </w:rPr>
        <w:t xml:space="preserve">OP, </w:t>
      </w:r>
      <w:r w:rsidR="00BC07AC">
        <w:rPr>
          <w:rFonts w:eastAsia="Calibri" w:cs="Calibri"/>
        </w:rPr>
        <w:t xml:space="preserve">zmiana organizacji pracy w okresach </w:t>
      </w:r>
      <w:r w:rsidR="0009763E">
        <w:rPr>
          <w:rFonts w:eastAsia="Calibri" w:cs="Calibri"/>
        </w:rPr>
        <w:t>oceny</w:t>
      </w:r>
      <w:r w:rsidR="00BC07AC">
        <w:rPr>
          <w:rFonts w:eastAsia="Calibri" w:cs="Calibri"/>
        </w:rPr>
        <w:t xml:space="preserve"> konk</w:t>
      </w:r>
      <w:r w:rsidR="0009763E">
        <w:rPr>
          <w:rFonts w:eastAsia="Calibri" w:cs="Calibri"/>
        </w:rPr>
        <w:t>u</w:t>
      </w:r>
      <w:r w:rsidR="00BC07AC">
        <w:rPr>
          <w:rFonts w:eastAsia="Calibri" w:cs="Calibri"/>
        </w:rPr>
        <w:t>rsów, tak aby członkowie KOP mogli głównie zajmować się oceną projektów a nie bieżącymi zadaniami na stanowisku pracy</w:t>
      </w:r>
      <w:r w:rsidR="007C5DAE" w:rsidRPr="00F62A56">
        <w:rPr>
          <w:rFonts w:eastAsia="Calibri" w:cs="Calibri"/>
        </w:rPr>
        <w:t>,</w:t>
      </w:r>
      <w:r w:rsidR="008D42AF" w:rsidRPr="00F62A56">
        <w:rPr>
          <w:rFonts w:eastAsia="Calibri" w:cs="Calibri"/>
        </w:rPr>
        <w:t xml:space="preserve"> </w:t>
      </w:r>
      <w:r w:rsidR="001D071C" w:rsidRPr="001D071C">
        <w:rPr>
          <w:rFonts w:eastAsia="Calibri" w:cs="Calibri"/>
        </w:rPr>
        <w:t>analiza wewnętrzna zasobów WUP</w:t>
      </w:r>
      <w:r w:rsidR="001D071C">
        <w:rPr>
          <w:rFonts w:eastAsia="Calibri" w:cs="Calibri"/>
        </w:rPr>
        <w:t xml:space="preserve"> w celu pozyskania pracowników do oceny wniosków,</w:t>
      </w:r>
      <w:r w:rsidR="007A3227">
        <w:rPr>
          <w:rFonts w:eastAsia="Calibri" w:cs="Calibri"/>
        </w:rPr>
        <w:t xml:space="preserve"> wprowadzenie systemu premiowania pracowników IOK realizujących dodatkowe zadania w ram</w:t>
      </w:r>
      <w:r w:rsidR="00B055AB">
        <w:rPr>
          <w:rFonts w:eastAsia="Calibri" w:cs="Calibri"/>
        </w:rPr>
        <w:t>a</w:t>
      </w:r>
      <w:r w:rsidR="007A3227">
        <w:rPr>
          <w:rFonts w:eastAsia="Calibri" w:cs="Calibri"/>
        </w:rPr>
        <w:t xml:space="preserve">ch procedury oceny wniosków, </w:t>
      </w:r>
      <w:r w:rsidR="00BE1756">
        <w:rPr>
          <w:rFonts w:eastAsia="Calibri" w:cs="Calibri"/>
        </w:rPr>
        <w:t>czasowe zwiększenie zatrudnienia</w:t>
      </w:r>
      <w:r w:rsidR="001D071C">
        <w:rPr>
          <w:rFonts w:eastAsia="Calibri" w:cs="Calibri"/>
        </w:rPr>
        <w:t xml:space="preserve"> poprzez zatrudnianie pracowników tymczasowych (eksperci zewnętrzni), </w:t>
      </w:r>
      <w:r w:rsidRPr="00F62A56">
        <w:rPr>
          <w:rFonts w:eastAsia="Calibri" w:cs="Calibri"/>
        </w:rPr>
        <w:t xml:space="preserve">weryfikacja </w:t>
      </w:r>
      <w:r w:rsidR="00BC07AC">
        <w:rPr>
          <w:rFonts w:eastAsia="Calibri" w:cs="Calibri"/>
        </w:rPr>
        <w:t>kompetencji</w:t>
      </w:r>
      <w:r w:rsidR="00BC07AC" w:rsidRPr="00F62A56">
        <w:rPr>
          <w:rFonts w:eastAsia="Calibri" w:cs="Calibri"/>
        </w:rPr>
        <w:t xml:space="preserve"> </w:t>
      </w:r>
      <w:r w:rsidR="008D42AF" w:rsidRPr="00F62A56">
        <w:rPr>
          <w:rFonts w:eastAsia="Calibri" w:cs="Calibri"/>
        </w:rPr>
        <w:t>ekspertów po każdym konkursie</w:t>
      </w:r>
      <w:r w:rsidR="00BC07AC">
        <w:rPr>
          <w:rFonts w:eastAsia="Calibri" w:cs="Calibri"/>
        </w:rPr>
        <w:t xml:space="preserve"> czy</w:t>
      </w:r>
      <w:r w:rsidR="008D42AF" w:rsidRPr="00F62A56">
        <w:rPr>
          <w:rFonts w:eastAsia="Calibri" w:cs="Calibri"/>
        </w:rPr>
        <w:t xml:space="preserve"> </w:t>
      </w:r>
      <w:r w:rsidRPr="00F62A56">
        <w:rPr>
          <w:rFonts w:eastAsia="Calibri" w:cs="Calibri"/>
        </w:rPr>
        <w:t>zwiększenie liczby szkoleń lub spotkań dla oceniających.</w:t>
      </w:r>
      <w:r w:rsidR="008E299A" w:rsidRPr="00F62A56">
        <w:rPr>
          <w:rFonts w:eastAsia="Calibri" w:cs="Calibri"/>
        </w:rPr>
        <w:t xml:space="preserve"> Przedstawiciele KM formułują w tym kontekście ważne wnioski – wskazują bowiem, że organizowane są szkolenia</w:t>
      </w:r>
      <w:r w:rsidR="0016639B">
        <w:rPr>
          <w:rFonts w:eastAsia="Calibri" w:cs="Calibri"/>
        </w:rPr>
        <w:t xml:space="preserve"> (e-learning</w:t>
      </w:r>
      <w:r w:rsidR="00972718">
        <w:rPr>
          <w:rFonts w:eastAsia="Calibri" w:cs="Calibri"/>
        </w:rPr>
        <w:t>owe</w:t>
      </w:r>
      <w:r w:rsidR="0016639B">
        <w:rPr>
          <w:rFonts w:eastAsia="Calibri" w:cs="Calibri"/>
        </w:rPr>
        <w:t xml:space="preserve">) dla ekspertów zewnętrznych, które kończą się weryfikacją wiedzy i uzyskaniem stosownego certyfikatu. Zdaniem ewaluatora, należy rozważyć wprowadzenie mechanizmu odnawiania certyfikatu przed każdą kolejną edycją </w:t>
      </w:r>
      <w:r w:rsidR="00880135">
        <w:rPr>
          <w:rFonts w:eastAsia="Calibri" w:cs="Calibri"/>
        </w:rPr>
        <w:t>konkursu, tak aby wiedza ekspertów została uaktualniona i uwzględniała najnowsze</w:t>
      </w:r>
      <w:r w:rsidR="00BE1756">
        <w:rPr>
          <w:rFonts w:eastAsia="Calibri" w:cs="Calibri"/>
        </w:rPr>
        <w:t xml:space="preserve"> zmiany wytycznych, kryteriów i </w:t>
      </w:r>
      <w:r w:rsidR="00880135">
        <w:rPr>
          <w:rFonts w:eastAsia="Calibri" w:cs="Calibri"/>
        </w:rPr>
        <w:t>innych regulacji.</w:t>
      </w:r>
      <w:r w:rsidR="008E299A" w:rsidRPr="00F62A56">
        <w:rPr>
          <w:rFonts w:eastAsia="Calibri" w:cs="Calibri"/>
        </w:rPr>
        <w:t xml:space="preserve"> </w:t>
      </w:r>
      <w:r w:rsidR="00880135">
        <w:rPr>
          <w:rFonts w:eastAsia="Calibri" w:cs="Calibri"/>
        </w:rPr>
        <w:t xml:space="preserve">To z kolei pozwoli </w:t>
      </w:r>
      <w:r w:rsidR="008E299A" w:rsidRPr="00F62A56">
        <w:rPr>
          <w:rFonts w:eastAsia="Calibri" w:cs="Calibri"/>
        </w:rPr>
        <w:t>IOK rekrutowa</w:t>
      </w:r>
      <w:r w:rsidR="00880135">
        <w:rPr>
          <w:rFonts w:eastAsia="Calibri" w:cs="Calibri"/>
        </w:rPr>
        <w:t>ć</w:t>
      </w:r>
      <w:r w:rsidR="008E299A" w:rsidRPr="00F62A56">
        <w:rPr>
          <w:rFonts w:eastAsia="Calibri" w:cs="Calibri"/>
        </w:rPr>
        <w:t xml:space="preserve"> kadr</w:t>
      </w:r>
      <w:r w:rsidR="00880135">
        <w:rPr>
          <w:rFonts w:eastAsia="Calibri" w:cs="Calibri"/>
        </w:rPr>
        <w:t>ę</w:t>
      </w:r>
      <w:r w:rsidR="008E299A" w:rsidRPr="00F62A56">
        <w:rPr>
          <w:rFonts w:eastAsia="Calibri" w:cs="Calibri"/>
        </w:rPr>
        <w:t xml:space="preserve"> </w:t>
      </w:r>
      <w:r w:rsidR="00880135">
        <w:rPr>
          <w:rFonts w:eastAsia="Calibri" w:cs="Calibri"/>
        </w:rPr>
        <w:t xml:space="preserve">ekspertów </w:t>
      </w:r>
      <w:r w:rsidR="008E299A" w:rsidRPr="00F62A56">
        <w:rPr>
          <w:rFonts w:eastAsia="Calibri" w:cs="Calibri"/>
        </w:rPr>
        <w:t>dobrze przygotowan</w:t>
      </w:r>
      <w:r w:rsidR="00880135">
        <w:rPr>
          <w:rFonts w:eastAsia="Calibri" w:cs="Calibri"/>
        </w:rPr>
        <w:t>ą</w:t>
      </w:r>
      <w:r w:rsidR="008E299A" w:rsidRPr="00F62A56">
        <w:rPr>
          <w:rFonts w:eastAsia="Calibri" w:cs="Calibri"/>
        </w:rPr>
        <w:t xml:space="preserve"> do swoich zadań – co</w:t>
      </w:r>
      <w:r w:rsidR="00C66BED">
        <w:rPr>
          <w:rFonts w:eastAsia="Calibri" w:cs="Calibri"/>
        </w:rPr>
        <w:t>,</w:t>
      </w:r>
      <w:r w:rsidR="008E299A" w:rsidRPr="00F62A56">
        <w:rPr>
          <w:rFonts w:eastAsia="Calibri" w:cs="Calibri"/>
        </w:rPr>
        <w:t xml:space="preserve"> jak wynika z opinii niektórych respondentów</w:t>
      </w:r>
      <w:r w:rsidR="00C66BED">
        <w:rPr>
          <w:rFonts w:eastAsia="Calibri" w:cs="Calibri"/>
        </w:rPr>
        <w:t xml:space="preserve">, </w:t>
      </w:r>
      <w:r w:rsidR="008E299A" w:rsidRPr="00F62A56">
        <w:rPr>
          <w:rFonts w:eastAsia="Calibri" w:cs="Calibri"/>
        </w:rPr>
        <w:t>nie zawsze ma miejsce.</w:t>
      </w:r>
    </w:p>
    <w:p w14:paraId="701E694B" w14:textId="77777777" w:rsidR="00545276" w:rsidRPr="00F62A56" w:rsidRDefault="00545276" w:rsidP="00F62A56">
      <w:pPr>
        <w:autoSpaceDE w:val="0"/>
        <w:autoSpaceDN w:val="0"/>
        <w:adjustRightInd w:val="0"/>
        <w:spacing w:after="0" w:line="360" w:lineRule="auto"/>
        <w:jc w:val="both"/>
        <w:rPr>
          <w:rFonts w:cstheme="minorHAnsi"/>
        </w:rPr>
      </w:pPr>
    </w:p>
    <w:p w14:paraId="4DFDBE7A" w14:textId="77777777" w:rsidR="00D82D6E" w:rsidRPr="00BE1756" w:rsidRDefault="00D82D6E" w:rsidP="00D82D6E">
      <w:pPr>
        <w:pStyle w:val="NagwekWUP"/>
        <w:numPr>
          <w:ilvl w:val="1"/>
          <w:numId w:val="19"/>
        </w:numPr>
        <w:spacing w:line="360" w:lineRule="auto"/>
        <w:rPr>
          <w:rFonts w:eastAsia="Calibri"/>
          <w:color w:val="1F497D" w:themeColor="text2"/>
        </w:rPr>
      </w:pPr>
      <w:bookmarkStart w:id="43" w:name="_Toc501351734"/>
      <w:bookmarkStart w:id="44" w:name="_Toc501363001"/>
      <w:r w:rsidRPr="00BE1756">
        <w:rPr>
          <w:rFonts w:eastAsia="Calibri"/>
          <w:color w:val="1F497D" w:themeColor="text2"/>
        </w:rPr>
        <w:t>Kryteria wyboru projektów</w:t>
      </w:r>
      <w:bookmarkEnd w:id="43"/>
      <w:bookmarkEnd w:id="44"/>
    </w:p>
    <w:p w14:paraId="5A4396DB" w14:textId="7B8690E7" w:rsidR="00220936" w:rsidRDefault="00220936" w:rsidP="00983242">
      <w:pPr>
        <w:spacing w:before="120" w:after="120" w:line="360" w:lineRule="auto"/>
        <w:jc w:val="both"/>
        <w:rPr>
          <w:rFonts w:eastAsia="Calibri" w:cstheme="minorHAnsi"/>
        </w:rPr>
      </w:pPr>
      <w:r w:rsidRPr="00F62A56">
        <w:rPr>
          <w:rFonts w:eastAsia="Calibri" w:cstheme="minorHAnsi"/>
        </w:rPr>
        <w:t>Problematykę kryteriów wyboru projektów w tym spójność, trafność i skuteczność analizowano biorąc pod uwagę opinię wnioskodawców wyrażon</w:t>
      </w:r>
      <w:r w:rsidR="00EF0FA4" w:rsidRPr="00F62A56">
        <w:rPr>
          <w:rFonts w:eastAsia="Calibri" w:cstheme="minorHAnsi"/>
        </w:rPr>
        <w:t>ą</w:t>
      </w:r>
      <w:r w:rsidRPr="00F62A56">
        <w:rPr>
          <w:rFonts w:eastAsia="Calibri" w:cstheme="minorHAnsi"/>
        </w:rPr>
        <w:t xml:space="preserve"> w wywiadach grupowych i indywidualnych, jak </w:t>
      </w:r>
      <w:r w:rsidRPr="00F62A56">
        <w:rPr>
          <w:rFonts w:eastAsia="Calibri" w:cstheme="minorHAnsi"/>
        </w:rPr>
        <w:lastRenderedPageBreak/>
        <w:t>również kwestionariuszowych, opinie członków KOP i ekspertów zewnętrznych, a także przedstawicieli IZ.</w:t>
      </w:r>
      <w:r w:rsidR="006A3965" w:rsidRPr="00F62A56">
        <w:rPr>
          <w:rFonts w:eastAsia="Calibri" w:cstheme="minorHAnsi"/>
        </w:rPr>
        <w:t xml:space="preserve"> Wśród głównych pytań badawczych znalazły się następujące zagadnienia:</w:t>
      </w:r>
    </w:p>
    <w:p w14:paraId="73AFBF86" w14:textId="0AB31DFF" w:rsidR="0016313B" w:rsidRPr="00211119" w:rsidRDefault="00303095" w:rsidP="00BE1756">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Czy zastosowane kryteria stanowią spójny i wyczerpujący/optymalny katalog?</w:t>
      </w:r>
    </w:p>
    <w:p w14:paraId="38535AD0" w14:textId="77777777" w:rsidR="00736881" w:rsidRPr="00211119" w:rsidRDefault="00303095" w:rsidP="00BE1756">
      <w:pPr>
        <w:pStyle w:val="Akapitzlist"/>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Czy kryteria wyboru projektów nawiązują do wcześniejszych projektów odnoszących się do grupy docelowej? Czy stanowią ich kontynuację?</w:t>
      </w:r>
    </w:p>
    <w:p w14:paraId="67C7E99C" w14:textId="1492645B" w:rsidR="0016313B" w:rsidRPr="00211119" w:rsidRDefault="00303095" w:rsidP="00BE1756">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Czy stosowane kryteria oceny projektów zostały sformułowane w sposób jednoznaczny, mierzalny, zrozumiały (zarówno z perspektywy oceniających, jak i potencjalnych wnioskodawców)?</w:t>
      </w:r>
    </w:p>
    <w:p w14:paraId="4680C0FB" w14:textId="4F20AAAF" w:rsidR="0016313B" w:rsidRPr="00211119" w:rsidRDefault="00303095" w:rsidP="00BE1756">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Czy kryteria pozwalają na wybór projektów gwarantujących najlepsze rezultaty w odniesieniu do określonych celów Działania 1.2 Osi I POWER?</w:t>
      </w:r>
    </w:p>
    <w:p w14:paraId="215CC471" w14:textId="3340DB2F" w:rsidR="0016313B" w:rsidRPr="00211119" w:rsidRDefault="00303095" w:rsidP="00BE1756">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Czy w optymalnym stopniu uwzględniają potrzeby grupy docelowej (w tym osób niepełnosprawnych)?</w:t>
      </w:r>
    </w:p>
    <w:p w14:paraId="7EE8ED73" w14:textId="77777777" w:rsidR="00303095" w:rsidRPr="00211119" w:rsidRDefault="00303095" w:rsidP="00BE1756">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Czy zastosowane kryteria premiujące umożliwiają selekcję projektów w największym stopniu odpowiadających specyfice regionalnego rynku pracy?</w:t>
      </w:r>
    </w:p>
    <w:p w14:paraId="62EA3A69" w14:textId="260C9FFA" w:rsidR="0016313B" w:rsidRPr="00211119" w:rsidRDefault="00303095" w:rsidP="00BE1756">
      <w:pPr>
        <w:pStyle w:val="Akapitzlist"/>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 xml:space="preserve">Czy istnieją grupy, które są pomijane w projektach, a które powinny podlegać interwencji zgodnie </w:t>
      </w:r>
      <w:r w:rsidR="00BE1756">
        <w:rPr>
          <w:rFonts w:asciiTheme="minorHAnsi" w:eastAsia="Calibri" w:hAnsiTheme="minorHAnsi" w:cstheme="minorHAnsi"/>
          <w:sz w:val="20"/>
          <w:szCs w:val="20"/>
        </w:rPr>
        <w:br/>
      </w:r>
      <w:r w:rsidRPr="00211119">
        <w:rPr>
          <w:rFonts w:asciiTheme="minorHAnsi" w:eastAsia="Calibri" w:hAnsiTheme="minorHAnsi" w:cstheme="minorHAnsi"/>
          <w:sz w:val="20"/>
          <w:szCs w:val="20"/>
        </w:rPr>
        <w:t>z celami Osi I?</w:t>
      </w:r>
    </w:p>
    <w:p w14:paraId="135D32D4" w14:textId="597E5648" w:rsidR="0016313B" w:rsidRPr="00211119" w:rsidRDefault="00303095" w:rsidP="00BE1756">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Czy poszczególnym kryteriom przyznane są właściwe wagi punktowe (jeśli nie, jak powinny być określone)?</w:t>
      </w:r>
    </w:p>
    <w:p w14:paraId="65CE5AB1" w14:textId="5EC0F7A6" w:rsidR="0016313B" w:rsidRPr="00211119" w:rsidRDefault="00303095" w:rsidP="00BE1756">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Jakie usprawnienia w tym zakresie należy zastosować w kolejnych naborach?</w:t>
      </w:r>
    </w:p>
    <w:p w14:paraId="40782555" w14:textId="2BE97FEF" w:rsidR="0016313B" w:rsidRPr="00211119" w:rsidRDefault="00303095" w:rsidP="00BE1756">
      <w:pPr>
        <w:pStyle w:val="Akapitzlist"/>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right="141" w:hanging="357"/>
        <w:contextualSpacing w:val="0"/>
        <w:jc w:val="both"/>
        <w:rPr>
          <w:rFonts w:asciiTheme="minorHAnsi" w:eastAsia="Calibri" w:hAnsiTheme="minorHAnsi" w:cstheme="minorHAnsi"/>
          <w:sz w:val="20"/>
          <w:szCs w:val="20"/>
        </w:rPr>
      </w:pPr>
      <w:r w:rsidRPr="00211119">
        <w:rPr>
          <w:rFonts w:asciiTheme="minorHAnsi" w:eastAsia="Calibri" w:hAnsiTheme="minorHAnsi" w:cstheme="minorHAnsi"/>
          <w:sz w:val="20"/>
          <w:szCs w:val="20"/>
        </w:rPr>
        <w:t>Które z zastosowanych kryteriów w największym stopniu decydowały o otrzymaniu lub nieotrzymaniu dofinansowania przez wnioskodawców?</w:t>
      </w:r>
    </w:p>
    <w:p w14:paraId="5C3D0FF5" w14:textId="77777777" w:rsidR="001063B8" w:rsidRDefault="001063B8" w:rsidP="00F62A56">
      <w:pPr>
        <w:autoSpaceDE w:val="0"/>
        <w:autoSpaceDN w:val="0"/>
        <w:adjustRightInd w:val="0"/>
        <w:spacing w:after="0" w:line="360" w:lineRule="auto"/>
        <w:rPr>
          <w:rFonts w:cstheme="minorHAnsi"/>
          <w:sz w:val="20"/>
          <w:szCs w:val="20"/>
        </w:rPr>
      </w:pPr>
    </w:p>
    <w:p w14:paraId="3DF5B3A7" w14:textId="6AB10B6A" w:rsidR="0092065D" w:rsidRPr="00F62A56" w:rsidRDefault="00B57028" w:rsidP="00F62A56">
      <w:pPr>
        <w:autoSpaceDE w:val="0"/>
        <w:autoSpaceDN w:val="0"/>
        <w:adjustRightInd w:val="0"/>
        <w:spacing w:after="0" w:line="360" w:lineRule="auto"/>
        <w:rPr>
          <w:rFonts w:cstheme="minorHAnsi"/>
        </w:rPr>
      </w:pPr>
      <w:r w:rsidRPr="00F62A56">
        <w:rPr>
          <w:rFonts w:cstheme="minorHAnsi"/>
        </w:rPr>
        <w:t xml:space="preserve">Kryteria wyboru projektów w dwóch ewaluowanych konkursach zaprezentowano w </w:t>
      </w:r>
      <w:r w:rsidR="00E21010">
        <w:rPr>
          <w:rFonts w:cstheme="minorHAnsi"/>
        </w:rPr>
        <w:t>T</w:t>
      </w:r>
      <w:r w:rsidRPr="00F62A56">
        <w:rPr>
          <w:rFonts w:cstheme="minorHAnsi"/>
        </w:rPr>
        <w:t>abeli 6.</w:t>
      </w:r>
    </w:p>
    <w:p w14:paraId="2687FA0F" w14:textId="6AE66C1D" w:rsidR="00B57028" w:rsidRPr="009D6A39" w:rsidRDefault="0007063D" w:rsidP="00F62A56">
      <w:pPr>
        <w:pStyle w:val="Legenda"/>
        <w:spacing w:line="360" w:lineRule="auto"/>
        <w:rPr>
          <w:rFonts w:eastAsia="Calibri" w:cstheme="minorHAnsi"/>
        </w:rPr>
      </w:pPr>
      <w:bookmarkStart w:id="45" w:name="_Toc499771607"/>
      <w:r w:rsidRPr="009D6A39">
        <w:t xml:space="preserve">Tabela </w:t>
      </w:r>
      <w:r w:rsidR="00EC6CE5">
        <w:fldChar w:fldCharType="begin"/>
      </w:r>
      <w:r w:rsidR="00EC6CE5">
        <w:instrText xml:space="preserve"> SEQ Tabela \* ARABIC </w:instrText>
      </w:r>
      <w:r w:rsidR="00EC6CE5">
        <w:fldChar w:fldCharType="separate"/>
      </w:r>
      <w:r w:rsidR="006D21A4">
        <w:rPr>
          <w:noProof/>
        </w:rPr>
        <w:t>6</w:t>
      </w:r>
      <w:r w:rsidR="00EC6CE5">
        <w:rPr>
          <w:noProof/>
        </w:rPr>
        <w:fldChar w:fldCharType="end"/>
      </w:r>
      <w:r w:rsidRPr="009D6A39">
        <w:t>.</w:t>
      </w:r>
      <w:r w:rsidRPr="009D6A39">
        <w:rPr>
          <w:b w:val="0"/>
        </w:rPr>
        <w:t xml:space="preserve"> </w:t>
      </w:r>
      <w:r w:rsidR="00B57028" w:rsidRPr="009D6A39">
        <w:rPr>
          <w:rFonts w:eastAsia="Calibri" w:cstheme="minorHAnsi"/>
          <w:b w:val="0"/>
        </w:rPr>
        <w:t>Kryteria wyboru projektów w ewaluowanych konkursach</w:t>
      </w:r>
      <w:bookmarkEnd w:id="45"/>
    </w:p>
    <w:tbl>
      <w:tblPr>
        <w:tblStyle w:val="Tabela-Siatka"/>
        <w:tblW w:w="0" w:type="auto"/>
        <w:shd w:val="clear" w:color="auto" w:fill="C4BC96" w:themeFill="background2" w:themeFillShade="BF"/>
        <w:tblLook w:val="04A0" w:firstRow="1" w:lastRow="0" w:firstColumn="1" w:lastColumn="0" w:noHBand="0" w:noVBand="1"/>
      </w:tblPr>
      <w:tblGrid>
        <w:gridCol w:w="4606"/>
        <w:gridCol w:w="4606"/>
      </w:tblGrid>
      <w:tr w:rsidR="00B57028" w:rsidRPr="00211119" w14:paraId="5DD29CE7" w14:textId="77777777" w:rsidTr="004B7BF7">
        <w:tc>
          <w:tcPr>
            <w:tcW w:w="4606" w:type="dxa"/>
            <w:shd w:val="clear" w:color="auto" w:fill="C4BC96" w:themeFill="background2" w:themeFillShade="BF"/>
          </w:tcPr>
          <w:p w14:paraId="4990DA34" w14:textId="77777777" w:rsidR="00B57028" w:rsidRPr="00211119" w:rsidRDefault="00B57028" w:rsidP="00211119">
            <w:pPr>
              <w:jc w:val="center"/>
              <w:rPr>
                <w:rFonts w:cstheme="minorHAnsi"/>
                <w:b/>
                <w:sz w:val="20"/>
                <w:szCs w:val="20"/>
              </w:rPr>
            </w:pPr>
            <w:r w:rsidRPr="00211119">
              <w:rPr>
                <w:rFonts w:cstheme="minorHAnsi"/>
                <w:b/>
                <w:bCs/>
                <w:sz w:val="20"/>
                <w:szCs w:val="20"/>
              </w:rPr>
              <w:t>Konkurs nr POWR.01.02.01-IP.24-14-001/16</w:t>
            </w:r>
          </w:p>
        </w:tc>
        <w:tc>
          <w:tcPr>
            <w:tcW w:w="4606" w:type="dxa"/>
            <w:shd w:val="clear" w:color="auto" w:fill="C4BC96" w:themeFill="background2" w:themeFillShade="BF"/>
          </w:tcPr>
          <w:p w14:paraId="550FE50A" w14:textId="77777777" w:rsidR="00B57028" w:rsidRPr="00211119" w:rsidRDefault="00B57028" w:rsidP="00211119">
            <w:pPr>
              <w:jc w:val="center"/>
              <w:rPr>
                <w:rFonts w:cstheme="minorHAnsi"/>
                <w:b/>
                <w:sz w:val="20"/>
                <w:szCs w:val="20"/>
              </w:rPr>
            </w:pPr>
            <w:r w:rsidRPr="00211119">
              <w:rPr>
                <w:rFonts w:cstheme="minorHAnsi"/>
                <w:b/>
                <w:bCs/>
                <w:sz w:val="20"/>
                <w:szCs w:val="20"/>
              </w:rPr>
              <w:t xml:space="preserve">Konkurs nr </w:t>
            </w:r>
            <w:r w:rsidRPr="00211119">
              <w:rPr>
                <w:rFonts w:eastAsia="Calibri" w:cstheme="minorHAnsi"/>
                <w:b/>
                <w:sz w:val="20"/>
                <w:szCs w:val="20"/>
              </w:rPr>
              <w:t>POWR.01.02.01-IP.24-14-001/15</w:t>
            </w:r>
          </w:p>
        </w:tc>
      </w:tr>
      <w:tr w:rsidR="00B57028" w:rsidRPr="00211119" w14:paraId="154F5BFC" w14:textId="77777777" w:rsidTr="004B7BF7">
        <w:tc>
          <w:tcPr>
            <w:tcW w:w="9212" w:type="dxa"/>
            <w:gridSpan w:val="2"/>
            <w:shd w:val="clear" w:color="auto" w:fill="C4BC96" w:themeFill="background2" w:themeFillShade="BF"/>
          </w:tcPr>
          <w:p w14:paraId="73DA35D0" w14:textId="77777777" w:rsidR="00B57028" w:rsidRPr="00211119" w:rsidRDefault="00B57028" w:rsidP="00211119">
            <w:pPr>
              <w:jc w:val="center"/>
              <w:rPr>
                <w:rFonts w:cstheme="minorHAnsi"/>
                <w:b/>
                <w:sz w:val="20"/>
                <w:szCs w:val="20"/>
              </w:rPr>
            </w:pPr>
            <w:r w:rsidRPr="00211119">
              <w:rPr>
                <w:rFonts w:cstheme="minorHAnsi"/>
                <w:b/>
                <w:sz w:val="20"/>
                <w:szCs w:val="20"/>
              </w:rPr>
              <w:t>Kryteria formalne</w:t>
            </w:r>
            <w:r w:rsidR="000A1C1B" w:rsidRPr="00211119">
              <w:rPr>
                <w:rFonts w:cstheme="minorHAnsi"/>
                <w:b/>
                <w:sz w:val="20"/>
                <w:szCs w:val="20"/>
              </w:rPr>
              <w:t xml:space="preserve"> (w obu konkursach były identyczne)</w:t>
            </w:r>
          </w:p>
        </w:tc>
      </w:tr>
      <w:tr w:rsidR="000A1C1B" w:rsidRPr="00211119" w14:paraId="311FDF21" w14:textId="77777777" w:rsidTr="00951E6A">
        <w:tc>
          <w:tcPr>
            <w:tcW w:w="9212" w:type="dxa"/>
            <w:gridSpan w:val="2"/>
            <w:shd w:val="clear" w:color="auto" w:fill="C4BC96" w:themeFill="background2" w:themeFillShade="BF"/>
          </w:tcPr>
          <w:p w14:paraId="208889EC" w14:textId="77777777" w:rsidR="000A1C1B" w:rsidRPr="00211119" w:rsidRDefault="000A1C1B" w:rsidP="00211119">
            <w:pPr>
              <w:jc w:val="both"/>
              <w:rPr>
                <w:rFonts w:cstheme="minorHAnsi"/>
                <w:sz w:val="20"/>
                <w:szCs w:val="20"/>
              </w:rPr>
            </w:pPr>
            <w:r w:rsidRPr="00211119">
              <w:rPr>
                <w:rFonts w:cstheme="minorHAnsi"/>
                <w:sz w:val="20"/>
                <w:szCs w:val="20"/>
              </w:rPr>
              <w:t>Czy wniosek złożono w terminie wskazanym w regulaminie konkursu?</w:t>
            </w:r>
          </w:p>
        </w:tc>
      </w:tr>
      <w:tr w:rsidR="000A1C1B" w:rsidRPr="00211119" w14:paraId="0BFED444" w14:textId="77777777" w:rsidTr="00951E6A">
        <w:tc>
          <w:tcPr>
            <w:tcW w:w="9212" w:type="dxa"/>
            <w:gridSpan w:val="2"/>
            <w:shd w:val="clear" w:color="auto" w:fill="C4BC96" w:themeFill="background2" w:themeFillShade="BF"/>
          </w:tcPr>
          <w:p w14:paraId="2EBFB7E7" w14:textId="77777777"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t>Czy wniosek opatrzony podpisem osoby uprawnionej / podpisami osób uprawnionych do złożenia wniosku złożono we właściwej instytucji?</w:t>
            </w:r>
          </w:p>
        </w:tc>
      </w:tr>
      <w:tr w:rsidR="000A1C1B" w:rsidRPr="00211119" w14:paraId="110607B3" w14:textId="77777777" w:rsidTr="00951E6A">
        <w:tc>
          <w:tcPr>
            <w:tcW w:w="9212" w:type="dxa"/>
            <w:gridSpan w:val="2"/>
            <w:shd w:val="clear" w:color="auto" w:fill="C4BC96" w:themeFill="background2" w:themeFillShade="BF"/>
          </w:tcPr>
          <w:p w14:paraId="4A21E2C9" w14:textId="77777777" w:rsidR="000A1C1B" w:rsidRPr="00211119" w:rsidRDefault="000A1C1B" w:rsidP="00211119">
            <w:pPr>
              <w:jc w:val="both"/>
              <w:rPr>
                <w:rFonts w:cstheme="minorHAnsi"/>
                <w:sz w:val="20"/>
                <w:szCs w:val="20"/>
              </w:rPr>
            </w:pPr>
            <w:r w:rsidRPr="00211119">
              <w:rPr>
                <w:rFonts w:cstheme="minorHAnsi"/>
                <w:sz w:val="20"/>
                <w:szCs w:val="20"/>
              </w:rPr>
              <w:t>Czy wniosek wypełniono w języku polskim?</w:t>
            </w:r>
          </w:p>
        </w:tc>
      </w:tr>
      <w:tr w:rsidR="000A1C1B" w:rsidRPr="00211119" w14:paraId="5EAE25E6" w14:textId="77777777" w:rsidTr="00951E6A">
        <w:tc>
          <w:tcPr>
            <w:tcW w:w="9212" w:type="dxa"/>
            <w:gridSpan w:val="2"/>
            <w:shd w:val="clear" w:color="auto" w:fill="C4BC96" w:themeFill="background2" w:themeFillShade="BF"/>
          </w:tcPr>
          <w:p w14:paraId="2F6206DD" w14:textId="77777777" w:rsidR="000A1C1B" w:rsidRPr="00211119" w:rsidRDefault="000A1C1B" w:rsidP="00211119">
            <w:pPr>
              <w:jc w:val="both"/>
              <w:rPr>
                <w:rFonts w:cstheme="minorHAnsi"/>
                <w:sz w:val="20"/>
                <w:szCs w:val="20"/>
              </w:rPr>
            </w:pPr>
            <w:r w:rsidRPr="00211119">
              <w:rPr>
                <w:rFonts w:cstheme="minorHAnsi"/>
                <w:sz w:val="20"/>
                <w:szCs w:val="20"/>
              </w:rPr>
              <w:t>Czy wniosek złożono w formie wskazanej w regulaminie konkursu?</w:t>
            </w:r>
          </w:p>
        </w:tc>
      </w:tr>
      <w:tr w:rsidR="000A1C1B" w:rsidRPr="00211119" w14:paraId="05C2DE55" w14:textId="77777777" w:rsidTr="00951E6A">
        <w:tc>
          <w:tcPr>
            <w:tcW w:w="9212" w:type="dxa"/>
            <w:gridSpan w:val="2"/>
            <w:shd w:val="clear" w:color="auto" w:fill="C4BC96" w:themeFill="background2" w:themeFillShade="BF"/>
          </w:tcPr>
          <w:p w14:paraId="59F0CBAF" w14:textId="41DDA8EC"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t>Czy wydatki w projekcie o wartości nieprzekraczającej wyrażonej w PLN równowartości kwoty 100 000 EUR27 wkładu publicznego są rozliczane uproszczonymi metodami, o których mowa w</w:t>
            </w:r>
            <w:r w:rsidR="00194463" w:rsidRPr="00211119">
              <w:rPr>
                <w:rFonts w:cstheme="minorHAnsi"/>
                <w:sz w:val="20"/>
                <w:szCs w:val="20"/>
              </w:rPr>
              <w:t> </w:t>
            </w:r>
            <w:r w:rsidRPr="00211119">
              <w:rPr>
                <w:rFonts w:cstheme="minorHAnsi"/>
                <w:i/>
                <w:iCs/>
                <w:sz w:val="20"/>
                <w:szCs w:val="20"/>
              </w:rPr>
              <w:t>Wytycznych w zakresie kwalifikowalności wydatków w zakresie</w:t>
            </w:r>
            <w:r w:rsidRPr="00211119">
              <w:rPr>
                <w:rFonts w:cstheme="minorHAnsi"/>
                <w:sz w:val="20"/>
                <w:szCs w:val="20"/>
              </w:rPr>
              <w:t xml:space="preserve"> </w:t>
            </w:r>
            <w:r w:rsidRPr="00211119">
              <w:rPr>
                <w:rFonts w:cstheme="minorHAnsi"/>
                <w:i/>
                <w:iCs/>
                <w:sz w:val="20"/>
                <w:szCs w:val="20"/>
              </w:rPr>
              <w:t>Europejskiego Funduszu Rozwoju Regionalnego, Europejskiego Funduszu Społecznego</w:t>
            </w:r>
            <w:r w:rsidRPr="00211119">
              <w:rPr>
                <w:rFonts w:cstheme="minorHAnsi"/>
                <w:sz w:val="20"/>
                <w:szCs w:val="20"/>
              </w:rPr>
              <w:t xml:space="preserve"> </w:t>
            </w:r>
            <w:r w:rsidRPr="00211119">
              <w:rPr>
                <w:rFonts w:cstheme="minorHAnsi"/>
                <w:i/>
                <w:iCs/>
                <w:sz w:val="20"/>
                <w:szCs w:val="20"/>
              </w:rPr>
              <w:t>oraz Funduszu Spójności na lata 2014-2020</w:t>
            </w:r>
            <w:r w:rsidRPr="00211119">
              <w:rPr>
                <w:rFonts w:cstheme="minorHAnsi"/>
                <w:sz w:val="20"/>
                <w:szCs w:val="20"/>
              </w:rPr>
              <w:t>?</w:t>
            </w:r>
          </w:p>
        </w:tc>
      </w:tr>
      <w:tr w:rsidR="000A1C1B" w:rsidRPr="00211119" w14:paraId="3DF5C8B7" w14:textId="77777777" w:rsidTr="00951E6A">
        <w:tc>
          <w:tcPr>
            <w:tcW w:w="9212" w:type="dxa"/>
            <w:gridSpan w:val="2"/>
            <w:shd w:val="clear" w:color="auto" w:fill="C4BC96" w:themeFill="background2" w:themeFillShade="BF"/>
          </w:tcPr>
          <w:p w14:paraId="1FD8099E" w14:textId="77777777"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t>Czy wnioskodawca oraz partnerzy (o ile dotyczy) podlegają wykluczeniu z możliwości ubiegania się o dofinansowanie, w tym wykluczeniu, o którym mowa w art. 207 ust. 4 ustawy z dnia 27 sierpnia 2009 r. o finansach publicznych?</w:t>
            </w:r>
          </w:p>
        </w:tc>
      </w:tr>
      <w:tr w:rsidR="000A1C1B" w:rsidRPr="00211119" w14:paraId="473080E8" w14:textId="77777777" w:rsidTr="00951E6A">
        <w:tc>
          <w:tcPr>
            <w:tcW w:w="9212" w:type="dxa"/>
            <w:gridSpan w:val="2"/>
            <w:shd w:val="clear" w:color="auto" w:fill="C4BC96" w:themeFill="background2" w:themeFillShade="BF"/>
          </w:tcPr>
          <w:p w14:paraId="1921F7EA" w14:textId="77777777"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t>Czy wnioskodawca zgodnie ze Szczegółowym Opisem Osi Priorytetowych PO WER jest podmiotem uprawnionym do ubiegania się o dofinansowanie w ramach właściwego Działania/Podziałania PO WER?</w:t>
            </w:r>
          </w:p>
        </w:tc>
      </w:tr>
      <w:tr w:rsidR="000A1C1B" w:rsidRPr="00211119" w14:paraId="351A7E4A" w14:textId="77777777" w:rsidTr="00951E6A">
        <w:tc>
          <w:tcPr>
            <w:tcW w:w="9212" w:type="dxa"/>
            <w:gridSpan w:val="2"/>
            <w:shd w:val="clear" w:color="auto" w:fill="C4BC96" w:themeFill="background2" w:themeFillShade="BF"/>
          </w:tcPr>
          <w:p w14:paraId="2ACE2743" w14:textId="77777777"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t>Czy w przypadku projektu partnerskiego spełnione zostały wymogi dotyczące</w:t>
            </w:r>
          </w:p>
          <w:p w14:paraId="41C50D28" w14:textId="77777777"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t>1) wyboru partnerów spoza sektora finansów publicznych, o których mowa w art. 33 ust. 2-4 ustawy z dnia 11 lipca 2014 r. o zasadach realizacji programów w zakresie polityki spójności finansowanych w perspektywie 2014- 2020 (o ile dotyczy);</w:t>
            </w:r>
          </w:p>
          <w:p w14:paraId="3F968CE0" w14:textId="77777777"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t>2) braku powiązań, o których mowa w art. 33 ust. 6 ustawy z dnia 11 lipca 2014 r. o zasadach realizacji programów w zakresie polityki spójności finansowanych w perspektywie 2014-2020 oraz w Szczegółowym Opisie Osi Priorytetowych PO</w:t>
            </w:r>
          </w:p>
          <w:p w14:paraId="0DA742F2" w14:textId="77777777"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t>WER, pomiędzy podmiotami tworzącymi partnerstwo oraz</w:t>
            </w:r>
          </w:p>
          <w:p w14:paraId="64C00206" w14:textId="77777777"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t xml:space="preserve">3) utworzenia albo zainicjowania partnerstwa w terminie zgodnym ze Szczegółowym Opisem Osi </w:t>
            </w:r>
            <w:r w:rsidRPr="00211119">
              <w:rPr>
                <w:rFonts w:cstheme="minorHAnsi"/>
                <w:sz w:val="20"/>
                <w:szCs w:val="20"/>
              </w:rPr>
              <w:lastRenderedPageBreak/>
              <w:t>Priorytetowych PO WER tj. przed złożeniem wniosku o dofinansowanie albo przed rozpoczęciem realizacji projektu, o ile data ta jest wcześniejsza od daty złożenia wniosku o dofinansowanie?</w:t>
            </w:r>
          </w:p>
        </w:tc>
      </w:tr>
      <w:tr w:rsidR="000A1C1B" w:rsidRPr="00211119" w14:paraId="441C9F91" w14:textId="77777777" w:rsidTr="00951E6A">
        <w:tc>
          <w:tcPr>
            <w:tcW w:w="9212" w:type="dxa"/>
            <w:gridSpan w:val="2"/>
            <w:shd w:val="clear" w:color="auto" w:fill="C4BC96" w:themeFill="background2" w:themeFillShade="BF"/>
          </w:tcPr>
          <w:p w14:paraId="546BBC1E" w14:textId="7BAC419F" w:rsidR="000A1C1B" w:rsidRPr="00211119" w:rsidRDefault="000A1C1B" w:rsidP="00211119">
            <w:pPr>
              <w:autoSpaceDE w:val="0"/>
              <w:autoSpaceDN w:val="0"/>
              <w:adjustRightInd w:val="0"/>
              <w:jc w:val="both"/>
              <w:rPr>
                <w:rFonts w:cstheme="minorHAnsi"/>
                <w:sz w:val="20"/>
                <w:szCs w:val="20"/>
              </w:rPr>
            </w:pPr>
            <w:r w:rsidRPr="00211119">
              <w:rPr>
                <w:rFonts w:cstheme="minorHAnsi"/>
                <w:sz w:val="20"/>
                <w:szCs w:val="20"/>
              </w:rPr>
              <w:lastRenderedPageBreak/>
              <w:t>Czy wnioskodawca oraz partnerzy krajowi (o ile dotyczy), ponoszący wydatki w danym projekcie z</w:t>
            </w:r>
            <w:r w:rsidR="00194463" w:rsidRPr="00211119">
              <w:rPr>
                <w:rFonts w:cstheme="minorHAnsi"/>
                <w:sz w:val="20"/>
                <w:szCs w:val="20"/>
              </w:rPr>
              <w:t> </w:t>
            </w:r>
            <w:r w:rsidRPr="00211119">
              <w:rPr>
                <w:rFonts w:cstheme="minorHAnsi"/>
                <w:sz w:val="20"/>
                <w:szCs w:val="20"/>
              </w:rPr>
              <w:t xml:space="preserve">EFS, posiadają łączny obrót za ostatni zatwierdzony rok obrotowy zgodnie z ustawą z dnia 29 września 1994 r. o rachunkowości (Dz. U. z 2013 r. poz. 330, z </w:t>
            </w:r>
            <w:proofErr w:type="spellStart"/>
            <w:r w:rsidRPr="00211119">
              <w:rPr>
                <w:rFonts w:cstheme="minorHAnsi"/>
                <w:sz w:val="20"/>
                <w:szCs w:val="20"/>
              </w:rPr>
              <w:t>późn</w:t>
            </w:r>
            <w:proofErr w:type="spellEnd"/>
            <w:r w:rsidRPr="00211119">
              <w:rPr>
                <w:rFonts w:cstheme="minorHAnsi"/>
                <w:sz w:val="20"/>
                <w:szCs w:val="20"/>
              </w:rPr>
              <w:t>. zm.) (jeśli dotyczy) lub za ostatni zamknięty i zatwierdzony rok kalendarzowy równy lub wyższy od łącznych rocznych wydatków w</w:t>
            </w:r>
            <w:r w:rsidR="00194463" w:rsidRPr="00211119">
              <w:rPr>
                <w:rFonts w:cstheme="minorHAnsi"/>
                <w:sz w:val="20"/>
                <w:szCs w:val="20"/>
              </w:rPr>
              <w:t> </w:t>
            </w:r>
            <w:r w:rsidRPr="00211119">
              <w:rPr>
                <w:rFonts w:cstheme="minorHAnsi"/>
                <w:sz w:val="20"/>
                <w:szCs w:val="20"/>
              </w:rPr>
              <w:t>ocenianym projekcie i innych projektach realizowanych w ramach EFS, których stroną umowy o</w:t>
            </w:r>
            <w:r w:rsidR="00194463" w:rsidRPr="00211119">
              <w:rPr>
                <w:rFonts w:cstheme="minorHAnsi"/>
                <w:sz w:val="20"/>
                <w:szCs w:val="20"/>
              </w:rPr>
              <w:t> </w:t>
            </w:r>
            <w:r w:rsidRPr="00211119">
              <w:rPr>
                <w:rFonts w:cstheme="minorHAnsi"/>
                <w:sz w:val="20"/>
                <w:szCs w:val="20"/>
              </w:rPr>
              <w:t>dofinansowanie jest instytucja, w której dokonywana jest ocena formalna wniosku w roku kalendarzowym, w którym wydatki są najwyższe</w:t>
            </w:r>
            <w:r w:rsidR="00EF0FA4" w:rsidRPr="00211119">
              <w:rPr>
                <w:rFonts w:cstheme="minorHAnsi"/>
                <w:sz w:val="20"/>
                <w:szCs w:val="20"/>
              </w:rPr>
              <w:t>.</w:t>
            </w:r>
          </w:p>
        </w:tc>
      </w:tr>
      <w:tr w:rsidR="00B57028" w:rsidRPr="00211119" w14:paraId="56F9E3D0" w14:textId="77777777" w:rsidTr="004B7BF7">
        <w:tc>
          <w:tcPr>
            <w:tcW w:w="9212" w:type="dxa"/>
            <w:gridSpan w:val="2"/>
            <w:shd w:val="clear" w:color="auto" w:fill="C4BC96" w:themeFill="background2" w:themeFillShade="BF"/>
          </w:tcPr>
          <w:p w14:paraId="19226142" w14:textId="77777777" w:rsidR="00B57028" w:rsidRPr="00211119" w:rsidRDefault="00B57028" w:rsidP="00211119">
            <w:pPr>
              <w:jc w:val="center"/>
              <w:rPr>
                <w:rFonts w:cstheme="minorHAnsi"/>
                <w:b/>
                <w:sz w:val="20"/>
                <w:szCs w:val="20"/>
              </w:rPr>
            </w:pPr>
            <w:r w:rsidRPr="00211119">
              <w:rPr>
                <w:rFonts w:cstheme="minorHAnsi"/>
                <w:b/>
                <w:sz w:val="20"/>
                <w:szCs w:val="20"/>
              </w:rPr>
              <w:t>Kryteria dostępu</w:t>
            </w:r>
          </w:p>
        </w:tc>
      </w:tr>
      <w:tr w:rsidR="00B57028" w:rsidRPr="00211119" w14:paraId="66C13B6E" w14:textId="77777777" w:rsidTr="004B7BF7">
        <w:tc>
          <w:tcPr>
            <w:tcW w:w="4606" w:type="dxa"/>
            <w:shd w:val="clear" w:color="auto" w:fill="C4BC96" w:themeFill="background2" w:themeFillShade="BF"/>
          </w:tcPr>
          <w:p w14:paraId="4BA57D4D" w14:textId="46F46C75"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Uczestnikami projektu są osoby z województwa mazowieckiego, w wieku 15-29 lat bez pracy, które nie uczestniczą w kształceniu i szkoleniu (tzw. młodzież NEET), zgodnie z definicją osoby z</w:t>
            </w:r>
            <w:r w:rsidR="00194463" w:rsidRPr="00211119">
              <w:rPr>
                <w:rFonts w:cstheme="minorHAnsi"/>
                <w:sz w:val="20"/>
                <w:szCs w:val="20"/>
              </w:rPr>
              <w:t> </w:t>
            </w:r>
            <w:r w:rsidRPr="00211119">
              <w:rPr>
                <w:rFonts w:cstheme="minorHAnsi"/>
                <w:sz w:val="20"/>
                <w:szCs w:val="20"/>
              </w:rPr>
              <w:t>kategorii NEET przyjętą w Programie Operacyjnym Wiedza Edukacja Rozwój 2014-2020, w tym również osoby z</w:t>
            </w:r>
            <w:r w:rsidR="00194463" w:rsidRPr="00211119">
              <w:rPr>
                <w:rFonts w:cstheme="minorHAnsi"/>
                <w:sz w:val="20"/>
                <w:szCs w:val="20"/>
              </w:rPr>
              <w:t> </w:t>
            </w:r>
            <w:r w:rsidRPr="00211119">
              <w:rPr>
                <w:rFonts w:cstheme="minorHAnsi"/>
                <w:sz w:val="20"/>
                <w:szCs w:val="20"/>
              </w:rPr>
              <w:t>niepełnosprawnościami z wyłączeniem grupy określonej dla trybu konkursowego w</w:t>
            </w:r>
            <w:r w:rsidR="00194463" w:rsidRPr="00211119">
              <w:rPr>
                <w:rFonts w:cstheme="minorHAnsi"/>
                <w:sz w:val="20"/>
                <w:szCs w:val="20"/>
              </w:rPr>
              <w:t> </w:t>
            </w:r>
            <w:r w:rsidRPr="00211119">
              <w:rPr>
                <w:rFonts w:cstheme="minorHAnsi"/>
                <w:sz w:val="20"/>
                <w:szCs w:val="20"/>
              </w:rPr>
              <w:t>Poddziałaniu 1.3.1. Uczestnikami projektu mogą być wyłącznie osoby niezarejestrowane w</w:t>
            </w:r>
            <w:r w:rsidR="00194463" w:rsidRPr="00211119">
              <w:rPr>
                <w:rFonts w:cstheme="minorHAnsi"/>
                <w:sz w:val="20"/>
                <w:szCs w:val="20"/>
              </w:rPr>
              <w:t> </w:t>
            </w:r>
            <w:r w:rsidRPr="00211119">
              <w:rPr>
                <w:rFonts w:cstheme="minorHAnsi"/>
                <w:sz w:val="20"/>
                <w:szCs w:val="20"/>
              </w:rPr>
              <w:t>urzędach pracy</w:t>
            </w:r>
            <w:r w:rsidR="00EF0FA4" w:rsidRPr="00211119">
              <w:rPr>
                <w:rFonts w:cstheme="minorHAnsi"/>
                <w:sz w:val="20"/>
                <w:szCs w:val="20"/>
              </w:rPr>
              <w:t>.</w:t>
            </w:r>
          </w:p>
        </w:tc>
        <w:tc>
          <w:tcPr>
            <w:tcW w:w="4606" w:type="dxa"/>
            <w:shd w:val="clear" w:color="auto" w:fill="C4BC96" w:themeFill="background2" w:themeFillShade="BF"/>
          </w:tcPr>
          <w:p w14:paraId="26C4CB8A" w14:textId="30C22C47" w:rsidR="00B57028" w:rsidRPr="00211119" w:rsidRDefault="00B57028"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Uczestnikami projektu są osoby z województwa mazowieckiego, w wieku 15-29 lat bez pracy, które nie uczestniczą w kształceniu i szkoleniu (tzw. młodzież NEET), zgodnie z definicją osoby z</w:t>
            </w:r>
            <w:r w:rsidR="00194463" w:rsidRPr="00211119">
              <w:rPr>
                <w:rFonts w:asciiTheme="minorHAnsi" w:hAnsiTheme="minorHAnsi" w:cstheme="minorHAnsi"/>
                <w:sz w:val="20"/>
                <w:szCs w:val="20"/>
              </w:rPr>
              <w:t> </w:t>
            </w:r>
            <w:r w:rsidRPr="00211119">
              <w:rPr>
                <w:rFonts w:asciiTheme="minorHAnsi" w:hAnsiTheme="minorHAnsi" w:cstheme="minorHAnsi"/>
                <w:sz w:val="20"/>
                <w:szCs w:val="20"/>
              </w:rPr>
              <w:t>kategorii NEET przyjętą w Programie Operacyjnym Wiedza Edukacja Rozwój 2014-2020, z wyłączeniem grupy określonej dla trybu ko</w:t>
            </w:r>
            <w:r w:rsidR="00EF0FA4" w:rsidRPr="00211119">
              <w:rPr>
                <w:rFonts w:asciiTheme="minorHAnsi" w:hAnsiTheme="minorHAnsi" w:cstheme="minorHAnsi"/>
                <w:sz w:val="20"/>
                <w:szCs w:val="20"/>
              </w:rPr>
              <w:t>nkursowego w Poddziałaniu 1.3.1.</w:t>
            </w:r>
          </w:p>
        </w:tc>
      </w:tr>
      <w:tr w:rsidR="00B57028" w:rsidRPr="00211119" w14:paraId="57435F64" w14:textId="77777777" w:rsidTr="004B7BF7">
        <w:tc>
          <w:tcPr>
            <w:tcW w:w="4606" w:type="dxa"/>
            <w:shd w:val="clear" w:color="auto" w:fill="C4BC96" w:themeFill="background2" w:themeFillShade="BF"/>
          </w:tcPr>
          <w:p w14:paraId="1E11E40C"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Projekt zakłada:</w:t>
            </w:r>
          </w:p>
          <w:p w14:paraId="2F666838" w14:textId="181E4CE9" w:rsidR="00B57028" w:rsidRPr="00211119" w:rsidRDefault="00C061FF" w:rsidP="00211119">
            <w:pPr>
              <w:autoSpaceDE w:val="0"/>
              <w:autoSpaceDN w:val="0"/>
              <w:adjustRightInd w:val="0"/>
              <w:jc w:val="both"/>
              <w:rPr>
                <w:rFonts w:cstheme="minorHAnsi"/>
                <w:sz w:val="20"/>
                <w:szCs w:val="20"/>
              </w:rPr>
            </w:pPr>
            <w:r w:rsidRPr="00211119">
              <w:rPr>
                <w:rFonts w:cstheme="minorHAnsi"/>
                <w:sz w:val="20"/>
                <w:szCs w:val="20"/>
              </w:rPr>
              <w:t>a</w:t>
            </w:r>
            <w:r w:rsidR="00B57028" w:rsidRPr="00211119">
              <w:rPr>
                <w:rFonts w:cstheme="minorHAnsi"/>
                <w:sz w:val="20"/>
                <w:szCs w:val="20"/>
              </w:rPr>
              <w:t>) minimalny poziom kryterium efektywności zatrudnieniowej w przypadku osób z</w:t>
            </w:r>
            <w:r w:rsidR="00194463" w:rsidRPr="00211119">
              <w:rPr>
                <w:rFonts w:cstheme="minorHAnsi"/>
                <w:sz w:val="20"/>
                <w:szCs w:val="20"/>
              </w:rPr>
              <w:t> </w:t>
            </w:r>
            <w:r w:rsidR="00B57028" w:rsidRPr="00211119">
              <w:rPr>
                <w:rFonts w:cstheme="minorHAnsi"/>
                <w:sz w:val="20"/>
                <w:szCs w:val="20"/>
              </w:rPr>
              <w:t>niepełnosprawnośc</w:t>
            </w:r>
            <w:r w:rsidR="00D23093">
              <w:rPr>
                <w:rFonts w:cstheme="minorHAnsi"/>
                <w:sz w:val="20"/>
                <w:szCs w:val="20"/>
              </w:rPr>
              <w:t>iami na poziomie co najmniej 17</w:t>
            </w:r>
            <w:r w:rsidR="00B57028" w:rsidRPr="00211119">
              <w:rPr>
                <w:rFonts w:cstheme="minorHAnsi"/>
                <w:sz w:val="20"/>
                <w:szCs w:val="20"/>
              </w:rPr>
              <w:t>%;</w:t>
            </w:r>
          </w:p>
          <w:p w14:paraId="06B8E73E" w14:textId="77777777" w:rsidR="00B57028" w:rsidRPr="00211119" w:rsidRDefault="00C061FF" w:rsidP="00211119">
            <w:pPr>
              <w:autoSpaceDE w:val="0"/>
              <w:autoSpaceDN w:val="0"/>
              <w:adjustRightInd w:val="0"/>
              <w:jc w:val="both"/>
              <w:rPr>
                <w:rFonts w:cstheme="minorHAnsi"/>
                <w:sz w:val="20"/>
                <w:szCs w:val="20"/>
              </w:rPr>
            </w:pPr>
            <w:r w:rsidRPr="00211119">
              <w:rPr>
                <w:rFonts w:cstheme="minorHAnsi"/>
                <w:sz w:val="20"/>
                <w:szCs w:val="20"/>
              </w:rPr>
              <w:t>b</w:t>
            </w:r>
            <w:r w:rsidR="00B57028" w:rsidRPr="00211119">
              <w:rPr>
                <w:rFonts w:cstheme="minorHAnsi"/>
                <w:sz w:val="20"/>
                <w:szCs w:val="20"/>
              </w:rPr>
              <w:t>) minimalny poziom kryterium efektywności zatrudnieniowej w przypadku osób o niskich kwalifikacjach na poziomie co najmniej 48%;</w:t>
            </w:r>
          </w:p>
          <w:p w14:paraId="7E8BE027" w14:textId="77777777" w:rsidR="00B57028" w:rsidRPr="00211119" w:rsidRDefault="00C061FF" w:rsidP="00211119">
            <w:pPr>
              <w:autoSpaceDE w:val="0"/>
              <w:autoSpaceDN w:val="0"/>
              <w:adjustRightInd w:val="0"/>
              <w:jc w:val="both"/>
              <w:rPr>
                <w:rFonts w:cstheme="minorHAnsi"/>
                <w:sz w:val="20"/>
                <w:szCs w:val="20"/>
              </w:rPr>
            </w:pPr>
            <w:r w:rsidRPr="00211119">
              <w:rPr>
                <w:rFonts w:cstheme="minorHAnsi"/>
                <w:sz w:val="20"/>
                <w:szCs w:val="20"/>
              </w:rPr>
              <w:t>c</w:t>
            </w:r>
            <w:r w:rsidR="00B57028" w:rsidRPr="00211119">
              <w:rPr>
                <w:rFonts w:cstheme="minorHAnsi"/>
                <w:sz w:val="20"/>
                <w:szCs w:val="20"/>
              </w:rPr>
              <w:t>) minimalny poziom kryterium efektywności zatrudnieniowej w przypadku osób długotrwale bezrobotnych na poziomie co najmniej 35%.</w:t>
            </w:r>
          </w:p>
          <w:p w14:paraId="572345EE" w14:textId="6F33A2CD" w:rsidR="00C061FF" w:rsidRPr="00211119" w:rsidRDefault="00C061FF" w:rsidP="00211119">
            <w:pPr>
              <w:autoSpaceDE w:val="0"/>
              <w:autoSpaceDN w:val="0"/>
              <w:adjustRightInd w:val="0"/>
              <w:jc w:val="both"/>
              <w:rPr>
                <w:rFonts w:cstheme="minorHAnsi"/>
                <w:sz w:val="20"/>
                <w:szCs w:val="20"/>
              </w:rPr>
            </w:pPr>
            <w:r w:rsidRPr="00211119">
              <w:rPr>
                <w:rFonts w:cstheme="minorHAnsi"/>
                <w:sz w:val="20"/>
                <w:szCs w:val="20"/>
              </w:rPr>
              <w:t>d) minimalny poziom kryterium efektywności zatrudnieniowej w przypadku uczestników nie kwalifikujących się do żadnej z wymienionych grup docelowych na poziomie co najmniej 43%</w:t>
            </w:r>
            <w:r w:rsidR="00EF0FA4" w:rsidRPr="00211119">
              <w:rPr>
                <w:rFonts w:cstheme="minorHAnsi"/>
                <w:sz w:val="20"/>
                <w:szCs w:val="20"/>
              </w:rPr>
              <w:t>.</w:t>
            </w:r>
          </w:p>
        </w:tc>
        <w:tc>
          <w:tcPr>
            <w:tcW w:w="4606" w:type="dxa"/>
            <w:shd w:val="clear" w:color="auto" w:fill="C4BC96" w:themeFill="background2" w:themeFillShade="BF"/>
          </w:tcPr>
          <w:p w14:paraId="22C3D0AD" w14:textId="39AD8A86" w:rsidR="0016313B" w:rsidRPr="00211119" w:rsidRDefault="00B57028"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Projekt zakłada:</w:t>
            </w:r>
          </w:p>
          <w:p w14:paraId="42E192C9" w14:textId="51A7FA0A" w:rsidR="0016313B" w:rsidRPr="00211119" w:rsidRDefault="00C417D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 xml:space="preserve">a) </w:t>
            </w:r>
            <w:r w:rsidR="00B57028" w:rsidRPr="00211119">
              <w:rPr>
                <w:rFonts w:asciiTheme="minorHAnsi" w:hAnsiTheme="minorHAnsi" w:cstheme="minorHAnsi"/>
                <w:sz w:val="20"/>
                <w:szCs w:val="20"/>
              </w:rPr>
              <w:t>dla osób niepełnosprawnych – wskaźnik efektywności zatrudnieniowej na poziomie co najmniej 17%,</w:t>
            </w:r>
          </w:p>
          <w:p w14:paraId="62C90ACD" w14:textId="77777777" w:rsidR="00B57028" w:rsidRPr="00211119" w:rsidRDefault="00C417DB" w:rsidP="00211119">
            <w:pPr>
              <w:autoSpaceDE w:val="0"/>
              <w:autoSpaceDN w:val="0"/>
              <w:adjustRightInd w:val="0"/>
              <w:jc w:val="both"/>
              <w:rPr>
                <w:rFonts w:cstheme="minorHAnsi"/>
                <w:sz w:val="20"/>
                <w:szCs w:val="20"/>
              </w:rPr>
            </w:pPr>
            <w:r w:rsidRPr="00211119">
              <w:rPr>
                <w:rFonts w:cstheme="minorHAnsi"/>
                <w:sz w:val="20"/>
                <w:szCs w:val="20"/>
              </w:rPr>
              <w:t xml:space="preserve">b) </w:t>
            </w:r>
            <w:r w:rsidR="007B3A7E" w:rsidRPr="00211119">
              <w:rPr>
                <w:rFonts w:cstheme="minorHAnsi"/>
                <w:sz w:val="20"/>
                <w:szCs w:val="20"/>
              </w:rPr>
              <w:t>dla osób o niskich kwalifikacjach – wskaźnik efektywności zatrudnieniowej – na poziomie co najmniej 36%</w:t>
            </w:r>
          </w:p>
          <w:p w14:paraId="55B035E2" w14:textId="77777777" w:rsidR="00B57028" w:rsidRPr="00211119" w:rsidRDefault="00C417D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c)</w:t>
            </w:r>
            <w:r w:rsidR="00B57028" w:rsidRPr="00211119">
              <w:rPr>
                <w:rFonts w:asciiTheme="minorHAnsi" w:hAnsiTheme="minorHAnsi" w:cstheme="minorHAnsi"/>
                <w:sz w:val="20"/>
                <w:szCs w:val="20"/>
              </w:rPr>
              <w:t xml:space="preserve"> </w:t>
            </w:r>
            <w:r w:rsidR="007B3A7E" w:rsidRPr="00211119">
              <w:rPr>
                <w:rFonts w:asciiTheme="minorHAnsi" w:hAnsiTheme="minorHAnsi" w:cstheme="minorHAnsi"/>
                <w:sz w:val="20"/>
                <w:szCs w:val="20"/>
              </w:rPr>
              <w:t>dla osób długotrwale bezrobotnych – wskaźnik efektywności zatrudnieniowej na poziomie co najmniej 35%,</w:t>
            </w:r>
          </w:p>
          <w:p w14:paraId="64101004" w14:textId="3EFEF98B" w:rsidR="00B57028" w:rsidRPr="00211119" w:rsidRDefault="00C061FF" w:rsidP="00211119">
            <w:pPr>
              <w:autoSpaceDE w:val="0"/>
              <w:autoSpaceDN w:val="0"/>
              <w:adjustRightInd w:val="0"/>
              <w:jc w:val="both"/>
              <w:rPr>
                <w:rFonts w:cstheme="minorHAnsi"/>
                <w:sz w:val="20"/>
                <w:szCs w:val="20"/>
              </w:rPr>
            </w:pPr>
            <w:r w:rsidRPr="00211119">
              <w:rPr>
                <w:rFonts w:cstheme="minorHAnsi"/>
                <w:sz w:val="20"/>
                <w:szCs w:val="20"/>
              </w:rPr>
              <w:t>d</w:t>
            </w:r>
            <w:r w:rsidR="00C417DB" w:rsidRPr="00211119">
              <w:rPr>
                <w:rFonts w:cstheme="minorHAnsi"/>
                <w:sz w:val="20"/>
                <w:szCs w:val="20"/>
              </w:rPr>
              <w:t xml:space="preserve">) </w:t>
            </w:r>
            <w:r w:rsidR="00B57028" w:rsidRPr="00211119">
              <w:rPr>
                <w:rFonts w:cstheme="minorHAnsi"/>
                <w:sz w:val="20"/>
                <w:szCs w:val="20"/>
              </w:rPr>
              <w:t>dla uczestników nie zakwalifikowanych do żadnej z wyżej wymienionych grup docelowych, wskaźnik efektywności zatrudnieniowej uczestników</w:t>
            </w:r>
            <w:r w:rsidR="00EF0FA4" w:rsidRPr="00211119">
              <w:rPr>
                <w:rFonts w:cstheme="minorHAnsi"/>
                <w:sz w:val="20"/>
                <w:szCs w:val="20"/>
              </w:rPr>
              <w:t xml:space="preserve"> będzie wynosił co najmniej 43%.</w:t>
            </w:r>
          </w:p>
        </w:tc>
      </w:tr>
      <w:tr w:rsidR="00B57028" w:rsidRPr="00211119" w14:paraId="66AAA01A" w14:textId="77777777" w:rsidTr="004B7BF7">
        <w:tc>
          <w:tcPr>
            <w:tcW w:w="4606" w:type="dxa"/>
            <w:shd w:val="clear" w:color="auto" w:fill="C4BC96" w:themeFill="background2" w:themeFillShade="BF"/>
          </w:tcPr>
          <w:p w14:paraId="4EAF556C"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Projekt zapewnia kompleksowe wsparcie poprzez zastosowanie co najmniej 4 elementów pomocy (wymienionych w ramach typów operacji 2-5), w tym dwa obligatoryjne (wskazane w 1 typie operacji).</w:t>
            </w:r>
          </w:p>
        </w:tc>
        <w:tc>
          <w:tcPr>
            <w:tcW w:w="4606" w:type="dxa"/>
            <w:shd w:val="clear" w:color="auto" w:fill="C4BC96" w:themeFill="background2" w:themeFillShade="BF"/>
          </w:tcPr>
          <w:p w14:paraId="376CDEC3" w14:textId="39D152AA" w:rsidR="00B57028" w:rsidRPr="00211119" w:rsidRDefault="00B57028" w:rsidP="00211119">
            <w:pPr>
              <w:jc w:val="both"/>
              <w:rPr>
                <w:rFonts w:cstheme="minorHAnsi"/>
                <w:sz w:val="20"/>
                <w:szCs w:val="20"/>
              </w:rPr>
            </w:pPr>
            <w:r w:rsidRPr="00211119">
              <w:rPr>
                <w:rFonts w:cstheme="minorHAnsi"/>
                <w:sz w:val="20"/>
                <w:szCs w:val="20"/>
              </w:rPr>
              <w:t>Wsparcie oferowane w projekcie będzie obejmować identyfikację potrzeb osób młodych pozostających bez zatrudnienia oraz diagnozę możliwości w zakresie doskonalenia zawodowego, w tym identyfikację stopnia oddalenia od rynku pracy, jak również kompleksowe i indywidualne pośrednictwo pracy w zakresie wyboru zawodu zgodnego z</w:t>
            </w:r>
            <w:r w:rsidR="00194463" w:rsidRPr="00211119">
              <w:rPr>
                <w:rFonts w:cstheme="minorHAnsi"/>
                <w:sz w:val="20"/>
                <w:szCs w:val="20"/>
              </w:rPr>
              <w:t> </w:t>
            </w:r>
            <w:r w:rsidRPr="00211119">
              <w:rPr>
                <w:rFonts w:cstheme="minorHAnsi"/>
                <w:sz w:val="20"/>
                <w:szCs w:val="20"/>
              </w:rPr>
              <w:t>kwalifikacjami i kompetencjami uczestnika projektu lub poradnictwo zawodowe w obszarze planowania kariery zawodowej, w tym podnoszenia lub uzupełniania kompetencji i</w:t>
            </w:r>
            <w:r w:rsidR="00194463" w:rsidRPr="00211119">
              <w:rPr>
                <w:rFonts w:cstheme="minorHAnsi"/>
                <w:sz w:val="20"/>
                <w:szCs w:val="20"/>
              </w:rPr>
              <w:t> </w:t>
            </w:r>
            <w:r w:rsidRPr="00211119">
              <w:rPr>
                <w:rFonts w:cstheme="minorHAnsi"/>
                <w:sz w:val="20"/>
                <w:szCs w:val="20"/>
              </w:rPr>
              <w:t>kwalifikacji zawodowych. Powyższe działania mają charakter obligatoryjny. Dodatkowo wsparcie realizowane w ramach projektu powinno być kompleksowe i komplementarne, umożliwiając tym samym rozwój kompetencji zawodowych i transferowalnych. Projekt powinien zawierać ofertę specjalistycznych szkoleń, kursów zawodowych, jak również wysokiej jakości staży i praktyk przy jednoczesnym zagwarantowaniu wsparcia psychologicznego oraz rozwijaniu umiejętności społecznych.</w:t>
            </w:r>
          </w:p>
        </w:tc>
      </w:tr>
      <w:tr w:rsidR="00B57028" w:rsidRPr="00211119" w14:paraId="5D6E047D" w14:textId="77777777" w:rsidTr="004B7BF7">
        <w:tc>
          <w:tcPr>
            <w:tcW w:w="4606" w:type="dxa"/>
            <w:shd w:val="clear" w:color="auto" w:fill="C4BC96" w:themeFill="background2" w:themeFillShade="BF"/>
          </w:tcPr>
          <w:p w14:paraId="3ACCE74D" w14:textId="06D5469E"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lastRenderedPageBreak/>
              <w:t>Projekt jest skierowany w co najmniej 75% do osób biernych zawodowo, nie uczestniczących w</w:t>
            </w:r>
            <w:r w:rsidR="00194463" w:rsidRPr="00211119">
              <w:rPr>
                <w:rFonts w:cstheme="minorHAnsi"/>
                <w:sz w:val="20"/>
                <w:szCs w:val="20"/>
              </w:rPr>
              <w:t> </w:t>
            </w:r>
            <w:r w:rsidRPr="00211119">
              <w:rPr>
                <w:rFonts w:cstheme="minorHAnsi"/>
                <w:sz w:val="20"/>
                <w:szCs w:val="20"/>
              </w:rPr>
              <w:t>kształceniu lub szkoleniu. Wsparcie w</w:t>
            </w:r>
            <w:r w:rsidR="00194463" w:rsidRPr="00211119">
              <w:rPr>
                <w:rFonts w:cstheme="minorHAnsi"/>
                <w:sz w:val="20"/>
                <w:szCs w:val="20"/>
              </w:rPr>
              <w:t> </w:t>
            </w:r>
            <w:r w:rsidRPr="00211119">
              <w:rPr>
                <w:rFonts w:cstheme="minorHAnsi"/>
                <w:sz w:val="20"/>
                <w:szCs w:val="20"/>
              </w:rPr>
              <w:t>projekcie zostanie dostosowane do indywidualnych potrzeb tych osób.</w:t>
            </w:r>
          </w:p>
        </w:tc>
        <w:tc>
          <w:tcPr>
            <w:tcW w:w="4606" w:type="dxa"/>
            <w:shd w:val="clear" w:color="auto" w:fill="C4BC96" w:themeFill="background2" w:themeFillShade="BF"/>
          </w:tcPr>
          <w:p w14:paraId="61D2575A" w14:textId="77777777" w:rsidR="00B57028" w:rsidRPr="00211119" w:rsidRDefault="00B57028" w:rsidP="00211119">
            <w:pPr>
              <w:jc w:val="both"/>
              <w:rPr>
                <w:rFonts w:cstheme="minorHAnsi"/>
                <w:sz w:val="20"/>
                <w:szCs w:val="20"/>
              </w:rPr>
            </w:pPr>
          </w:p>
        </w:tc>
      </w:tr>
      <w:tr w:rsidR="00B57028" w:rsidRPr="00211119" w14:paraId="505C3E93" w14:textId="77777777" w:rsidTr="004B7BF7">
        <w:tc>
          <w:tcPr>
            <w:tcW w:w="4606" w:type="dxa"/>
            <w:shd w:val="clear" w:color="auto" w:fill="C4BC96" w:themeFill="background2" w:themeFillShade="BF"/>
          </w:tcPr>
          <w:p w14:paraId="60AF25B8"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Wsparcie oferowane w projektach będzie udzielane w ciągu 4 miesięcy od dnia przystąpienia danej osoby do projektu. W tym okresie zostanie zapewniona wysokiej jakości oferta zatrudnienia, dalszego kształcenia, przyuczenia do zawodu lub stażu.</w:t>
            </w:r>
          </w:p>
        </w:tc>
        <w:tc>
          <w:tcPr>
            <w:tcW w:w="4606" w:type="dxa"/>
            <w:shd w:val="clear" w:color="auto" w:fill="C4BC96" w:themeFill="background2" w:themeFillShade="BF"/>
          </w:tcPr>
          <w:p w14:paraId="3A46FCC7" w14:textId="77777777" w:rsidR="00B57028" w:rsidRPr="00211119" w:rsidRDefault="00B57028" w:rsidP="00211119">
            <w:pPr>
              <w:jc w:val="both"/>
              <w:rPr>
                <w:rFonts w:cstheme="minorHAnsi"/>
                <w:sz w:val="20"/>
                <w:szCs w:val="20"/>
              </w:rPr>
            </w:pPr>
            <w:r w:rsidRPr="00211119">
              <w:rPr>
                <w:rFonts w:cstheme="minorHAnsi"/>
                <w:sz w:val="20"/>
                <w:szCs w:val="20"/>
              </w:rPr>
              <w:t xml:space="preserve">Wsparcie oferowane w projektach będzie udzielane w ciągu 4 miesięcy od dnia przystąpienia danej osoby do projektu. W tym okresie zostanie zapewniona wysokiej jakości oferta zatrudnienia, dalszego kształcenia, przyuczenia do zawodu lub stażu. </w:t>
            </w:r>
          </w:p>
        </w:tc>
      </w:tr>
      <w:tr w:rsidR="00B57028" w:rsidRPr="00211119" w14:paraId="6B7DD5C6" w14:textId="77777777" w:rsidTr="004B7BF7">
        <w:tc>
          <w:tcPr>
            <w:tcW w:w="4606" w:type="dxa"/>
            <w:shd w:val="clear" w:color="auto" w:fill="C4BC96" w:themeFill="background2" w:themeFillShade="BF"/>
          </w:tcPr>
          <w:p w14:paraId="7DD976E6"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Grupę docelową w projekcie w co najmniej 6% będą stanowiły osoby długotrwale bezrobotne. Wsparcie w projekcie zostanie dostosowane do indywidualnych potrzeb tych osób.</w:t>
            </w:r>
          </w:p>
        </w:tc>
        <w:tc>
          <w:tcPr>
            <w:tcW w:w="4606" w:type="dxa"/>
            <w:shd w:val="clear" w:color="auto" w:fill="C4BC96" w:themeFill="background2" w:themeFillShade="BF"/>
          </w:tcPr>
          <w:p w14:paraId="1AB34C2B" w14:textId="77777777" w:rsidR="00B57028" w:rsidRPr="00211119" w:rsidRDefault="00B57028" w:rsidP="00211119">
            <w:pPr>
              <w:jc w:val="both"/>
              <w:rPr>
                <w:rFonts w:cstheme="minorHAnsi"/>
                <w:sz w:val="20"/>
                <w:szCs w:val="20"/>
              </w:rPr>
            </w:pPr>
            <w:r w:rsidRPr="00211119">
              <w:rPr>
                <w:rFonts w:cstheme="minorHAnsi"/>
                <w:sz w:val="20"/>
                <w:szCs w:val="20"/>
              </w:rPr>
              <w:t>Grupę docelową w projekcie w co najmniej 7% będą stanowiły osoby długotrwale bezrobotne. Wsparcie w projekcie zostanie dostosowane do indywidualnych potrzeb tych osób.</w:t>
            </w:r>
          </w:p>
        </w:tc>
      </w:tr>
      <w:tr w:rsidR="00B57028" w:rsidRPr="00211119" w14:paraId="1064C0CC" w14:textId="77777777" w:rsidTr="004B7BF7">
        <w:tc>
          <w:tcPr>
            <w:tcW w:w="4606" w:type="dxa"/>
            <w:shd w:val="clear" w:color="auto" w:fill="C4BC96" w:themeFill="background2" w:themeFillShade="BF"/>
          </w:tcPr>
          <w:p w14:paraId="557F0A0F"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Szkolenia oferowane w ramach projektu prowadzące do uzyskania kwalifikacji lub nabycia kompetencji muszą zostać zweryfikowane poprzez przeprowadzenie odpowiedniego sprawdzenia przyswojonej wiedzy i uzyskanych kwalifikacji lub kompetencji (np. w formie egzaminu) oraz być potwierdzone odpowiednim dokumentem (np. certyfikatem).</w:t>
            </w:r>
          </w:p>
        </w:tc>
        <w:tc>
          <w:tcPr>
            <w:tcW w:w="4606" w:type="dxa"/>
            <w:shd w:val="clear" w:color="auto" w:fill="C4BC96" w:themeFill="background2" w:themeFillShade="BF"/>
          </w:tcPr>
          <w:p w14:paraId="05B1C87B" w14:textId="77777777" w:rsidR="00B57028" w:rsidRPr="00211119" w:rsidRDefault="00B57028" w:rsidP="00211119">
            <w:pPr>
              <w:jc w:val="both"/>
              <w:rPr>
                <w:rFonts w:cstheme="minorHAnsi"/>
                <w:sz w:val="20"/>
                <w:szCs w:val="20"/>
              </w:rPr>
            </w:pPr>
            <w:r w:rsidRPr="00211119">
              <w:rPr>
                <w:rFonts w:cstheme="minorHAnsi"/>
                <w:sz w:val="20"/>
                <w:szCs w:val="20"/>
              </w:rPr>
              <w:t>Szkolenia prowadzące do podniesienia, uzupełnienia lub zmiany kwalifikacji zawodowych, realizowane w ramach projektu muszą kończyć się egzaminem i uzyskaniem certyfikatu potwierdzającego uzyskane kompetencje i kwalifikacje.</w:t>
            </w:r>
          </w:p>
        </w:tc>
      </w:tr>
      <w:tr w:rsidR="00B57028" w:rsidRPr="00211119" w14:paraId="559D0D0E" w14:textId="77777777" w:rsidTr="004B7BF7">
        <w:tc>
          <w:tcPr>
            <w:tcW w:w="4606" w:type="dxa"/>
            <w:shd w:val="clear" w:color="auto" w:fill="C4BC96" w:themeFill="background2" w:themeFillShade="BF"/>
          </w:tcPr>
          <w:p w14:paraId="044508BC"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Projekt zakłada, że dla co najmniej 30% uczestników przewidziano działania mające na celu podniesienie/nabycie kwalifikacji zawodowych, które kończyć się będą egzaminem przeprowadzonym przez podmiot, który posiada uprawnienia do egzaminowania w zakresie zgodnym z realizowanymi szkoleniami.</w:t>
            </w:r>
          </w:p>
        </w:tc>
        <w:tc>
          <w:tcPr>
            <w:tcW w:w="4606" w:type="dxa"/>
            <w:shd w:val="clear" w:color="auto" w:fill="C4BC96" w:themeFill="background2" w:themeFillShade="BF"/>
          </w:tcPr>
          <w:p w14:paraId="676CD7BB" w14:textId="77777777" w:rsidR="00B57028" w:rsidRPr="00211119" w:rsidRDefault="00B57028" w:rsidP="00211119">
            <w:pPr>
              <w:pStyle w:val="Default"/>
              <w:jc w:val="both"/>
              <w:rPr>
                <w:rFonts w:asciiTheme="minorHAnsi" w:hAnsiTheme="minorHAnsi" w:cstheme="minorHAnsi"/>
                <w:sz w:val="20"/>
                <w:szCs w:val="20"/>
              </w:rPr>
            </w:pPr>
          </w:p>
        </w:tc>
      </w:tr>
      <w:tr w:rsidR="00B57028" w:rsidRPr="00211119" w14:paraId="441742F1" w14:textId="77777777" w:rsidTr="004B7BF7">
        <w:tc>
          <w:tcPr>
            <w:tcW w:w="4606" w:type="dxa"/>
            <w:shd w:val="clear" w:color="auto" w:fill="C4BC96" w:themeFill="background2" w:themeFillShade="BF"/>
          </w:tcPr>
          <w:p w14:paraId="050AB00D" w14:textId="676B9434"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Jeden podmiot (działając jako Beneficjent lub Partner) składa nie więcej niż dwa wnioski w</w:t>
            </w:r>
            <w:r w:rsidR="00194463" w:rsidRPr="00211119">
              <w:rPr>
                <w:rFonts w:cstheme="minorHAnsi"/>
                <w:sz w:val="20"/>
                <w:szCs w:val="20"/>
              </w:rPr>
              <w:t> </w:t>
            </w:r>
            <w:r w:rsidRPr="00211119">
              <w:rPr>
                <w:rFonts w:cstheme="minorHAnsi"/>
                <w:sz w:val="20"/>
                <w:szCs w:val="20"/>
              </w:rPr>
              <w:t>ramach jednego konkursu</w:t>
            </w:r>
            <w:r w:rsidR="00EF0FA4" w:rsidRPr="00211119">
              <w:rPr>
                <w:rFonts w:cstheme="minorHAnsi"/>
                <w:sz w:val="20"/>
                <w:szCs w:val="20"/>
              </w:rPr>
              <w:t>.</w:t>
            </w:r>
          </w:p>
        </w:tc>
        <w:tc>
          <w:tcPr>
            <w:tcW w:w="4606" w:type="dxa"/>
            <w:shd w:val="clear" w:color="auto" w:fill="C4BC96" w:themeFill="background2" w:themeFillShade="BF"/>
          </w:tcPr>
          <w:p w14:paraId="06108DA9" w14:textId="77777777" w:rsidR="00B57028" w:rsidRPr="00211119" w:rsidRDefault="00B57028" w:rsidP="00211119">
            <w:pPr>
              <w:pStyle w:val="Default"/>
              <w:jc w:val="both"/>
              <w:rPr>
                <w:rFonts w:asciiTheme="minorHAnsi" w:hAnsiTheme="minorHAnsi" w:cstheme="minorHAnsi"/>
                <w:sz w:val="20"/>
                <w:szCs w:val="20"/>
              </w:rPr>
            </w:pPr>
          </w:p>
        </w:tc>
      </w:tr>
      <w:tr w:rsidR="00B57028" w:rsidRPr="00211119" w14:paraId="748D8B44" w14:textId="77777777" w:rsidTr="004B7BF7">
        <w:tc>
          <w:tcPr>
            <w:tcW w:w="4606" w:type="dxa"/>
            <w:shd w:val="clear" w:color="auto" w:fill="C4BC96" w:themeFill="background2" w:themeFillShade="BF"/>
          </w:tcPr>
          <w:p w14:paraId="4B6FFA61" w14:textId="44CE07B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Wymagany wkład własny beneficjenta do realizacji projektu wynosi co najmniej 5% wartości projektu</w:t>
            </w:r>
            <w:r w:rsidR="00EF0FA4" w:rsidRPr="00211119">
              <w:rPr>
                <w:rFonts w:cstheme="minorHAnsi"/>
                <w:sz w:val="20"/>
                <w:szCs w:val="20"/>
              </w:rPr>
              <w:t>.</w:t>
            </w:r>
          </w:p>
        </w:tc>
        <w:tc>
          <w:tcPr>
            <w:tcW w:w="4606" w:type="dxa"/>
            <w:shd w:val="clear" w:color="auto" w:fill="C4BC96" w:themeFill="background2" w:themeFillShade="BF"/>
          </w:tcPr>
          <w:p w14:paraId="21E54B7C" w14:textId="77777777" w:rsidR="00B57028" w:rsidRPr="00211119" w:rsidRDefault="00B57028" w:rsidP="00211119">
            <w:pPr>
              <w:pStyle w:val="Default"/>
              <w:jc w:val="both"/>
              <w:rPr>
                <w:rFonts w:asciiTheme="minorHAnsi" w:hAnsiTheme="minorHAnsi" w:cstheme="minorHAnsi"/>
                <w:sz w:val="20"/>
                <w:szCs w:val="20"/>
              </w:rPr>
            </w:pPr>
          </w:p>
        </w:tc>
      </w:tr>
      <w:tr w:rsidR="00B57028" w:rsidRPr="00211119" w14:paraId="4893CD6B" w14:textId="77777777" w:rsidTr="004B7BF7">
        <w:tc>
          <w:tcPr>
            <w:tcW w:w="4606" w:type="dxa"/>
            <w:shd w:val="clear" w:color="auto" w:fill="C4BC96" w:themeFill="background2" w:themeFillShade="BF"/>
          </w:tcPr>
          <w:p w14:paraId="7524AAE2"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Projektodawca w okresie realizacji projektu prowadzi biuro projektu (lub posiada siedzibę, filię, delegaturę, oddział czy inną prawnie dozwoloną formę organizacyjną działalności podmiotu) na terenie realizacji projektu, wskazanym we wniosku o dofinansowanie, mieszczącym się na obszarze województwa mazowieckiego.</w:t>
            </w:r>
          </w:p>
          <w:p w14:paraId="1ABC919F" w14:textId="10E07B66"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Lokalizacja biura projektu powinna uwzględniać równy dostęp potencjalnych uczestników/uczestniczek projektu do osobistego kontaktu z Beneficjentem. W czasie realizacji projektu w biurze projektu przechowywana jest pełna, oryginalna dokumentacja wdrażanego projektu (z</w:t>
            </w:r>
            <w:r w:rsidR="00194463" w:rsidRPr="00211119">
              <w:rPr>
                <w:rFonts w:cstheme="minorHAnsi"/>
                <w:sz w:val="20"/>
                <w:szCs w:val="20"/>
              </w:rPr>
              <w:t> </w:t>
            </w:r>
            <w:r w:rsidRPr="00211119">
              <w:rPr>
                <w:rFonts w:cstheme="minorHAnsi"/>
                <w:sz w:val="20"/>
                <w:szCs w:val="20"/>
              </w:rPr>
              <w:t>wyłączeniem dokumentów, których miejsce przechowywania uregulowano odpowiednimi przepisami).</w:t>
            </w:r>
          </w:p>
        </w:tc>
        <w:tc>
          <w:tcPr>
            <w:tcW w:w="4606" w:type="dxa"/>
            <w:shd w:val="clear" w:color="auto" w:fill="C4BC96" w:themeFill="background2" w:themeFillShade="BF"/>
          </w:tcPr>
          <w:p w14:paraId="4F2B3B6E" w14:textId="77777777" w:rsidR="00B57028" w:rsidRPr="00211119" w:rsidRDefault="00B57028" w:rsidP="00211119">
            <w:pPr>
              <w:pStyle w:val="Default"/>
              <w:jc w:val="both"/>
              <w:rPr>
                <w:rFonts w:asciiTheme="minorHAnsi" w:hAnsiTheme="minorHAnsi" w:cstheme="minorHAnsi"/>
                <w:sz w:val="20"/>
                <w:szCs w:val="20"/>
              </w:rPr>
            </w:pPr>
          </w:p>
        </w:tc>
      </w:tr>
      <w:tr w:rsidR="00B57028" w:rsidRPr="00211119" w14:paraId="49B9FC42" w14:textId="77777777" w:rsidTr="004B7BF7">
        <w:tc>
          <w:tcPr>
            <w:tcW w:w="9212" w:type="dxa"/>
            <w:gridSpan w:val="2"/>
            <w:shd w:val="clear" w:color="auto" w:fill="C4BC96" w:themeFill="background2" w:themeFillShade="BF"/>
          </w:tcPr>
          <w:p w14:paraId="693C4F45" w14:textId="77777777" w:rsidR="00B57028" w:rsidRPr="00211119" w:rsidRDefault="00B57028" w:rsidP="00211119">
            <w:pPr>
              <w:jc w:val="center"/>
              <w:rPr>
                <w:rFonts w:cstheme="minorHAnsi"/>
                <w:sz w:val="20"/>
                <w:szCs w:val="20"/>
              </w:rPr>
            </w:pPr>
            <w:r w:rsidRPr="00211119">
              <w:rPr>
                <w:rFonts w:cstheme="minorHAnsi"/>
                <w:b/>
                <w:bCs/>
                <w:sz w:val="20"/>
                <w:szCs w:val="20"/>
              </w:rPr>
              <w:t>Ocena merytoryczna</w:t>
            </w:r>
          </w:p>
        </w:tc>
      </w:tr>
      <w:tr w:rsidR="00B57028" w:rsidRPr="00211119" w14:paraId="07873480" w14:textId="77777777" w:rsidTr="004B7BF7">
        <w:tc>
          <w:tcPr>
            <w:tcW w:w="9212" w:type="dxa"/>
            <w:gridSpan w:val="2"/>
            <w:shd w:val="clear" w:color="auto" w:fill="C4BC96" w:themeFill="background2" w:themeFillShade="BF"/>
          </w:tcPr>
          <w:p w14:paraId="7F0F42EB" w14:textId="77777777" w:rsidR="00B57028" w:rsidRPr="00211119" w:rsidRDefault="00B57028" w:rsidP="00211119">
            <w:pPr>
              <w:jc w:val="center"/>
              <w:rPr>
                <w:rFonts w:cstheme="minorHAnsi"/>
                <w:sz w:val="20"/>
                <w:szCs w:val="20"/>
              </w:rPr>
            </w:pPr>
            <w:r w:rsidRPr="00211119">
              <w:rPr>
                <w:rFonts w:cstheme="minorHAnsi"/>
                <w:b/>
                <w:bCs/>
                <w:sz w:val="20"/>
                <w:szCs w:val="20"/>
              </w:rPr>
              <w:t>Ogólne kryteria horyzontalne</w:t>
            </w:r>
            <w:r w:rsidR="000A1C1B" w:rsidRPr="00211119">
              <w:rPr>
                <w:rFonts w:cstheme="minorHAnsi"/>
                <w:b/>
                <w:bCs/>
                <w:sz w:val="20"/>
                <w:szCs w:val="20"/>
              </w:rPr>
              <w:t xml:space="preserve"> (w obu konkursach były identyczne)</w:t>
            </w:r>
          </w:p>
        </w:tc>
      </w:tr>
      <w:tr w:rsidR="000A1C1B" w:rsidRPr="00211119" w14:paraId="3700E1C5" w14:textId="77777777" w:rsidTr="00951E6A">
        <w:tc>
          <w:tcPr>
            <w:tcW w:w="9212" w:type="dxa"/>
            <w:gridSpan w:val="2"/>
            <w:shd w:val="clear" w:color="auto" w:fill="C4BC96" w:themeFill="background2" w:themeFillShade="BF"/>
          </w:tcPr>
          <w:p w14:paraId="68F5C12E" w14:textId="77777777"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Czy projekt jest zgodny z prawodawstwem krajowym w zakresie odnoszącym się do sposobu realizacji i zakresu projektu?</w:t>
            </w:r>
          </w:p>
        </w:tc>
      </w:tr>
      <w:tr w:rsidR="000A1C1B" w:rsidRPr="00211119" w14:paraId="779F5C81" w14:textId="77777777" w:rsidTr="00951E6A">
        <w:tc>
          <w:tcPr>
            <w:tcW w:w="9212" w:type="dxa"/>
            <w:gridSpan w:val="2"/>
            <w:shd w:val="clear" w:color="auto" w:fill="C4BC96" w:themeFill="background2" w:themeFillShade="BF"/>
          </w:tcPr>
          <w:p w14:paraId="37E21729" w14:textId="77777777"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 xml:space="preserve">Czy projekt jest zgodny z zasadą równości szans kobiet i mężczyzn (na podstawie standardu minimum)? / Czy </w:t>
            </w:r>
            <w:r w:rsidRPr="00211119">
              <w:rPr>
                <w:rFonts w:asciiTheme="minorHAnsi" w:hAnsiTheme="minorHAnsi" w:cstheme="minorHAnsi"/>
                <w:sz w:val="20"/>
                <w:szCs w:val="20"/>
              </w:rPr>
              <w:lastRenderedPageBreak/>
              <w:t>projekt należy do wyjątku, co do którego nie stosuje się standardu minimum?</w:t>
            </w:r>
          </w:p>
        </w:tc>
      </w:tr>
      <w:tr w:rsidR="000A1C1B" w:rsidRPr="00211119" w14:paraId="76A31B82" w14:textId="77777777" w:rsidTr="00951E6A">
        <w:tc>
          <w:tcPr>
            <w:tcW w:w="9212" w:type="dxa"/>
            <w:gridSpan w:val="2"/>
            <w:shd w:val="clear" w:color="auto" w:fill="C4BC96" w:themeFill="background2" w:themeFillShade="BF"/>
          </w:tcPr>
          <w:p w14:paraId="37ACAE2F" w14:textId="77777777"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lastRenderedPageBreak/>
              <w:t>Czy projekt jest zgodny z pozostałymi właściwymi zasadami unijnymi (w tym zasadą równości szans i niedyskryminacji, w tym dostępności dla osób z niepełnosprawnościami i zasadą zrównoważonego rozwoju) oraz z prawodawstwem unijnym?</w:t>
            </w:r>
          </w:p>
        </w:tc>
      </w:tr>
      <w:tr w:rsidR="000A1C1B" w:rsidRPr="00211119" w14:paraId="7F8CBFDF" w14:textId="77777777" w:rsidTr="00951E6A">
        <w:tc>
          <w:tcPr>
            <w:tcW w:w="9212" w:type="dxa"/>
            <w:gridSpan w:val="2"/>
            <w:shd w:val="clear" w:color="auto" w:fill="C4BC96" w:themeFill="background2" w:themeFillShade="BF"/>
          </w:tcPr>
          <w:p w14:paraId="6A6353A5" w14:textId="77777777"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Czy projekt jest zgodny ze Szczegółowym Opisem Osi Priorytetowych PO WER?</w:t>
            </w:r>
          </w:p>
        </w:tc>
      </w:tr>
      <w:tr w:rsidR="000A1C1B" w:rsidRPr="00211119" w14:paraId="6F24FC9E" w14:textId="77777777" w:rsidTr="00951E6A">
        <w:tc>
          <w:tcPr>
            <w:tcW w:w="9212" w:type="dxa"/>
            <w:gridSpan w:val="2"/>
            <w:shd w:val="clear" w:color="auto" w:fill="C4BC96" w:themeFill="background2" w:themeFillShade="BF"/>
          </w:tcPr>
          <w:p w14:paraId="55A9D388" w14:textId="77777777"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Czy projekt jest zgodny z właściwym celem szczegółowym PO WER?</w:t>
            </w:r>
          </w:p>
        </w:tc>
      </w:tr>
      <w:tr w:rsidR="00B57028" w:rsidRPr="00211119" w14:paraId="7DA54D00" w14:textId="77777777" w:rsidTr="004B7BF7">
        <w:tc>
          <w:tcPr>
            <w:tcW w:w="9212" w:type="dxa"/>
            <w:gridSpan w:val="2"/>
            <w:shd w:val="clear" w:color="auto" w:fill="C4BC96" w:themeFill="background2" w:themeFillShade="BF"/>
          </w:tcPr>
          <w:p w14:paraId="78FC2F08" w14:textId="77777777" w:rsidR="00B57028" w:rsidRPr="00211119" w:rsidRDefault="00B57028" w:rsidP="00211119">
            <w:pPr>
              <w:jc w:val="center"/>
              <w:rPr>
                <w:rFonts w:cstheme="minorHAnsi"/>
                <w:sz w:val="20"/>
                <w:szCs w:val="20"/>
              </w:rPr>
            </w:pPr>
            <w:r w:rsidRPr="00211119">
              <w:rPr>
                <w:rFonts w:cstheme="minorHAnsi"/>
                <w:b/>
                <w:bCs/>
                <w:sz w:val="20"/>
                <w:szCs w:val="20"/>
              </w:rPr>
              <w:t>Ogólne kryteria merytoryczne</w:t>
            </w:r>
            <w:r w:rsidR="000A1C1B" w:rsidRPr="00211119">
              <w:rPr>
                <w:rFonts w:cstheme="minorHAnsi"/>
                <w:b/>
                <w:bCs/>
                <w:sz w:val="20"/>
                <w:szCs w:val="20"/>
              </w:rPr>
              <w:t xml:space="preserve"> (w obu konkursach były identyczne)</w:t>
            </w:r>
          </w:p>
        </w:tc>
      </w:tr>
      <w:tr w:rsidR="000A1C1B" w:rsidRPr="00211119" w14:paraId="7D9032BE" w14:textId="77777777" w:rsidTr="00951E6A">
        <w:tc>
          <w:tcPr>
            <w:tcW w:w="9212" w:type="dxa"/>
            <w:gridSpan w:val="2"/>
            <w:shd w:val="clear" w:color="auto" w:fill="C4BC96" w:themeFill="background2" w:themeFillShade="BF"/>
          </w:tcPr>
          <w:p w14:paraId="4987E605" w14:textId="579D244E"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Adekwatność doboru i opisu wskaźników realizacji projektu (w tym wskaźników dotyczących właściwego celu szczegółowego PO WER) oraz sposobu ich pomiaru</w:t>
            </w:r>
            <w:r w:rsidR="00EF0FA4" w:rsidRPr="00211119">
              <w:rPr>
                <w:rFonts w:asciiTheme="minorHAnsi" w:hAnsiTheme="minorHAnsi" w:cstheme="minorHAnsi"/>
                <w:sz w:val="20"/>
                <w:szCs w:val="20"/>
              </w:rPr>
              <w:t>.</w:t>
            </w:r>
          </w:p>
        </w:tc>
      </w:tr>
      <w:tr w:rsidR="000A1C1B" w:rsidRPr="00211119" w14:paraId="7857EFBF" w14:textId="77777777" w:rsidTr="00951E6A">
        <w:tc>
          <w:tcPr>
            <w:tcW w:w="9212" w:type="dxa"/>
            <w:gridSpan w:val="2"/>
            <w:shd w:val="clear" w:color="auto" w:fill="C4BC96" w:themeFill="background2" w:themeFillShade="BF"/>
          </w:tcPr>
          <w:p w14:paraId="1FF79691" w14:textId="4286AC43"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Adekwatność doboru grupy docelowej do właściwego celu szczegółowego PO WER oraz jakości diagnozy specyfiki tej grupy</w:t>
            </w:r>
            <w:r w:rsidR="00EF0FA4" w:rsidRPr="00211119">
              <w:rPr>
                <w:rFonts w:asciiTheme="minorHAnsi" w:hAnsiTheme="minorHAnsi" w:cstheme="minorHAnsi"/>
                <w:sz w:val="20"/>
                <w:szCs w:val="20"/>
              </w:rPr>
              <w:t>.</w:t>
            </w:r>
          </w:p>
        </w:tc>
      </w:tr>
      <w:tr w:rsidR="000A1C1B" w:rsidRPr="00211119" w14:paraId="5D829D65" w14:textId="77777777" w:rsidTr="00951E6A">
        <w:tc>
          <w:tcPr>
            <w:tcW w:w="9212" w:type="dxa"/>
            <w:gridSpan w:val="2"/>
            <w:shd w:val="clear" w:color="auto" w:fill="C4BC96" w:themeFill="background2" w:themeFillShade="BF"/>
          </w:tcPr>
          <w:p w14:paraId="60955FA1" w14:textId="438B5DB5"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Trafność opisanej analizy ryzyka nieosiągnięcia założeń projektu</w:t>
            </w:r>
            <w:r w:rsidR="00EF0FA4" w:rsidRPr="00211119">
              <w:rPr>
                <w:rFonts w:asciiTheme="minorHAnsi" w:hAnsiTheme="minorHAnsi" w:cstheme="minorHAnsi"/>
                <w:sz w:val="20"/>
                <w:szCs w:val="20"/>
              </w:rPr>
              <w:t>.</w:t>
            </w:r>
          </w:p>
        </w:tc>
      </w:tr>
      <w:tr w:rsidR="000A1C1B" w:rsidRPr="00211119" w14:paraId="1B350109" w14:textId="77777777" w:rsidTr="00951E6A">
        <w:tc>
          <w:tcPr>
            <w:tcW w:w="9212" w:type="dxa"/>
            <w:gridSpan w:val="2"/>
            <w:shd w:val="clear" w:color="auto" w:fill="C4BC96" w:themeFill="background2" w:themeFillShade="BF"/>
          </w:tcPr>
          <w:p w14:paraId="76DD19D5" w14:textId="5496BAA6"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Spójność zadań przewidzianych do realizacji w ramach projektu oraz trafność doboru i opisu tych zadań</w:t>
            </w:r>
            <w:r w:rsidR="00EF0FA4" w:rsidRPr="00211119">
              <w:rPr>
                <w:rFonts w:asciiTheme="minorHAnsi" w:hAnsiTheme="minorHAnsi" w:cstheme="minorHAnsi"/>
                <w:sz w:val="20"/>
                <w:szCs w:val="20"/>
              </w:rPr>
              <w:t>.</w:t>
            </w:r>
          </w:p>
        </w:tc>
      </w:tr>
      <w:tr w:rsidR="000A1C1B" w:rsidRPr="00211119" w14:paraId="41B45E14" w14:textId="77777777" w:rsidTr="00951E6A">
        <w:tc>
          <w:tcPr>
            <w:tcW w:w="9212" w:type="dxa"/>
            <w:gridSpan w:val="2"/>
            <w:shd w:val="clear" w:color="auto" w:fill="C4BC96" w:themeFill="background2" w:themeFillShade="BF"/>
          </w:tcPr>
          <w:p w14:paraId="5B756519" w14:textId="3583609A"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Zaangażowanie potencjału i partnerów (o ile dotyczy)</w:t>
            </w:r>
            <w:r w:rsidR="00EF0FA4" w:rsidRPr="00211119">
              <w:rPr>
                <w:rFonts w:asciiTheme="minorHAnsi" w:hAnsiTheme="minorHAnsi" w:cstheme="minorHAnsi"/>
                <w:sz w:val="20"/>
                <w:szCs w:val="20"/>
              </w:rPr>
              <w:t>.</w:t>
            </w:r>
          </w:p>
        </w:tc>
      </w:tr>
      <w:tr w:rsidR="000A1C1B" w:rsidRPr="00211119" w14:paraId="2A0717C3" w14:textId="77777777" w:rsidTr="00951E6A">
        <w:tc>
          <w:tcPr>
            <w:tcW w:w="9212" w:type="dxa"/>
            <w:gridSpan w:val="2"/>
            <w:shd w:val="clear" w:color="auto" w:fill="C4BC96" w:themeFill="background2" w:themeFillShade="BF"/>
          </w:tcPr>
          <w:p w14:paraId="3F89F19E" w14:textId="0C1DB5D0"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Adekwatność opisu potencjału społecznego wnioskodawcy i partnerów (o ile dotyczy) do zakresu realizacji projektu</w:t>
            </w:r>
            <w:r w:rsidR="00EF0FA4" w:rsidRPr="00211119">
              <w:rPr>
                <w:rFonts w:asciiTheme="minorHAnsi" w:hAnsiTheme="minorHAnsi" w:cstheme="minorHAnsi"/>
                <w:sz w:val="20"/>
                <w:szCs w:val="20"/>
              </w:rPr>
              <w:t>.</w:t>
            </w:r>
          </w:p>
        </w:tc>
      </w:tr>
      <w:tr w:rsidR="000A1C1B" w:rsidRPr="00211119" w14:paraId="18C4EAA2" w14:textId="77777777" w:rsidTr="00951E6A">
        <w:tc>
          <w:tcPr>
            <w:tcW w:w="9212" w:type="dxa"/>
            <w:gridSpan w:val="2"/>
            <w:shd w:val="clear" w:color="auto" w:fill="C4BC96" w:themeFill="background2" w:themeFillShade="BF"/>
          </w:tcPr>
          <w:p w14:paraId="6D2753C0" w14:textId="6AD49313"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Adekwatność sposobu zarządzania projektem do zakresu zadań w projekcie</w:t>
            </w:r>
            <w:r w:rsidR="00EF0FA4" w:rsidRPr="00211119">
              <w:rPr>
                <w:rFonts w:asciiTheme="minorHAnsi" w:hAnsiTheme="minorHAnsi" w:cstheme="minorHAnsi"/>
                <w:sz w:val="20"/>
                <w:szCs w:val="20"/>
              </w:rPr>
              <w:t>.</w:t>
            </w:r>
          </w:p>
        </w:tc>
      </w:tr>
      <w:tr w:rsidR="000A1C1B" w:rsidRPr="00211119" w14:paraId="5EE7E9D7" w14:textId="77777777" w:rsidTr="00951E6A">
        <w:tc>
          <w:tcPr>
            <w:tcW w:w="9212" w:type="dxa"/>
            <w:gridSpan w:val="2"/>
            <w:shd w:val="clear" w:color="auto" w:fill="C4BC96" w:themeFill="background2" w:themeFillShade="BF"/>
          </w:tcPr>
          <w:p w14:paraId="556A0252" w14:textId="781B27AD" w:rsidR="000A1C1B"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Prawidłowość sporządzenia budżetu projektu</w:t>
            </w:r>
            <w:r w:rsidR="00EF0FA4" w:rsidRPr="00211119">
              <w:rPr>
                <w:rFonts w:asciiTheme="minorHAnsi" w:hAnsiTheme="minorHAnsi" w:cstheme="minorHAnsi"/>
                <w:sz w:val="20"/>
                <w:szCs w:val="20"/>
              </w:rPr>
              <w:t>.</w:t>
            </w:r>
          </w:p>
        </w:tc>
      </w:tr>
      <w:tr w:rsidR="00B57028" w:rsidRPr="00211119" w14:paraId="3F75D976" w14:textId="77777777" w:rsidTr="004B7BF7">
        <w:tc>
          <w:tcPr>
            <w:tcW w:w="9212" w:type="dxa"/>
            <w:gridSpan w:val="2"/>
            <w:shd w:val="clear" w:color="auto" w:fill="C4BC96" w:themeFill="background2" w:themeFillShade="BF"/>
          </w:tcPr>
          <w:p w14:paraId="0202C616" w14:textId="77777777" w:rsidR="00B57028" w:rsidRPr="00211119" w:rsidRDefault="00B57028" w:rsidP="00211119">
            <w:pPr>
              <w:jc w:val="center"/>
              <w:rPr>
                <w:rFonts w:cstheme="minorHAnsi"/>
                <w:sz w:val="20"/>
                <w:szCs w:val="20"/>
              </w:rPr>
            </w:pPr>
            <w:r w:rsidRPr="00211119">
              <w:rPr>
                <w:rFonts w:cstheme="minorHAnsi"/>
                <w:b/>
                <w:bCs/>
                <w:sz w:val="20"/>
                <w:szCs w:val="20"/>
              </w:rPr>
              <w:t>Kryteria premiujące</w:t>
            </w:r>
          </w:p>
        </w:tc>
      </w:tr>
      <w:tr w:rsidR="00B57028" w:rsidRPr="00211119" w14:paraId="702D920E" w14:textId="77777777" w:rsidTr="004B7BF7">
        <w:tc>
          <w:tcPr>
            <w:tcW w:w="4606" w:type="dxa"/>
            <w:shd w:val="clear" w:color="auto" w:fill="C4BC96" w:themeFill="background2" w:themeFillShade="BF"/>
          </w:tcPr>
          <w:p w14:paraId="272468CD" w14:textId="20266BEE"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Projekt przewiduje efektywność zatrudnieniową dla poszczególnych grup objętych wsparciem w</w:t>
            </w:r>
            <w:r w:rsidR="00194463" w:rsidRPr="00211119">
              <w:rPr>
                <w:rFonts w:cstheme="minorHAnsi"/>
                <w:sz w:val="20"/>
                <w:szCs w:val="20"/>
              </w:rPr>
              <w:t> </w:t>
            </w:r>
            <w:r w:rsidRPr="00211119">
              <w:rPr>
                <w:rFonts w:cstheme="minorHAnsi"/>
                <w:sz w:val="20"/>
                <w:szCs w:val="20"/>
              </w:rPr>
              <w:t>ramach projektu wyższą niż określona w</w:t>
            </w:r>
            <w:r w:rsidR="00194463" w:rsidRPr="00211119">
              <w:rPr>
                <w:rFonts w:cstheme="minorHAnsi"/>
                <w:sz w:val="20"/>
                <w:szCs w:val="20"/>
              </w:rPr>
              <w:t> </w:t>
            </w:r>
            <w:r w:rsidRPr="00211119">
              <w:rPr>
                <w:rFonts w:cstheme="minorHAnsi"/>
                <w:sz w:val="20"/>
                <w:szCs w:val="20"/>
              </w:rPr>
              <w:t>kryterium dostępu. Aby kryterium mogło być spełnione Wnioskodawca jest zobowiązany do osiągnięcia kryterium efektywności zatrudnieniowej:</w:t>
            </w:r>
          </w:p>
          <w:p w14:paraId="3AD53E4A"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a) w przypadku uczestników nie kwalifikujących się do żadnej z poniżej wymienionych grup docelowych na poziomie co najmniej 48%</w:t>
            </w:r>
          </w:p>
          <w:p w14:paraId="21C3711B"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b) w przypadku osób z niepełnosprawnościami na poziomie co najmniej 22%</w:t>
            </w:r>
          </w:p>
          <w:p w14:paraId="61D6D294"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c) w przypadku osób o niskich kwalifikacjach na poziomie co najmniej 53%</w:t>
            </w:r>
          </w:p>
          <w:p w14:paraId="09595355"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d) w przypadku osób długotrwale bezrobotnych na poziomie co najmniej 40%</w:t>
            </w:r>
          </w:p>
        </w:tc>
        <w:tc>
          <w:tcPr>
            <w:tcW w:w="4606" w:type="dxa"/>
            <w:shd w:val="clear" w:color="auto" w:fill="C4BC96" w:themeFill="background2" w:themeFillShade="BF"/>
          </w:tcPr>
          <w:p w14:paraId="42DE9602" w14:textId="77777777" w:rsidR="00B57028" w:rsidRPr="00211119" w:rsidRDefault="00B57028" w:rsidP="00211119">
            <w:pPr>
              <w:pStyle w:val="Default"/>
              <w:jc w:val="both"/>
              <w:rPr>
                <w:rFonts w:asciiTheme="minorHAnsi" w:hAnsiTheme="minorHAnsi" w:cstheme="minorHAnsi"/>
                <w:sz w:val="20"/>
                <w:szCs w:val="20"/>
              </w:rPr>
            </w:pPr>
          </w:p>
        </w:tc>
      </w:tr>
      <w:tr w:rsidR="00B57028" w:rsidRPr="00211119" w14:paraId="70873838" w14:textId="77777777" w:rsidTr="004B7BF7">
        <w:tc>
          <w:tcPr>
            <w:tcW w:w="4606" w:type="dxa"/>
            <w:shd w:val="clear" w:color="auto" w:fill="C4BC96" w:themeFill="background2" w:themeFillShade="BF"/>
          </w:tcPr>
          <w:p w14:paraId="1F49204B" w14:textId="465E7972"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Przewidziane w ramach projektu szkolenia prowadzące do podniesienia, uzupełnienia lub zmiany kwalifikacji zawodowych bądź aktywizacja w formie staży/praktyk/subsydiowanego zatrudnienia będą uwzględniać obecne i przewidywane zapotrzebowanie na lokalnym rynku pracy z</w:t>
            </w:r>
            <w:r w:rsidR="005936FE" w:rsidRPr="00211119">
              <w:rPr>
                <w:rFonts w:cstheme="minorHAnsi"/>
                <w:sz w:val="20"/>
                <w:szCs w:val="20"/>
              </w:rPr>
              <w:t> </w:t>
            </w:r>
            <w:r w:rsidRPr="00211119">
              <w:rPr>
                <w:rFonts w:cstheme="minorHAnsi"/>
                <w:sz w:val="20"/>
                <w:szCs w:val="20"/>
              </w:rPr>
              <w:t>włączeniem zawodów nadwyżkowych i</w:t>
            </w:r>
            <w:r w:rsidR="005936FE" w:rsidRPr="00211119">
              <w:rPr>
                <w:rFonts w:cstheme="minorHAnsi"/>
                <w:sz w:val="20"/>
                <w:szCs w:val="20"/>
              </w:rPr>
              <w:t> </w:t>
            </w:r>
            <w:r w:rsidRPr="00211119">
              <w:rPr>
                <w:rFonts w:cstheme="minorHAnsi"/>
                <w:sz w:val="20"/>
                <w:szCs w:val="20"/>
              </w:rPr>
              <w:t>deficytowych w regionie, jak również branż strategicznych określonych w Strategii rozwoju województwa mazowieckiego do 2030 roku Innowacyjne Mazowsze.</w:t>
            </w:r>
          </w:p>
        </w:tc>
        <w:tc>
          <w:tcPr>
            <w:tcW w:w="4606" w:type="dxa"/>
            <w:shd w:val="clear" w:color="auto" w:fill="C4BC96" w:themeFill="background2" w:themeFillShade="BF"/>
          </w:tcPr>
          <w:p w14:paraId="5368A4CD" w14:textId="6C49D1C3" w:rsidR="00B57028" w:rsidRPr="00211119" w:rsidRDefault="00B57028"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W ramach projektu realizowane będą szkolenia prowadzące do podniesienia, uzupełnienia lub zmiany kwalifikacji zawodowych bądź aktywizacja w formie staży/ praktyk zawodowych/ subsydiowanego zatrudnienia z</w:t>
            </w:r>
            <w:r w:rsidR="005936FE" w:rsidRPr="00211119">
              <w:rPr>
                <w:rFonts w:asciiTheme="minorHAnsi" w:hAnsiTheme="minorHAnsi" w:cstheme="minorHAnsi"/>
                <w:sz w:val="20"/>
                <w:szCs w:val="20"/>
              </w:rPr>
              <w:t> </w:t>
            </w:r>
            <w:r w:rsidRPr="00211119">
              <w:rPr>
                <w:rFonts w:asciiTheme="minorHAnsi" w:hAnsiTheme="minorHAnsi" w:cstheme="minorHAnsi"/>
                <w:sz w:val="20"/>
                <w:szCs w:val="20"/>
              </w:rPr>
              <w:t>zakresu zawodów związanych z: branżami strategicznymi dla mazowieckiego rynku pracy i/lub tzw. zieloną gospoda</w:t>
            </w:r>
            <w:r w:rsidR="00EF0FA4" w:rsidRPr="00211119">
              <w:rPr>
                <w:rFonts w:asciiTheme="minorHAnsi" w:hAnsiTheme="minorHAnsi" w:cstheme="minorHAnsi"/>
                <w:sz w:val="20"/>
                <w:szCs w:val="20"/>
              </w:rPr>
              <w:t>rką i/lub tzw. białą gospodarką.</w:t>
            </w:r>
          </w:p>
        </w:tc>
      </w:tr>
      <w:tr w:rsidR="00B57028" w:rsidRPr="00211119" w14:paraId="06F13B80" w14:textId="77777777" w:rsidTr="004B7BF7">
        <w:tc>
          <w:tcPr>
            <w:tcW w:w="4606" w:type="dxa"/>
            <w:shd w:val="clear" w:color="auto" w:fill="C4BC96" w:themeFill="background2" w:themeFillShade="BF"/>
          </w:tcPr>
          <w:p w14:paraId="0E849DD4"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Grupę docelową w projekcie w 100% będą stanowić osoby z niepełnosprawnościami. Wsparcie w projekcie zostanie dostosowane do indywidualnych potrzeb tych osób.</w:t>
            </w:r>
          </w:p>
        </w:tc>
        <w:tc>
          <w:tcPr>
            <w:tcW w:w="4606" w:type="dxa"/>
            <w:shd w:val="clear" w:color="auto" w:fill="C4BC96" w:themeFill="background2" w:themeFillShade="BF"/>
          </w:tcPr>
          <w:p w14:paraId="10A78DA2" w14:textId="53F78469" w:rsidR="00B57028" w:rsidRPr="00211119" w:rsidRDefault="00B57028"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t>Grupę docelową w projekcie w co najmniej 5% będą stanowić osoby niepełnosprawne. Wsparcie w projekcie zostanie dostosowane do indywidualnych potrzeb tych osób</w:t>
            </w:r>
            <w:r w:rsidR="00EF0FA4" w:rsidRPr="00211119">
              <w:rPr>
                <w:rFonts w:asciiTheme="minorHAnsi" w:hAnsiTheme="minorHAnsi" w:cstheme="minorHAnsi"/>
                <w:sz w:val="20"/>
                <w:szCs w:val="20"/>
              </w:rPr>
              <w:t>.</w:t>
            </w:r>
          </w:p>
        </w:tc>
      </w:tr>
      <w:tr w:rsidR="00B57028" w:rsidRPr="00211119" w14:paraId="0EB7027F" w14:textId="77777777" w:rsidTr="004B7BF7">
        <w:tc>
          <w:tcPr>
            <w:tcW w:w="4606" w:type="dxa"/>
            <w:shd w:val="clear" w:color="auto" w:fill="C4BC96" w:themeFill="background2" w:themeFillShade="BF"/>
          </w:tcPr>
          <w:p w14:paraId="6F844117" w14:textId="77777777"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Szkolenia zawodowe w ramach projektu muszą być powiązane ze stanowiskiem pracy, na którym uczestnik projektu będzie odbywał staż/praktykę zawodową.</w:t>
            </w:r>
          </w:p>
        </w:tc>
        <w:tc>
          <w:tcPr>
            <w:tcW w:w="4606" w:type="dxa"/>
            <w:shd w:val="clear" w:color="auto" w:fill="C4BC96" w:themeFill="background2" w:themeFillShade="BF"/>
          </w:tcPr>
          <w:p w14:paraId="3FC1F3E9" w14:textId="77777777" w:rsidR="00B57028" w:rsidRPr="00211119" w:rsidRDefault="00B57028" w:rsidP="00211119">
            <w:pPr>
              <w:pStyle w:val="Default"/>
              <w:jc w:val="both"/>
              <w:rPr>
                <w:rFonts w:asciiTheme="minorHAnsi" w:hAnsiTheme="minorHAnsi" w:cstheme="minorHAnsi"/>
                <w:sz w:val="20"/>
                <w:szCs w:val="20"/>
              </w:rPr>
            </w:pPr>
          </w:p>
        </w:tc>
      </w:tr>
      <w:tr w:rsidR="00B57028" w:rsidRPr="00211119" w14:paraId="5C27BCB0" w14:textId="77777777" w:rsidTr="004B7BF7">
        <w:tc>
          <w:tcPr>
            <w:tcW w:w="4606" w:type="dxa"/>
            <w:shd w:val="clear" w:color="auto" w:fill="C4BC96" w:themeFill="background2" w:themeFillShade="BF"/>
          </w:tcPr>
          <w:p w14:paraId="1DE7753D" w14:textId="78144E63" w:rsidR="00B57028" w:rsidRPr="00211119" w:rsidRDefault="00B57028" w:rsidP="00211119">
            <w:pPr>
              <w:autoSpaceDE w:val="0"/>
              <w:autoSpaceDN w:val="0"/>
              <w:adjustRightInd w:val="0"/>
              <w:jc w:val="both"/>
              <w:rPr>
                <w:rFonts w:cstheme="minorHAnsi"/>
                <w:sz w:val="20"/>
                <w:szCs w:val="20"/>
              </w:rPr>
            </w:pPr>
            <w:r w:rsidRPr="00211119">
              <w:rPr>
                <w:rFonts w:cstheme="minorHAnsi"/>
                <w:sz w:val="20"/>
                <w:szCs w:val="20"/>
              </w:rPr>
              <w:t>Wnioskodawca na dzień złożenia wniosku o</w:t>
            </w:r>
            <w:r w:rsidR="005936FE" w:rsidRPr="00211119">
              <w:rPr>
                <w:rFonts w:cstheme="minorHAnsi"/>
                <w:sz w:val="20"/>
                <w:szCs w:val="20"/>
              </w:rPr>
              <w:t> </w:t>
            </w:r>
            <w:r w:rsidRPr="00211119">
              <w:rPr>
                <w:rFonts w:cstheme="minorHAnsi"/>
                <w:sz w:val="20"/>
                <w:szCs w:val="20"/>
              </w:rPr>
              <w:t xml:space="preserve">dofinansowanie działa nieprzerwanie od co </w:t>
            </w:r>
            <w:r w:rsidRPr="00211119">
              <w:rPr>
                <w:rFonts w:cstheme="minorHAnsi"/>
                <w:sz w:val="20"/>
                <w:szCs w:val="20"/>
              </w:rPr>
              <w:lastRenderedPageBreak/>
              <w:t>najmniej 5 lat w województwie mazowieckim w</w:t>
            </w:r>
            <w:r w:rsidR="005936FE" w:rsidRPr="00211119">
              <w:rPr>
                <w:rFonts w:cstheme="minorHAnsi"/>
                <w:sz w:val="20"/>
                <w:szCs w:val="20"/>
              </w:rPr>
              <w:t> </w:t>
            </w:r>
            <w:r w:rsidRPr="00211119">
              <w:rPr>
                <w:rFonts w:cstheme="minorHAnsi"/>
                <w:sz w:val="20"/>
                <w:szCs w:val="20"/>
              </w:rPr>
              <w:t>obszarze którego dotyczy projekt np. promocji zatrudnienia, łagodzenia skutków bezrobocia i</w:t>
            </w:r>
            <w:r w:rsidR="005936FE" w:rsidRPr="00211119">
              <w:rPr>
                <w:rFonts w:cstheme="minorHAnsi"/>
                <w:sz w:val="20"/>
                <w:szCs w:val="20"/>
              </w:rPr>
              <w:t> </w:t>
            </w:r>
            <w:r w:rsidRPr="00211119">
              <w:rPr>
                <w:rFonts w:cstheme="minorHAnsi"/>
                <w:sz w:val="20"/>
                <w:szCs w:val="20"/>
              </w:rPr>
              <w:t>aktywizacji zawodowej oraz zatrudnia (na dzień składania wniosku o dofinansowanie) personel posiadający doświadczenie w zakresie realizacji projektu/ów EFS, który będzie zaangażowany w</w:t>
            </w:r>
            <w:r w:rsidR="005936FE" w:rsidRPr="00211119">
              <w:rPr>
                <w:rFonts w:cstheme="minorHAnsi"/>
                <w:sz w:val="20"/>
                <w:szCs w:val="20"/>
              </w:rPr>
              <w:t> </w:t>
            </w:r>
            <w:r w:rsidRPr="00211119">
              <w:rPr>
                <w:rFonts w:cstheme="minorHAnsi"/>
                <w:sz w:val="20"/>
                <w:szCs w:val="20"/>
              </w:rPr>
              <w:t>realizację projektu. W przypadku projektów partnerskich kryterium dotyczy tylko lidera projektu.</w:t>
            </w:r>
          </w:p>
        </w:tc>
        <w:tc>
          <w:tcPr>
            <w:tcW w:w="4606" w:type="dxa"/>
            <w:shd w:val="clear" w:color="auto" w:fill="C4BC96" w:themeFill="background2" w:themeFillShade="BF"/>
          </w:tcPr>
          <w:p w14:paraId="53897A5A" w14:textId="0F07ED86" w:rsidR="00B57028" w:rsidRPr="00211119" w:rsidRDefault="000A1C1B" w:rsidP="00211119">
            <w:pPr>
              <w:pStyle w:val="Default"/>
              <w:jc w:val="both"/>
              <w:rPr>
                <w:rFonts w:asciiTheme="minorHAnsi" w:hAnsiTheme="minorHAnsi" w:cstheme="minorHAnsi"/>
                <w:sz w:val="20"/>
                <w:szCs w:val="20"/>
              </w:rPr>
            </w:pPr>
            <w:r w:rsidRPr="00211119">
              <w:rPr>
                <w:rFonts w:asciiTheme="minorHAnsi" w:hAnsiTheme="minorHAnsi" w:cstheme="minorHAnsi"/>
                <w:sz w:val="20"/>
                <w:szCs w:val="20"/>
              </w:rPr>
              <w:lastRenderedPageBreak/>
              <w:t xml:space="preserve">W ramach realizowanego projektu niezbędne jest uwzględnienie specyfiki regionu oraz zróżnicowania </w:t>
            </w:r>
            <w:r w:rsidRPr="00211119">
              <w:rPr>
                <w:rFonts w:asciiTheme="minorHAnsi" w:hAnsiTheme="minorHAnsi" w:cstheme="minorHAnsi"/>
                <w:sz w:val="20"/>
                <w:szCs w:val="20"/>
              </w:rPr>
              <w:lastRenderedPageBreak/>
              <w:t>wewnątrz regionalnego uwzględniającego wyniki badań i analiz przeprowadzonych przez Mazowieckie Obserwatorium Rynku Pracy oraz Powiatowe Urzędy Pracy. Dodatkowo projekt ma uwzględniać pogłębioną diagnozę obejmującą zarówno problemy i wyzwania, przed którymi stoją lokalne rynki pracy, w tym potrzeby i</w:t>
            </w:r>
            <w:r w:rsidR="005936FE" w:rsidRPr="00211119">
              <w:rPr>
                <w:rFonts w:asciiTheme="minorHAnsi" w:hAnsiTheme="minorHAnsi" w:cstheme="minorHAnsi"/>
                <w:sz w:val="20"/>
                <w:szCs w:val="20"/>
              </w:rPr>
              <w:t> </w:t>
            </w:r>
            <w:r w:rsidRPr="00211119">
              <w:rPr>
                <w:rFonts w:asciiTheme="minorHAnsi" w:hAnsiTheme="minorHAnsi" w:cstheme="minorHAnsi"/>
                <w:sz w:val="20"/>
                <w:szCs w:val="20"/>
              </w:rPr>
              <w:t>oczekiwania pracodawców. Diagnoza grupy docelowej powinna opierać się na bezpośrednim kontakcie oraz uwzględniać adekwatne dla niej formy wsparcia</w:t>
            </w:r>
            <w:r w:rsidR="00EF0FA4" w:rsidRPr="00211119">
              <w:rPr>
                <w:rFonts w:asciiTheme="minorHAnsi" w:hAnsiTheme="minorHAnsi" w:cstheme="minorHAnsi"/>
                <w:sz w:val="20"/>
                <w:szCs w:val="20"/>
              </w:rPr>
              <w:t>.</w:t>
            </w:r>
          </w:p>
        </w:tc>
      </w:tr>
    </w:tbl>
    <w:p w14:paraId="6AB9D4F8" w14:textId="4D61F863" w:rsidR="004B7BF7" w:rsidRPr="00BE1756" w:rsidRDefault="00B57028" w:rsidP="00F62A56">
      <w:pPr>
        <w:spacing w:after="0" w:line="360" w:lineRule="auto"/>
        <w:jc w:val="both"/>
        <w:rPr>
          <w:rFonts w:eastAsia="Calibri" w:cstheme="minorHAnsi"/>
          <w:sz w:val="20"/>
          <w:szCs w:val="20"/>
        </w:rPr>
      </w:pPr>
      <w:r w:rsidRPr="00211119">
        <w:rPr>
          <w:rFonts w:eastAsia="Calibri" w:cstheme="minorHAnsi"/>
          <w:sz w:val="20"/>
          <w:szCs w:val="20"/>
        </w:rPr>
        <w:lastRenderedPageBreak/>
        <w:t xml:space="preserve">Źródło: </w:t>
      </w:r>
      <w:r w:rsidR="00C97210" w:rsidRPr="00211119">
        <w:rPr>
          <w:rFonts w:eastAsia="Calibri" w:cstheme="minorHAnsi"/>
          <w:sz w:val="20"/>
          <w:szCs w:val="20"/>
        </w:rPr>
        <w:t>o</w:t>
      </w:r>
      <w:r w:rsidRPr="00211119">
        <w:rPr>
          <w:rFonts w:eastAsia="Calibri" w:cstheme="minorHAnsi"/>
          <w:sz w:val="20"/>
          <w:szCs w:val="20"/>
        </w:rPr>
        <w:t>pracowanie własne na podstawie regulaminu konkursów.</w:t>
      </w:r>
    </w:p>
    <w:p w14:paraId="762C138B" w14:textId="714C14B7" w:rsidR="007B3A7E" w:rsidRPr="00F62A56" w:rsidRDefault="00B57028" w:rsidP="007A47E2">
      <w:pPr>
        <w:spacing w:before="120" w:after="120" w:line="360" w:lineRule="auto"/>
        <w:jc w:val="both"/>
        <w:rPr>
          <w:rFonts w:cstheme="minorHAnsi"/>
        </w:rPr>
      </w:pPr>
      <w:r w:rsidRPr="00F62A56">
        <w:rPr>
          <w:rFonts w:eastAsia="Calibri" w:cstheme="minorHAnsi"/>
        </w:rPr>
        <w:t>Jak wynika z powyż</w:t>
      </w:r>
      <w:r w:rsidR="0092065D">
        <w:rPr>
          <w:rFonts w:eastAsia="Calibri" w:cstheme="minorHAnsi"/>
        </w:rPr>
        <w:t>sz</w:t>
      </w:r>
      <w:r w:rsidRPr="00F62A56">
        <w:rPr>
          <w:rFonts w:eastAsia="Calibri" w:cstheme="minorHAnsi"/>
        </w:rPr>
        <w:t>ej tabeli w obu ewaluowanych konkursach kryteria for</w:t>
      </w:r>
      <w:r w:rsidR="007351F5" w:rsidRPr="00F62A56">
        <w:rPr>
          <w:rFonts w:eastAsia="Calibri" w:cstheme="minorHAnsi"/>
        </w:rPr>
        <w:t xml:space="preserve">malne, ogólne kryteria horyzontalne i ogólne kryteria merytoryczne </w:t>
      </w:r>
      <w:r w:rsidRPr="00F62A56">
        <w:rPr>
          <w:rFonts w:eastAsia="Calibri" w:cstheme="minorHAnsi"/>
        </w:rPr>
        <w:t>były identyczne</w:t>
      </w:r>
      <w:r w:rsidR="007B3A7E" w:rsidRPr="00F62A56">
        <w:rPr>
          <w:rFonts w:eastAsia="Calibri" w:cstheme="minorHAnsi"/>
        </w:rPr>
        <w:t>, co jest zrozumiałe ze względu na fakt opracowania ich przez IZ</w:t>
      </w:r>
      <w:r w:rsidRPr="00F62A56">
        <w:rPr>
          <w:rFonts w:eastAsia="Calibri" w:cstheme="minorHAnsi"/>
        </w:rPr>
        <w:t xml:space="preserve">. Natomiast </w:t>
      </w:r>
      <w:r w:rsidR="007351F5" w:rsidRPr="00F62A56">
        <w:rPr>
          <w:rFonts w:eastAsia="Calibri" w:cstheme="minorHAnsi"/>
        </w:rPr>
        <w:t xml:space="preserve">nieznaczne </w:t>
      </w:r>
      <w:r w:rsidRPr="00F62A56">
        <w:rPr>
          <w:rFonts w:eastAsia="Calibri" w:cstheme="minorHAnsi"/>
        </w:rPr>
        <w:t>różnice wystąpiły w kryteriach dostępu i kryteriac</w:t>
      </w:r>
      <w:r w:rsidR="00BE1756">
        <w:rPr>
          <w:rFonts w:eastAsia="Calibri" w:cstheme="minorHAnsi"/>
        </w:rPr>
        <w:t>h premiujących, a wię</w:t>
      </w:r>
      <w:r w:rsidR="007B3A7E" w:rsidRPr="00F62A56">
        <w:rPr>
          <w:rFonts w:eastAsia="Calibri" w:cstheme="minorHAnsi"/>
        </w:rPr>
        <w:t xml:space="preserve">c kryteriach opracowywanych przez IOK. W ramach kryteriów dostępu </w:t>
      </w:r>
      <w:r w:rsidR="002E62B4" w:rsidRPr="00F62A56">
        <w:rPr>
          <w:rFonts w:eastAsia="Calibri" w:cstheme="minorHAnsi"/>
        </w:rPr>
        <w:t>w </w:t>
      </w:r>
      <w:r w:rsidR="007B3A7E" w:rsidRPr="00F62A56">
        <w:rPr>
          <w:rFonts w:eastAsia="Calibri" w:cstheme="minorHAnsi"/>
        </w:rPr>
        <w:t>konkursie POWER 16 przewidziano większe współczynniki dot.</w:t>
      </w:r>
      <w:r w:rsidR="007B3A7E" w:rsidRPr="00F62A56">
        <w:rPr>
          <w:rFonts w:cstheme="minorHAnsi"/>
        </w:rPr>
        <w:t xml:space="preserve"> efektywności zatrudnieniowej </w:t>
      </w:r>
      <w:r w:rsidR="002E62B4" w:rsidRPr="00F62A56">
        <w:rPr>
          <w:rFonts w:cstheme="minorHAnsi"/>
        </w:rPr>
        <w:t>w </w:t>
      </w:r>
      <w:r w:rsidR="007B3A7E" w:rsidRPr="00F62A56">
        <w:rPr>
          <w:rFonts w:cstheme="minorHAnsi"/>
        </w:rPr>
        <w:t>przypadku osób o niskich kwalifikacjach na poziomie o 12</w:t>
      </w:r>
      <w:r w:rsidR="00D23093">
        <w:rPr>
          <w:rFonts w:cstheme="minorHAnsi"/>
        </w:rPr>
        <w:t xml:space="preserve"> p. proc.</w:t>
      </w:r>
      <w:r w:rsidR="007B3A7E" w:rsidRPr="00F62A56">
        <w:rPr>
          <w:rFonts w:cstheme="minorHAnsi"/>
        </w:rPr>
        <w:t>, niż to miało miejsce w konkursie PO WER 15, a także wprowadzano dodatkowe wskaźniki</w:t>
      </w:r>
      <w:r w:rsidR="00D97932" w:rsidRPr="00F62A56">
        <w:rPr>
          <w:rFonts w:cstheme="minorHAnsi"/>
        </w:rPr>
        <w:t>, m.in. konieczności posiadania biura projektu na terenie woj. mazowieckiego</w:t>
      </w:r>
      <w:r w:rsidR="007B3A7E" w:rsidRPr="00F62A56">
        <w:rPr>
          <w:rFonts w:cstheme="minorHAnsi"/>
        </w:rPr>
        <w:t xml:space="preserve">. W przypadku kryterium premiującego także pojawiły się </w:t>
      </w:r>
      <w:r w:rsidR="00D97932" w:rsidRPr="00F62A56">
        <w:rPr>
          <w:rFonts w:cstheme="minorHAnsi"/>
        </w:rPr>
        <w:t>n</w:t>
      </w:r>
      <w:r w:rsidR="007B3A7E" w:rsidRPr="00F62A56">
        <w:rPr>
          <w:rFonts w:cstheme="minorHAnsi"/>
        </w:rPr>
        <w:t>owe wskaźniki dot</w:t>
      </w:r>
      <w:r w:rsidR="00D97932" w:rsidRPr="00F62A56">
        <w:rPr>
          <w:rFonts w:cstheme="minorHAnsi"/>
        </w:rPr>
        <w:t>yczące</w:t>
      </w:r>
      <w:r w:rsidR="007B3A7E" w:rsidRPr="00F62A56">
        <w:rPr>
          <w:rFonts w:cstheme="minorHAnsi"/>
        </w:rPr>
        <w:t xml:space="preserve"> m.in. premiowanych większych współczynników efektywności zatrudnieniowej, czy powiązania szkoleń ze stanowiskiem pracy.</w:t>
      </w:r>
    </w:p>
    <w:p w14:paraId="1B638B00" w14:textId="588325F3" w:rsidR="001B023E" w:rsidRPr="00F62A56" w:rsidRDefault="007B3A7E" w:rsidP="00712683">
      <w:pPr>
        <w:spacing w:before="120" w:after="120" w:line="360" w:lineRule="auto"/>
        <w:jc w:val="both"/>
        <w:rPr>
          <w:rFonts w:eastAsia="Calibri" w:cstheme="minorHAnsi"/>
        </w:rPr>
      </w:pPr>
      <w:r w:rsidRPr="00F62A56">
        <w:rPr>
          <w:rFonts w:eastAsia="Calibri" w:cstheme="minorHAnsi"/>
        </w:rPr>
        <w:t xml:space="preserve">Odnosząc </w:t>
      </w:r>
      <w:r w:rsidRPr="006C4AD7">
        <w:rPr>
          <w:rFonts w:eastAsia="Calibri" w:cstheme="minorHAnsi"/>
        </w:rPr>
        <w:t xml:space="preserve">się do uzyskanych w badaniu wyników warto </w:t>
      </w:r>
      <w:r w:rsidR="0092065D" w:rsidRPr="006C4AD7">
        <w:rPr>
          <w:rFonts w:eastAsia="Calibri" w:cstheme="minorHAnsi"/>
        </w:rPr>
        <w:t>zauważyć</w:t>
      </w:r>
      <w:r w:rsidRPr="006C4AD7">
        <w:rPr>
          <w:rFonts w:eastAsia="Calibri" w:cstheme="minorHAnsi"/>
        </w:rPr>
        <w:t>, że r</w:t>
      </w:r>
      <w:r w:rsidR="00AC23F2" w:rsidRPr="006C4AD7">
        <w:rPr>
          <w:rFonts w:eastAsia="Calibri" w:cstheme="minorHAnsi"/>
        </w:rPr>
        <w:t xml:space="preserve">espondenci w badaniu kwestionariuszowym wskazali, że występowały </w:t>
      </w:r>
      <w:r w:rsidR="006F181D">
        <w:rPr>
          <w:rFonts w:eastAsia="Calibri" w:cstheme="minorHAnsi"/>
        </w:rPr>
        <w:t>jedynie niewielkie</w:t>
      </w:r>
      <w:r w:rsidR="006F181D" w:rsidRPr="006C4AD7">
        <w:rPr>
          <w:rFonts w:eastAsia="Calibri" w:cstheme="minorHAnsi"/>
        </w:rPr>
        <w:t xml:space="preserve"> </w:t>
      </w:r>
      <w:r w:rsidR="00AC23F2" w:rsidRPr="006C4AD7">
        <w:rPr>
          <w:rFonts w:eastAsia="Calibri" w:cstheme="minorHAnsi"/>
        </w:rPr>
        <w:t xml:space="preserve">problemy w zakresie kryteriów wyboru projektów. Na pytanie o wagi punktowe przyznawane poszczególnym kryteriom </w:t>
      </w:r>
      <w:r w:rsidR="006F181D">
        <w:rPr>
          <w:rFonts w:eastAsia="Calibri" w:cstheme="minorHAnsi"/>
        </w:rPr>
        <w:t>ponad</w:t>
      </w:r>
      <w:r w:rsidR="006F181D" w:rsidRPr="006C4AD7">
        <w:rPr>
          <w:rFonts w:eastAsia="Calibri" w:cstheme="minorHAnsi"/>
        </w:rPr>
        <w:t xml:space="preserve"> </w:t>
      </w:r>
      <w:r w:rsidR="00AC23F2" w:rsidRPr="006C4AD7">
        <w:rPr>
          <w:rFonts w:eastAsia="Calibri" w:cstheme="minorHAnsi"/>
        </w:rPr>
        <w:t>połowa respondentów</w:t>
      </w:r>
      <w:r w:rsidR="00036619" w:rsidRPr="006C4AD7">
        <w:rPr>
          <w:rFonts w:eastAsia="Calibri" w:cstheme="minorHAnsi"/>
        </w:rPr>
        <w:t xml:space="preserve"> (52%)</w:t>
      </w:r>
      <w:r w:rsidR="00AC23F2" w:rsidRPr="006C4AD7">
        <w:rPr>
          <w:rFonts w:eastAsia="Calibri" w:cstheme="minorHAnsi"/>
        </w:rPr>
        <w:t xml:space="preserve"> wskazała na właściwie </w:t>
      </w:r>
      <w:r w:rsidR="00EF0FA4" w:rsidRPr="006C4AD7">
        <w:rPr>
          <w:rFonts w:eastAsia="Calibri" w:cstheme="minorHAnsi"/>
        </w:rPr>
        <w:t>rozłożone</w:t>
      </w:r>
      <w:r w:rsidR="00AC23F2" w:rsidRPr="006C4AD7">
        <w:rPr>
          <w:rFonts w:eastAsia="Calibri" w:cstheme="minorHAnsi"/>
        </w:rPr>
        <w:t xml:space="preserve"> akcenty, 3</w:t>
      </w:r>
      <w:r w:rsidR="00036619" w:rsidRPr="006C4AD7">
        <w:rPr>
          <w:rFonts w:eastAsia="Calibri" w:cstheme="minorHAnsi"/>
        </w:rPr>
        <w:t>7</w:t>
      </w:r>
      <w:r w:rsidR="00AC23F2" w:rsidRPr="006C4AD7">
        <w:rPr>
          <w:rFonts w:eastAsia="Calibri" w:cstheme="minorHAnsi"/>
        </w:rPr>
        <w:t>% nie miało wyrobionego zdania</w:t>
      </w:r>
      <w:r w:rsidR="00EF0FA4" w:rsidRPr="006C4AD7">
        <w:rPr>
          <w:rFonts w:eastAsia="Calibri" w:cstheme="minorHAnsi"/>
        </w:rPr>
        <w:t>,</w:t>
      </w:r>
      <w:r w:rsidR="00AC23F2" w:rsidRPr="006C4AD7">
        <w:rPr>
          <w:rFonts w:eastAsia="Calibri" w:cstheme="minorHAnsi"/>
        </w:rPr>
        <w:t xml:space="preserve"> a </w:t>
      </w:r>
      <w:r w:rsidR="006F181D">
        <w:rPr>
          <w:rFonts w:eastAsia="Calibri" w:cstheme="minorHAnsi"/>
        </w:rPr>
        <w:t xml:space="preserve">jedynie </w:t>
      </w:r>
      <w:r w:rsidR="00AC23F2" w:rsidRPr="006C4AD7">
        <w:rPr>
          <w:rFonts w:eastAsia="Calibri" w:cstheme="minorHAnsi"/>
        </w:rPr>
        <w:t>1</w:t>
      </w:r>
      <w:r w:rsidR="00A24C2C" w:rsidRPr="006C4AD7">
        <w:rPr>
          <w:rFonts w:eastAsia="Calibri" w:cstheme="minorHAnsi"/>
        </w:rPr>
        <w:t>1</w:t>
      </w:r>
      <w:r w:rsidR="00AC23F2" w:rsidRPr="006C4AD7">
        <w:rPr>
          <w:rFonts w:eastAsia="Calibri" w:cstheme="minorHAnsi"/>
        </w:rPr>
        <w:t xml:space="preserve">% podkreśliło niewłaściwe przyporządkowanie punktacji poszczególnym kryteriom. </w:t>
      </w:r>
      <w:r w:rsidR="006F181D">
        <w:rPr>
          <w:rFonts w:eastAsia="Calibri" w:cstheme="minorHAnsi"/>
        </w:rPr>
        <w:t>W przypadku pozostałych kryteriów opinie wnioskodawców również były pozytywne. Jedynie c</w:t>
      </w:r>
      <w:r w:rsidR="006F181D" w:rsidRPr="006C4AD7">
        <w:rPr>
          <w:rFonts w:eastAsia="Calibri" w:cstheme="minorHAnsi"/>
        </w:rPr>
        <w:t xml:space="preserve">o </w:t>
      </w:r>
      <w:r w:rsidR="00036619" w:rsidRPr="006C4AD7">
        <w:rPr>
          <w:rFonts w:eastAsia="Calibri" w:cstheme="minorHAnsi"/>
        </w:rPr>
        <w:t>piąty (22%)</w:t>
      </w:r>
      <w:r w:rsidR="00AC23F2" w:rsidRPr="006C4AD7">
        <w:rPr>
          <w:rFonts w:eastAsia="Calibri" w:cstheme="minorHAnsi"/>
        </w:rPr>
        <w:t xml:space="preserve"> wnioskodawca wskazywał, że niektóre kryteria były zbędne do oceny jakości wniosków</w:t>
      </w:r>
      <w:r w:rsidR="006F181D">
        <w:rPr>
          <w:rFonts w:eastAsia="Calibri" w:cstheme="minorHAnsi"/>
        </w:rPr>
        <w:t xml:space="preserve">. </w:t>
      </w:r>
      <w:r w:rsidR="00036619" w:rsidRPr="006C4AD7">
        <w:rPr>
          <w:rFonts w:eastAsia="Calibri" w:cstheme="minorHAnsi"/>
        </w:rPr>
        <w:t>Taki sam odsetek</w:t>
      </w:r>
      <w:r w:rsidR="00AC23F2" w:rsidRPr="006C4AD7">
        <w:rPr>
          <w:rFonts w:eastAsia="Calibri" w:cstheme="minorHAnsi"/>
        </w:rPr>
        <w:t xml:space="preserve"> respondentów – 2</w:t>
      </w:r>
      <w:r w:rsidR="00036619" w:rsidRPr="006C4AD7">
        <w:rPr>
          <w:rFonts w:eastAsia="Calibri" w:cstheme="minorHAnsi"/>
        </w:rPr>
        <w:t>2</w:t>
      </w:r>
      <w:r w:rsidR="00AC23F2" w:rsidRPr="006C4AD7">
        <w:rPr>
          <w:rFonts w:eastAsia="Calibri" w:cstheme="minorHAnsi"/>
        </w:rPr>
        <w:t xml:space="preserve">% </w:t>
      </w:r>
      <w:r w:rsidR="00786DB3" w:rsidRPr="006C4AD7">
        <w:rPr>
          <w:rFonts w:eastAsia="Calibri" w:cstheme="minorHAnsi"/>
        </w:rPr>
        <w:t>–</w:t>
      </w:r>
      <w:r w:rsidR="0092065D" w:rsidRPr="006C4AD7">
        <w:rPr>
          <w:rFonts w:eastAsia="Calibri" w:cstheme="minorHAnsi"/>
        </w:rPr>
        <w:t xml:space="preserve"> </w:t>
      </w:r>
      <w:r w:rsidR="00AC23F2" w:rsidRPr="006C4AD7">
        <w:rPr>
          <w:rFonts w:eastAsia="Calibri" w:cstheme="minorHAnsi"/>
        </w:rPr>
        <w:t>twierdził</w:t>
      </w:r>
      <w:r w:rsidR="00EF0FA4" w:rsidRPr="006C4AD7">
        <w:rPr>
          <w:rFonts w:eastAsia="Calibri" w:cstheme="minorHAnsi"/>
        </w:rPr>
        <w:t>o</w:t>
      </w:r>
      <w:r w:rsidR="00AC23F2" w:rsidRPr="006C4AD7">
        <w:rPr>
          <w:rFonts w:eastAsia="Calibri" w:cstheme="minorHAnsi"/>
        </w:rPr>
        <w:t xml:space="preserve">, że ich zdaniem były problemy </w:t>
      </w:r>
      <w:r w:rsidR="008476C2">
        <w:rPr>
          <w:rFonts w:eastAsia="Calibri" w:cstheme="minorHAnsi"/>
        </w:rPr>
        <w:br/>
      </w:r>
      <w:r w:rsidR="00AC23F2" w:rsidRPr="006C4AD7">
        <w:rPr>
          <w:rFonts w:eastAsia="Calibri" w:cstheme="minorHAnsi"/>
        </w:rPr>
        <w:t xml:space="preserve">z weryfikowalnością kryteriów, a co </w:t>
      </w:r>
      <w:r w:rsidR="00036619" w:rsidRPr="006C4AD7">
        <w:rPr>
          <w:rFonts w:eastAsia="Calibri" w:cstheme="minorHAnsi"/>
        </w:rPr>
        <w:t>czwarty (26%)</w:t>
      </w:r>
      <w:r w:rsidR="00AC23F2" w:rsidRPr="006C4AD7">
        <w:rPr>
          <w:rFonts w:eastAsia="Calibri" w:cstheme="minorHAnsi"/>
        </w:rPr>
        <w:t xml:space="preserve"> wnioskodawca wskazywał także na precyzyjność kryteriów.</w:t>
      </w:r>
      <w:r w:rsidR="0092065D" w:rsidRPr="006C4AD7">
        <w:rPr>
          <w:rFonts w:eastAsia="Calibri" w:cstheme="minorHAnsi"/>
        </w:rPr>
        <w:t xml:space="preserve"> W zakresie spójności kryteriów</w:t>
      </w:r>
      <w:r w:rsidR="00AC23F2" w:rsidRPr="006C4AD7">
        <w:rPr>
          <w:rFonts w:eastAsia="Calibri" w:cstheme="minorHAnsi"/>
        </w:rPr>
        <w:t xml:space="preserve"> </w:t>
      </w:r>
      <w:r w:rsidR="00A24C2C" w:rsidRPr="006C4AD7">
        <w:rPr>
          <w:rFonts w:eastAsia="Calibri" w:cstheme="minorHAnsi"/>
        </w:rPr>
        <w:t>3</w:t>
      </w:r>
      <w:r w:rsidR="00036619" w:rsidRPr="006C4AD7">
        <w:rPr>
          <w:rFonts w:eastAsia="Calibri" w:cstheme="minorHAnsi"/>
        </w:rPr>
        <w:t>8</w:t>
      </w:r>
      <w:r w:rsidR="00AC23F2" w:rsidRPr="006C4AD7">
        <w:rPr>
          <w:rFonts w:eastAsia="Calibri" w:cstheme="minorHAnsi"/>
        </w:rPr>
        <w:t>% nie miało wyrobionego zdania, 45% podkreślało prawidłową spójność</w:t>
      </w:r>
      <w:r w:rsidR="00757C85" w:rsidRPr="006C4AD7">
        <w:rPr>
          <w:rFonts w:eastAsia="Calibri" w:cstheme="minorHAnsi"/>
        </w:rPr>
        <w:t xml:space="preserve"> kryteriów</w:t>
      </w:r>
      <w:r w:rsidR="00AC23F2" w:rsidRPr="006C4AD7">
        <w:rPr>
          <w:rFonts w:eastAsia="Calibri" w:cstheme="minorHAnsi"/>
        </w:rPr>
        <w:t xml:space="preserve">, </w:t>
      </w:r>
      <w:r w:rsidR="00757C85" w:rsidRPr="006C4AD7">
        <w:rPr>
          <w:rFonts w:eastAsia="Calibri" w:cstheme="minorHAnsi"/>
        </w:rPr>
        <w:t>a</w:t>
      </w:r>
      <w:r w:rsidR="005936FE" w:rsidRPr="006C4AD7">
        <w:rPr>
          <w:rFonts w:eastAsia="Calibri" w:cstheme="minorHAnsi"/>
        </w:rPr>
        <w:t> </w:t>
      </w:r>
      <w:r w:rsidR="00757C85" w:rsidRPr="006C4AD7">
        <w:rPr>
          <w:rFonts w:eastAsia="Calibri" w:cstheme="minorHAnsi"/>
        </w:rPr>
        <w:t>1</w:t>
      </w:r>
      <w:r w:rsidR="00036619" w:rsidRPr="006C4AD7">
        <w:rPr>
          <w:rFonts w:eastAsia="Calibri" w:cstheme="minorHAnsi"/>
        </w:rPr>
        <w:t>7</w:t>
      </w:r>
      <w:r w:rsidR="0050659C" w:rsidRPr="006C4AD7">
        <w:rPr>
          <w:rFonts w:eastAsia="Calibri" w:cstheme="minorHAnsi"/>
        </w:rPr>
        <w:t>% było przeciwnego zdania (W</w:t>
      </w:r>
      <w:r w:rsidR="00757C85" w:rsidRPr="006C4AD7">
        <w:rPr>
          <w:rFonts w:eastAsia="Calibri" w:cstheme="minorHAnsi"/>
        </w:rPr>
        <w:t xml:space="preserve">ykres </w:t>
      </w:r>
      <w:r w:rsidR="00211119" w:rsidRPr="006C4AD7">
        <w:rPr>
          <w:rFonts w:eastAsia="Calibri" w:cstheme="minorHAnsi"/>
        </w:rPr>
        <w:t>6</w:t>
      </w:r>
      <w:r w:rsidR="00757C85" w:rsidRPr="006C4AD7">
        <w:rPr>
          <w:rFonts w:eastAsia="Calibri" w:cstheme="minorHAnsi"/>
        </w:rPr>
        <w:t>).</w:t>
      </w:r>
      <w:r w:rsidR="006F181D">
        <w:rPr>
          <w:rFonts w:eastAsia="Calibri" w:cstheme="minorHAnsi"/>
        </w:rPr>
        <w:t xml:space="preserve"> Po analizie wypowiedzi respondentów można skonkludować, że kryteria wyboru projektów były generalnie dobrze opracowane. Wniosek ten jest spójny </w:t>
      </w:r>
      <w:r w:rsidR="004C0D03">
        <w:rPr>
          <w:rFonts w:eastAsia="Calibri" w:cstheme="minorHAnsi"/>
        </w:rPr>
        <w:t xml:space="preserve">z wcześniejszym raportem opisującym trafność i skuteczność </w:t>
      </w:r>
      <w:r w:rsidR="004C0D03">
        <w:rPr>
          <w:rFonts w:eastAsia="Calibri" w:cstheme="minorHAnsi"/>
        </w:rPr>
        <w:lastRenderedPageBreak/>
        <w:t>kryteriów wyboru projektów. Autorzy opracowania po przestudiow</w:t>
      </w:r>
      <w:r w:rsidR="00D23093">
        <w:rPr>
          <w:rFonts w:eastAsia="Calibri" w:cstheme="minorHAnsi"/>
        </w:rPr>
        <w:t>aniu i ocenie kryteriów dla Osi </w:t>
      </w:r>
      <w:r w:rsidR="004C0D03">
        <w:rPr>
          <w:rFonts w:eastAsia="Calibri" w:cstheme="minorHAnsi"/>
        </w:rPr>
        <w:t>I</w:t>
      </w:r>
      <w:r w:rsidR="00803E62">
        <w:rPr>
          <w:rFonts w:eastAsia="Calibri" w:cstheme="minorHAnsi"/>
        </w:rPr>
        <w:t> </w:t>
      </w:r>
      <w:proofErr w:type="spellStart"/>
      <w:r w:rsidR="004C0D03">
        <w:rPr>
          <w:rFonts w:eastAsia="Calibri" w:cstheme="minorHAnsi"/>
        </w:rPr>
        <w:t>i</w:t>
      </w:r>
      <w:proofErr w:type="spellEnd"/>
      <w:r w:rsidR="00803E62">
        <w:rPr>
          <w:rFonts w:eastAsia="Calibri" w:cstheme="minorHAnsi"/>
        </w:rPr>
        <w:t> </w:t>
      </w:r>
      <w:r w:rsidR="004C0D03">
        <w:rPr>
          <w:rFonts w:eastAsia="Calibri" w:cstheme="minorHAnsi"/>
        </w:rPr>
        <w:t>działania 1.2. nie dostrzegli większych problemów w zakresie opracowanych kryteriów</w:t>
      </w:r>
      <w:r w:rsidR="004C0D03">
        <w:rPr>
          <w:rStyle w:val="Odwoanieprzypisudolnego"/>
          <w:rFonts w:eastAsia="Calibri" w:cstheme="minorHAnsi"/>
        </w:rPr>
        <w:footnoteReference w:id="35"/>
      </w:r>
      <w:r w:rsidR="004C0D03">
        <w:rPr>
          <w:rFonts w:eastAsia="Calibri" w:cstheme="minorHAnsi"/>
        </w:rPr>
        <w:t>.</w:t>
      </w:r>
    </w:p>
    <w:p w14:paraId="54D84C8D" w14:textId="2C12A8EE" w:rsidR="00AC23F2" w:rsidRPr="00211119" w:rsidRDefault="0007063D" w:rsidP="00D23093">
      <w:pPr>
        <w:pStyle w:val="Legenda"/>
        <w:spacing w:after="0" w:line="360" w:lineRule="auto"/>
        <w:rPr>
          <w:rFonts w:cstheme="minorHAnsi"/>
        </w:rPr>
      </w:pPr>
      <w:bookmarkStart w:id="46" w:name="_Toc500145570"/>
      <w:r w:rsidRPr="00211119">
        <w:t xml:space="preserve">Wykres </w:t>
      </w:r>
      <w:r w:rsidR="00EC6CE5">
        <w:fldChar w:fldCharType="begin"/>
      </w:r>
      <w:r w:rsidR="00EC6CE5">
        <w:instrText xml:space="preserve"> SEQ Wykres \* ARABIC </w:instrText>
      </w:r>
      <w:r w:rsidR="00EC6CE5">
        <w:fldChar w:fldCharType="separate"/>
      </w:r>
      <w:r w:rsidR="006D21A4">
        <w:rPr>
          <w:noProof/>
        </w:rPr>
        <w:t>6</w:t>
      </w:r>
      <w:r w:rsidR="00EC6CE5">
        <w:rPr>
          <w:noProof/>
        </w:rPr>
        <w:fldChar w:fldCharType="end"/>
      </w:r>
      <w:r w:rsidRPr="00211119">
        <w:t>.</w:t>
      </w:r>
      <w:r w:rsidRPr="00211119">
        <w:rPr>
          <w:b w:val="0"/>
        </w:rPr>
        <w:t xml:space="preserve"> </w:t>
      </w:r>
      <w:r w:rsidR="00AC23F2" w:rsidRPr="00211119">
        <w:rPr>
          <w:rFonts w:cstheme="minorHAnsi"/>
          <w:b w:val="0"/>
        </w:rPr>
        <w:t xml:space="preserve">Kryteria wyboru </w:t>
      </w:r>
      <w:r w:rsidR="00AC23F2" w:rsidRPr="006C4AD7">
        <w:rPr>
          <w:rFonts w:cstheme="minorHAnsi"/>
          <w:b w:val="0"/>
        </w:rPr>
        <w:t>projektów, N=</w:t>
      </w:r>
      <w:r w:rsidR="009D71B4" w:rsidRPr="006C4AD7">
        <w:rPr>
          <w:rFonts w:cstheme="minorHAnsi"/>
          <w:b w:val="0"/>
        </w:rPr>
        <w:t>1</w:t>
      </w:r>
      <w:r w:rsidR="00EE53B5" w:rsidRPr="006C4AD7">
        <w:rPr>
          <w:rFonts w:cstheme="minorHAnsi"/>
          <w:b w:val="0"/>
        </w:rPr>
        <w:t>17</w:t>
      </w:r>
      <w:bookmarkEnd w:id="46"/>
    </w:p>
    <w:p w14:paraId="08FD96FE" w14:textId="77777777" w:rsidR="005D1AAC" w:rsidRPr="00211119" w:rsidRDefault="006A3965" w:rsidP="00F62A56">
      <w:pPr>
        <w:spacing w:after="0" w:line="360" w:lineRule="auto"/>
        <w:jc w:val="both"/>
        <w:rPr>
          <w:rFonts w:eastAsia="Calibri" w:cstheme="minorHAnsi"/>
          <w:sz w:val="20"/>
          <w:szCs w:val="20"/>
        </w:rPr>
      </w:pPr>
      <w:r w:rsidRPr="00211119">
        <w:rPr>
          <w:rFonts w:cstheme="minorHAnsi"/>
          <w:noProof/>
          <w:sz w:val="20"/>
          <w:szCs w:val="20"/>
          <w:lang w:val="en-US"/>
        </w:rPr>
        <w:drawing>
          <wp:inline distT="0" distB="0" distL="0" distR="0" wp14:anchorId="770DFA78" wp14:editId="5C0C9418">
            <wp:extent cx="5764696" cy="2520564"/>
            <wp:effectExtent l="0" t="0" r="26670" b="1333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396329E" w14:textId="14151B61" w:rsidR="00757C85" w:rsidRPr="00211119" w:rsidRDefault="00757C85" w:rsidP="00F62A56">
      <w:pPr>
        <w:autoSpaceDE w:val="0"/>
        <w:autoSpaceDN w:val="0"/>
        <w:adjustRightInd w:val="0"/>
        <w:spacing w:after="0" w:line="360" w:lineRule="auto"/>
        <w:jc w:val="both"/>
        <w:rPr>
          <w:rFonts w:cstheme="minorHAnsi"/>
          <w:sz w:val="20"/>
          <w:szCs w:val="20"/>
        </w:rPr>
      </w:pPr>
      <w:r w:rsidRPr="00211119">
        <w:rPr>
          <w:rFonts w:cstheme="minorHAnsi"/>
          <w:sz w:val="20"/>
          <w:szCs w:val="20"/>
        </w:rPr>
        <w:t xml:space="preserve">Źródło: </w:t>
      </w:r>
      <w:r w:rsidR="00C97210" w:rsidRPr="00211119">
        <w:rPr>
          <w:rFonts w:cstheme="minorHAnsi"/>
          <w:sz w:val="20"/>
          <w:szCs w:val="20"/>
        </w:rPr>
        <w:t>o</w:t>
      </w:r>
      <w:r w:rsidRPr="00211119">
        <w:rPr>
          <w:rFonts w:cstheme="minorHAnsi"/>
          <w:sz w:val="20"/>
          <w:szCs w:val="20"/>
        </w:rPr>
        <w:t>pracowanie własne.</w:t>
      </w:r>
    </w:p>
    <w:p w14:paraId="34208E8C" w14:textId="77777777" w:rsidR="005D1AAC" w:rsidRPr="00F62A56" w:rsidRDefault="005D1AAC" w:rsidP="00F62A56">
      <w:pPr>
        <w:spacing w:after="0" w:line="360" w:lineRule="auto"/>
        <w:jc w:val="both"/>
        <w:rPr>
          <w:rFonts w:eastAsia="Calibri" w:cstheme="minorHAnsi"/>
        </w:rPr>
      </w:pPr>
    </w:p>
    <w:p w14:paraId="62833B64" w14:textId="3D2CEE61" w:rsidR="0016313B" w:rsidRPr="00F62A56" w:rsidRDefault="00666E26" w:rsidP="007A47E2">
      <w:pPr>
        <w:spacing w:before="120" w:after="120" w:line="360" w:lineRule="auto"/>
        <w:jc w:val="both"/>
        <w:rPr>
          <w:rFonts w:eastAsia="Calibri" w:cstheme="minorHAnsi"/>
        </w:rPr>
      </w:pPr>
      <w:r w:rsidRPr="00F62A56">
        <w:rPr>
          <w:rFonts w:eastAsia="Calibri" w:cstheme="minorHAnsi"/>
        </w:rPr>
        <w:t xml:space="preserve">Problemy </w:t>
      </w:r>
      <w:r w:rsidR="00DC12C8" w:rsidRPr="00F62A56">
        <w:rPr>
          <w:rFonts w:eastAsia="Calibri" w:cstheme="minorHAnsi"/>
        </w:rPr>
        <w:t>w ocenie kryteriów wyboru projektów były częściej zgłaszane przez wnioskodawców nieskutecznych – szczególnie tych, którzy mi</w:t>
      </w:r>
      <w:r w:rsidR="00B57028" w:rsidRPr="00F62A56">
        <w:rPr>
          <w:rFonts w:eastAsia="Calibri" w:cstheme="minorHAnsi"/>
        </w:rPr>
        <w:t>e</w:t>
      </w:r>
      <w:r w:rsidR="00DC12C8" w:rsidRPr="00F62A56">
        <w:rPr>
          <w:rFonts w:eastAsia="Calibri" w:cstheme="minorHAnsi"/>
        </w:rPr>
        <w:t xml:space="preserve">li </w:t>
      </w:r>
      <w:r w:rsidR="00884CA8" w:rsidRPr="00F62A56">
        <w:rPr>
          <w:rFonts w:eastAsia="Calibri" w:cstheme="minorHAnsi"/>
        </w:rPr>
        <w:t xml:space="preserve">błędy formalne we wnioskach, błędy w opisie </w:t>
      </w:r>
      <w:r w:rsidR="005936FE" w:rsidRPr="00F62A56">
        <w:rPr>
          <w:rFonts w:eastAsia="Calibri" w:cstheme="minorHAnsi"/>
        </w:rPr>
        <w:t>budżetu</w:t>
      </w:r>
      <w:r w:rsidR="00884CA8" w:rsidRPr="00F62A56">
        <w:rPr>
          <w:rFonts w:eastAsia="Calibri" w:cstheme="minorHAnsi"/>
        </w:rPr>
        <w:t xml:space="preserve"> oraz </w:t>
      </w:r>
      <w:r w:rsidR="00DC12C8" w:rsidRPr="00F62A56">
        <w:rPr>
          <w:rFonts w:eastAsia="Calibri" w:cstheme="minorHAnsi"/>
        </w:rPr>
        <w:t>mał</w:t>
      </w:r>
      <w:r w:rsidR="00B57028" w:rsidRPr="00F62A56">
        <w:rPr>
          <w:rFonts w:eastAsia="Calibri" w:cstheme="minorHAnsi"/>
        </w:rPr>
        <w:t>ą</w:t>
      </w:r>
      <w:r w:rsidR="00DC12C8" w:rsidRPr="00F62A56">
        <w:rPr>
          <w:rFonts w:eastAsia="Calibri" w:cstheme="minorHAnsi"/>
        </w:rPr>
        <w:t xml:space="preserve"> liczbę punktów w kryteriach</w:t>
      </w:r>
      <w:r w:rsidR="00926DF5" w:rsidRPr="00F62A56">
        <w:rPr>
          <w:rFonts w:eastAsia="Calibri" w:cstheme="minorHAnsi"/>
        </w:rPr>
        <w:t xml:space="preserve"> </w:t>
      </w:r>
      <w:r w:rsidR="00DC12C8" w:rsidRPr="00F62A56">
        <w:rPr>
          <w:rFonts w:eastAsia="Calibri" w:cstheme="minorHAnsi"/>
        </w:rPr>
        <w:t xml:space="preserve">premiujących. </w:t>
      </w:r>
      <w:r w:rsidR="00B57028" w:rsidRPr="00F62A56">
        <w:rPr>
          <w:rFonts w:eastAsia="Calibri" w:cstheme="minorHAnsi"/>
        </w:rPr>
        <w:t xml:space="preserve">Te </w:t>
      </w:r>
      <w:r w:rsidR="00926DF5" w:rsidRPr="00F62A56">
        <w:rPr>
          <w:rFonts w:eastAsia="Calibri" w:cstheme="minorHAnsi"/>
        </w:rPr>
        <w:t>trzy</w:t>
      </w:r>
      <w:r w:rsidR="00B57028" w:rsidRPr="00F62A56">
        <w:rPr>
          <w:rFonts w:eastAsia="Calibri" w:cstheme="minorHAnsi"/>
        </w:rPr>
        <w:t xml:space="preserve"> przyczyny odrzucenia wniosków </w:t>
      </w:r>
      <w:r w:rsidR="002E62B4" w:rsidRPr="00F62A56">
        <w:rPr>
          <w:rFonts w:eastAsia="Calibri" w:cstheme="minorHAnsi"/>
        </w:rPr>
        <w:t>o </w:t>
      </w:r>
      <w:r w:rsidR="00B57028" w:rsidRPr="00F62A56">
        <w:rPr>
          <w:rFonts w:eastAsia="Calibri" w:cstheme="minorHAnsi"/>
        </w:rPr>
        <w:t xml:space="preserve">finansowanie projektów istotnie statystycznie różnicowały odpowiedzi </w:t>
      </w:r>
      <w:r w:rsidR="002E62B4" w:rsidRPr="00F62A56">
        <w:rPr>
          <w:rFonts w:eastAsia="Calibri" w:cstheme="minorHAnsi"/>
        </w:rPr>
        <w:t>w </w:t>
      </w:r>
      <w:r w:rsidR="00B57028" w:rsidRPr="00F62A56">
        <w:rPr>
          <w:rFonts w:eastAsia="Calibri" w:cstheme="minorHAnsi"/>
        </w:rPr>
        <w:t>zakresie spójności kryteriów. Innymi słowy, jeżeli wnioskodawcom odmówiono finasowania projektów ze względu na wskazane przyczyny, tym większe mieli oni zastrzeżenia do spójności kryteriów. Innych istotnych różnic nie odnotowano.</w:t>
      </w:r>
      <w:r w:rsidR="0016313B" w:rsidRPr="00F62A56">
        <w:rPr>
          <w:rFonts w:eastAsia="Calibri" w:cstheme="minorHAnsi"/>
        </w:rPr>
        <w:t xml:space="preserve"> </w:t>
      </w:r>
      <w:r w:rsidR="004C0D03">
        <w:rPr>
          <w:rFonts w:eastAsia="Calibri" w:cstheme="minorHAnsi"/>
        </w:rPr>
        <w:t>Wniosek ten nie jest specjalnie zadziwiają</w:t>
      </w:r>
      <w:r w:rsidR="00BB194E">
        <w:rPr>
          <w:rFonts w:eastAsia="Calibri" w:cstheme="minorHAnsi"/>
        </w:rPr>
        <w:t>cy. Brak otrzymania finansowania</w:t>
      </w:r>
      <w:r w:rsidR="004C0D03">
        <w:rPr>
          <w:rFonts w:eastAsia="Calibri" w:cstheme="minorHAnsi"/>
        </w:rPr>
        <w:t xml:space="preserve"> jest przede wszystkim pochodną niskiej punktacji w poszczególnych kryteriach, co u tej grupy beneficjentów może</w:t>
      </w:r>
      <w:r w:rsidR="00BB194E">
        <w:rPr>
          <w:rFonts w:eastAsia="Calibri" w:cstheme="minorHAnsi"/>
        </w:rPr>
        <w:t xml:space="preserve"> powodować negatywne oceny tego</w:t>
      </w:r>
      <w:r w:rsidR="004C0D03">
        <w:rPr>
          <w:rFonts w:eastAsia="Calibri" w:cstheme="minorHAnsi"/>
        </w:rPr>
        <w:t xml:space="preserve"> decydującego elementu oceny. Natomiast wnioskodawcy skuteczni bardzo pozytywnie oceniali poszczególne kryteria, co może być dowodem na ich trafność i skuteczność selekcyjną. </w:t>
      </w:r>
    </w:p>
    <w:p w14:paraId="5E3FB9F9" w14:textId="7FC1C73E" w:rsidR="00186392" w:rsidRDefault="00906B07" w:rsidP="007A47E2">
      <w:pPr>
        <w:spacing w:before="120" w:after="120" w:line="360" w:lineRule="auto"/>
        <w:jc w:val="both"/>
        <w:rPr>
          <w:rFonts w:eastAsia="Calibri" w:cstheme="minorHAnsi"/>
        </w:rPr>
      </w:pPr>
      <w:r w:rsidRPr="00F62A56">
        <w:rPr>
          <w:rFonts w:eastAsia="Calibri" w:cstheme="minorHAnsi"/>
        </w:rPr>
        <w:t xml:space="preserve">Wnioskodawcy w badaniu </w:t>
      </w:r>
      <w:r w:rsidRPr="006C4AD7">
        <w:rPr>
          <w:rFonts w:eastAsia="Calibri" w:cstheme="minorHAnsi"/>
        </w:rPr>
        <w:t>kwestionariuszowym mieli także możliwość wypowiedzenia się na temat potrzeby modyfikacji kryteriów wyboru (</w:t>
      </w:r>
      <w:r w:rsidR="00C253C0" w:rsidRPr="006C4AD7">
        <w:rPr>
          <w:rFonts w:eastAsia="Calibri" w:cstheme="minorHAnsi"/>
        </w:rPr>
        <w:t>Wykres</w:t>
      </w:r>
      <w:r w:rsidRPr="006C4AD7">
        <w:rPr>
          <w:rFonts w:eastAsia="Calibri" w:cstheme="minorHAnsi"/>
        </w:rPr>
        <w:t xml:space="preserve"> </w:t>
      </w:r>
      <w:r w:rsidR="00211119" w:rsidRPr="006C4AD7">
        <w:rPr>
          <w:rFonts w:eastAsia="Calibri" w:cstheme="minorHAnsi"/>
        </w:rPr>
        <w:t>7</w:t>
      </w:r>
      <w:r w:rsidRPr="006C4AD7">
        <w:rPr>
          <w:rFonts w:eastAsia="Calibri" w:cstheme="minorHAnsi"/>
        </w:rPr>
        <w:t xml:space="preserve">). </w:t>
      </w:r>
      <w:r w:rsidR="00186392">
        <w:rPr>
          <w:rFonts w:eastAsia="Calibri" w:cstheme="minorHAnsi"/>
        </w:rPr>
        <w:t xml:space="preserve">Większość respondentów nie wskazywało na potrzeby modyfikacji istniejących kryteriów. Jedynie od 20% do 25% badanych dostrzegało potrzebę zmian w dotychczasowych ustaleniach w tym zakresie. Można zatem powiedzieć, że nie tylko wnioskodawcy skuteczni, ale nawet wnioskodawcy, którzy nie otrzymywali finansowania projektów, </w:t>
      </w:r>
      <w:r w:rsidR="00186392">
        <w:rPr>
          <w:rFonts w:eastAsia="Calibri" w:cstheme="minorHAnsi"/>
        </w:rPr>
        <w:lastRenderedPageBreak/>
        <w:t xml:space="preserve">uznawali, że istniejące kryteria są dobrze opracowane i odpowiednio selekcjonują poszczególne wnioski. Przyglądając się poszczególnym kryteriom w izolacji, warto rozpocząć analizę od </w:t>
      </w:r>
      <w:r w:rsidR="00186392" w:rsidRPr="00712683">
        <w:rPr>
          <w:rFonts w:eastAsia="Calibri" w:cstheme="minorHAnsi"/>
          <w:b/>
        </w:rPr>
        <w:t>kryteriów formalnych</w:t>
      </w:r>
      <w:r w:rsidR="00186392">
        <w:rPr>
          <w:rFonts w:eastAsia="Calibri" w:cstheme="minorHAnsi"/>
        </w:rPr>
        <w:t>. Poznanie opinii i sugestii respondentów w tym obszarze, a także wskazówek w zakresie modyfikacji może pozwolić na udoskonalenie tych kryteriów w kolejnych konkursach</w:t>
      </w:r>
    </w:p>
    <w:p w14:paraId="3D691768" w14:textId="4EE55A34" w:rsidR="00C97210" w:rsidRPr="00F62A56" w:rsidRDefault="00186392" w:rsidP="00712683">
      <w:pPr>
        <w:spacing w:before="120" w:after="120" w:line="360" w:lineRule="auto"/>
        <w:jc w:val="both"/>
        <w:rPr>
          <w:rFonts w:eastAsia="Calibri" w:cstheme="minorHAnsi"/>
        </w:rPr>
      </w:pPr>
      <w:r>
        <w:rPr>
          <w:rFonts w:eastAsia="Calibri" w:cstheme="minorHAnsi"/>
        </w:rPr>
        <w:t xml:space="preserve"> </w:t>
      </w:r>
      <w:r w:rsidR="00725BE7">
        <w:rPr>
          <w:rFonts w:eastAsia="Calibri" w:cstheme="minorHAnsi"/>
        </w:rPr>
        <w:t>Należy</w:t>
      </w:r>
      <w:r>
        <w:rPr>
          <w:rFonts w:eastAsia="Calibri" w:cstheme="minorHAnsi"/>
        </w:rPr>
        <w:t xml:space="preserve"> zauwa</w:t>
      </w:r>
      <w:r w:rsidR="00725BE7">
        <w:rPr>
          <w:rFonts w:eastAsia="Calibri" w:cstheme="minorHAnsi"/>
        </w:rPr>
        <w:t xml:space="preserve">żyć, że jedynie </w:t>
      </w:r>
      <w:r w:rsidR="000B3149" w:rsidRPr="006C4AD7">
        <w:rPr>
          <w:rFonts w:eastAsia="Calibri" w:cstheme="minorHAnsi"/>
        </w:rPr>
        <w:t>2</w:t>
      </w:r>
      <w:r w:rsidR="00FA3BA4" w:rsidRPr="006C4AD7">
        <w:rPr>
          <w:rFonts w:eastAsia="Calibri" w:cstheme="minorHAnsi"/>
        </w:rPr>
        <w:t>0</w:t>
      </w:r>
      <w:r w:rsidR="000B3149" w:rsidRPr="006C4AD7">
        <w:rPr>
          <w:rFonts w:eastAsia="Calibri" w:cstheme="minorHAnsi"/>
        </w:rPr>
        <w:t xml:space="preserve">% </w:t>
      </w:r>
      <w:r w:rsidR="00725BE7">
        <w:rPr>
          <w:rFonts w:eastAsia="Calibri" w:cstheme="minorHAnsi"/>
        </w:rPr>
        <w:t>respondentów</w:t>
      </w:r>
      <w:r w:rsidR="000B3149" w:rsidRPr="006C4AD7">
        <w:rPr>
          <w:rFonts w:eastAsia="Calibri" w:cstheme="minorHAnsi"/>
        </w:rPr>
        <w:t xml:space="preserve"> stwierdziło, że powinno się dokonać zmian w</w:t>
      </w:r>
      <w:r w:rsidR="00803E62">
        <w:rPr>
          <w:rFonts w:eastAsia="Calibri" w:cstheme="minorHAnsi"/>
        </w:rPr>
        <w:t> </w:t>
      </w:r>
      <w:r w:rsidR="00BB194E">
        <w:rPr>
          <w:rFonts w:eastAsia="Calibri" w:cstheme="minorHAnsi"/>
        </w:rPr>
        <w:t xml:space="preserve">kryteriach formalnych, </w:t>
      </w:r>
      <w:r w:rsidR="000B3149" w:rsidRPr="006C4AD7">
        <w:rPr>
          <w:rFonts w:eastAsia="Calibri" w:cstheme="minorHAnsi"/>
        </w:rPr>
        <w:t>a</w:t>
      </w:r>
      <w:r w:rsidR="00725BE7">
        <w:rPr>
          <w:rFonts w:eastAsia="Calibri" w:cstheme="minorHAnsi"/>
        </w:rPr>
        <w:t>ż</w:t>
      </w:r>
      <w:r w:rsidR="000B3149" w:rsidRPr="006C4AD7">
        <w:rPr>
          <w:rFonts w:eastAsia="Calibri" w:cstheme="minorHAnsi"/>
        </w:rPr>
        <w:t xml:space="preserve"> 5</w:t>
      </w:r>
      <w:r w:rsidR="00E769A0" w:rsidRPr="006C4AD7">
        <w:rPr>
          <w:rFonts w:eastAsia="Calibri" w:cstheme="minorHAnsi"/>
        </w:rPr>
        <w:t>4</w:t>
      </w:r>
      <w:r w:rsidR="000B3149" w:rsidRPr="006C4AD7">
        <w:rPr>
          <w:rFonts w:eastAsia="Calibri" w:cstheme="minorHAnsi"/>
        </w:rPr>
        <w:t>% uznało kryteria formalne za odpowiednie.</w:t>
      </w:r>
    </w:p>
    <w:p w14:paraId="692F5FB0" w14:textId="59D40DC4" w:rsidR="000B3149" w:rsidRPr="00211119" w:rsidRDefault="0007063D" w:rsidP="00C051F2">
      <w:pPr>
        <w:pStyle w:val="Legenda"/>
        <w:spacing w:after="0" w:line="360" w:lineRule="auto"/>
        <w:rPr>
          <w:rFonts w:cstheme="minorHAnsi"/>
          <w:b w:val="0"/>
        </w:rPr>
      </w:pPr>
      <w:bookmarkStart w:id="47" w:name="_Toc500145571"/>
      <w:r w:rsidRPr="00211119">
        <w:t xml:space="preserve">Wykres </w:t>
      </w:r>
      <w:r w:rsidR="00EC6CE5">
        <w:fldChar w:fldCharType="begin"/>
      </w:r>
      <w:r w:rsidR="00EC6CE5">
        <w:instrText xml:space="preserve"> SEQ Wykres \* ARABIC </w:instrText>
      </w:r>
      <w:r w:rsidR="00EC6CE5">
        <w:fldChar w:fldCharType="separate"/>
      </w:r>
      <w:r w:rsidR="006D21A4">
        <w:rPr>
          <w:noProof/>
        </w:rPr>
        <w:t>7</w:t>
      </w:r>
      <w:r w:rsidR="00EC6CE5">
        <w:rPr>
          <w:noProof/>
        </w:rPr>
        <w:fldChar w:fldCharType="end"/>
      </w:r>
      <w:r w:rsidRPr="00211119">
        <w:t>.</w:t>
      </w:r>
      <w:r w:rsidRPr="00211119">
        <w:rPr>
          <w:b w:val="0"/>
        </w:rPr>
        <w:t xml:space="preserve"> </w:t>
      </w:r>
      <w:r w:rsidR="000B3149" w:rsidRPr="00211119">
        <w:rPr>
          <w:rFonts w:cstheme="minorHAnsi"/>
          <w:b w:val="0"/>
        </w:rPr>
        <w:t xml:space="preserve">Potrzeba modyfikacji kryteriów wyboru </w:t>
      </w:r>
      <w:r w:rsidR="000B3149" w:rsidRPr="006C4AD7">
        <w:rPr>
          <w:rFonts w:cstheme="minorHAnsi"/>
          <w:b w:val="0"/>
        </w:rPr>
        <w:t>projektów, N=</w:t>
      </w:r>
      <w:r w:rsidR="009D71B4" w:rsidRPr="006C4AD7">
        <w:rPr>
          <w:rFonts w:cstheme="minorHAnsi"/>
          <w:b w:val="0"/>
        </w:rPr>
        <w:t>1</w:t>
      </w:r>
      <w:r w:rsidR="00036619" w:rsidRPr="006C4AD7">
        <w:rPr>
          <w:rFonts w:cstheme="minorHAnsi"/>
          <w:b w:val="0"/>
        </w:rPr>
        <w:t>17</w:t>
      </w:r>
      <w:bookmarkEnd w:id="47"/>
    </w:p>
    <w:p w14:paraId="5976CB03" w14:textId="77777777" w:rsidR="000B3149" w:rsidRPr="00211119" w:rsidRDefault="000B3149" w:rsidP="00F62A56">
      <w:pPr>
        <w:spacing w:after="0" w:line="360" w:lineRule="auto"/>
        <w:jc w:val="both"/>
        <w:rPr>
          <w:rFonts w:eastAsia="Calibri" w:cstheme="minorHAnsi"/>
          <w:sz w:val="20"/>
          <w:szCs w:val="20"/>
        </w:rPr>
      </w:pPr>
      <w:r w:rsidRPr="00211119">
        <w:rPr>
          <w:rFonts w:cstheme="minorHAnsi"/>
          <w:noProof/>
          <w:sz w:val="20"/>
          <w:szCs w:val="20"/>
          <w:lang w:val="en-US"/>
        </w:rPr>
        <w:drawing>
          <wp:inline distT="0" distB="0" distL="0" distR="0" wp14:anchorId="5C9F2671" wp14:editId="703AD66F">
            <wp:extent cx="5762625" cy="2171700"/>
            <wp:effectExtent l="0" t="0" r="9525"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D571765" w14:textId="7399C314" w:rsidR="000B3149" w:rsidRPr="009B50E8" w:rsidRDefault="000B3149" w:rsidP="00F62A56">
      <w:pPr>
        <w:autoSpaceDE w:val="0"/>
        <w:autoSpaceDN w:val="0"/>
        <w:adjustRightInd w:val="0"/>
        <w:spacing w:after="0" w:line="360" w:lineRule="auto"/>
        <w:jc w:val="both"/>
        <w:rPr>
          <w:rFonts w:cstheme="minorHAnsi"/>
          <w:sz w:val="20"/>
          <w:szCs w:val="20"/>
        </w:rPr>
      </w:pPr>
      <w:r w:rsidRPr="009B50E8">
        <w:rPr>
          <w:rFonts w:cstheme="minorHAnsi"/>
          <w:sz w:val="20"/>
          <w:szCs w:val="20"/>
        </w:rPr>
        <w:t xml:space="preserve">Źródło: </w:t>
      </w:r>
      <w:r w:rsidR="00C97210" w:rsidRPr="009B50E8">
        <w:rPr>
          <w:rFonts w:cstheme="minorHAnsi"/>
          <w:sz w:val="20"/>
          <w:szCs w:val="20"/>
        </w:rPr>
        <w:t>o</w:t>
      </w:r>
      <w:r w:rsidRPr="009B50E8">
        <w:rPr>
          <w:rFonts w:cstheme="minorHAnsi"/>
          <w:sz w:val="20"/>
          <w:szCs w:val="20"/>
        </w:rPr>
        <w:t>pracowanie własne.</w:t>
      </w:r>
    </w:p>
    <w:p w14:paraId="75128575" w14:textId="0F09ECA7" w:rsidR="00846E87" w:rsidRPr="006C4AD7" w:rsidRDefault="00725BE7" w:rsidP="007A47E2">
      <w:pPr>
        <w:spacing w:before="120" w:after="120" w:line="360" w:lineRule="auto"/>
        <w:jc w:val="both"/>
        <w:rPr>
          <w:rFonts w:eastAsia="Calibri" w:cstheme="minorHAnsi"/>
        </w:rPr>
      </w:pPr>
      <w:r>
        <w:rPr>
          <w:rFonts w:eastAsia="Calibri" w:cstheme="minorHAnsi"/>
        </w:rPr>
        <w:t>Analizując</w:t>
      </w:r>
      <w:r w:rsidR="000B3149" w:rsidRPr="00F62A56">
        <w:rPr>
          <w:rFonts w:eastAsia="Calibri" w:cstheme="minorHAnsi"/>
        </w:rPr>
        <w:t xml:space="preserve"> </w:t>
      </w:r>
      <w:r w:rsidR="000B3149" w:rsidRPr="006C4AD7">
        <w:rPr>
          <w:rFonts w:eastAsia="Calibri" w:cstheme="minorHAnsi"/>
        </w:rPr>
        <w:t xml:space="preserve">wypowiedzi wnioskodawców </w:t>
      </w:r>
      <w:r w:rsidR="00FF082F" w:rsidRPr="006C4AD7">
        <w:rPr>
          <w:rFonts w:eastAsia="Calibri" w:cstheme="minorHAnsi"/>
        </w:rPr>
        <w:t xml:space="preserve">w zakresie kryteriów formalnych </w:t>
      </w:r>
      <w:r w:rsidR="000B3149" w:rsidRPr="006C4AD7">
        <w:rPr>
          <w:rFonts w:eastAsia="Calibri" w:cstheme="minorHAnsi"/>
        </w:rPr>
        <w:t>(</w:t>
      </w:r>
      <w:r w:rsidR="00C253C0" w:rsidRPr="006C4AD7">
        <w:rPr>
          <w:rFonts w:eastAsia="Calibri" w:cstheme="minorHAnsi"/>
        </w:rPr>
        <w:t>Wykres</w:t>
      </w:r>
      <w:r w:rsidR="000B3149" w:rsidRPr="006C4AD7">
        <w:rPr>
          <w:rFonts w:eastAsia="Calibri" w:cstheme="minorHAnsi"/>
        </w:rPr>
        <w:t xml:space="preserve"> </w:t>
      </w:r>
      <w:r w:rsidR="00211119" w:rsidRPr="006C4AD7">
        <w:rPr>
          <w:rFonts w:eastAsia="Calibri" w:cstheme="minorHAnsi"/>
        </w:rPr>
        <w:t>8</w:t>
      </w:r>
      <w:r w:rsidR="000B3149" w:rsidRPr="006C4AD7">
        <w:rPr>
          <w:rFonts w:eastAsia="Calibri" w:cstheme="minorHAnsi"/>
        </w:rPr>
        <w:t>)</w:t>
      </w:r>
      <w:r w:rsidR="00FF082F" w:rsidRPr="006C4AD7">
        <w:rPr>
          <w:rFonts w:eastAsia="Calibri" w:cstheme="minorHAnsi"/>
        </w:rPr>
        <w:t xml:space="preserve">, </w:t>
      </w:r>
      <w:r w:rsidR="0092065D" w:rsidRPr="006C4AD7">
        <w:rPr>
          <w:rFonts w:eastAsia="Calibri" w:cstheme="minorHAnsi"/>
        </w:rPr>
        <w:t>należy zauważyć, że aż</w:t>
      </w:r>
      <w:r w:rsidR="00FF082F" w:rsidRPr="006C4AD7">
        <w:rPr>
          <w:rFonts w:eastAsia="Calibri" w:cstheme="minorHAnsi"/>
        </w:rPr>
        <w:t xml:space="preserve"> 7</w:t>
      </w:r>
      <w:r w:rsidR="00AF64C7" w:rsidRPr="006C4AD7">
        <w:rPr>
          <w:rFonts w:eastAsia="Calibri" w:cstheme="minorHAnsi"/>
        </w:rPr>
        <w:t>4</w:t>
      </w:r>
      <w:r w:rsidR="00FF082F" w:rsidRPr="006C4AD7">
        <w:rPr>
          <w:rFonts w:eastAsia="Calibri" w:cstheme="minorHAnsi"/>
        </w:rPr>
        <w:t>% spośród osób zgłaszających uwagi do kryteriów formalnych (</w:t>
      </w:r>
      <w:r w:rsidR="00926DF5" w:rsidRPr="006C4AD7">
        <w:rPr>
          <w:rFonts w:eastAsia="Calibri" w:cstheme="minorHAnsi"/>
        </w:rPr>
        <w:t>2</w:t>
      </w:r>
      <w:r w:rsidR="00AF64C7" w:rsidRPr="006C4AD7">
        <w:rPr>
          <w:rFonts w:eastAsia="Calibri" w:cstheme="minorHAnsi"/>
        </w:rPr>
        <w:t>3</w:t>
      </w:r>
      <w:r w:rsidR="00FF082F" w:rsidRPr="006C4AD7">
        <w:rPr>
          <w:rFonts w:eastAsia="Calibri" w:cstheme="minorHAnsi"/>
        </w:rPr>
        <w:t xml:space="preserve"> wnioskodawców) uznało, że powinny być</w:t>
      </w:r>
      <w:r w:rsidR="0092065D" w:rsidRPr="006C4AD7">
        <w:rPr>
          <w:rFonts w:eastAsia="Calibri" w:cstheme="minorHAnsi"/>
        </w:rPr>
        <w:t xml:space="preserve"> one</w:t>
      </w:r>
      <w:r w:rsidR="00FF082F" w:rsidRPr="006C4AD7">
        <w:rPr>
          <w:rFonts w:eastAsia="Calibri" w:cstheme="minorHAnsi"/>
        </w:rPr>
        <w:t xml:space="preserve"> bardziej precyzyjne. </w:t>
      </w:r>
      <w:r w:rsidR="00AF64C7" w:rsidRPr="006C4AD7">
        <w:rPr>
          <w:rFonts w:eastAsia="Calibri" w:cstheme="minorHAnsi"/>
        </w:rPr>
        <w:t>48</w:t>
      </w:r>
      <w:r w:rsidR="00FF082F" w:rsidRPr="006C4AD7">
        <w:rPr>
          <w:rFonts w:eastAsia="Calibri" w:cstheme="minorHAnsi"/>
        </w:rPr>
        <w:t xml:space="preserve">% </w:t>
      </w:r>
      <w:r w:rsidR="00884CA8" w:rsidRPr="006C4AD7">
        <w:rPr>
          <w:rFonts w:eastAsia="Calibri" w:cstheme="minorHAnsi"/>
        </w:rPr>
        <w:t>stwierdziło</w:t>
      </w:r>
      <w:r w:rsidR="00FF082F" w:rsidRPr="006C4AD7">
        <w:rPr>
          <w:rFonts w:eastAsia="Calibri" w:cstheme="minorHAnsi"/>
        </w:rPr>
        <w:t xml:space="preserve">, że powinny być bardziej spójne, </w:t>
      </w:r>
      <w:r w:rsidR="00926DF5" w:rsidRPr="006C4AD7">
        <w:rPr>
          <w:rFonts w:eastAsia="Calibri" w:cstheme="minorHAnsi"/>
        </w:rPr>
        <w:t>5</w:t>
      </w:r>
      <w:r w:rsidR="00AF64C7" w:rsidRPr="006C4AD7">
        <w:rPr>
          <w:rFonts w:eastAsia="Calibri" w:cstheme="minorHAnsi"/>
        </w:rPr>
        <w:t>6</w:t>
      </w:r>
      <w:r w:rsidR="00FF082F" w:rsidRPr="006C4AD7">
        <w:rPr>
          <w:rFonts w:eastAsia="Calibri" w:cstheme="minorHAnsi"/>
        </w:rPr>
        <w:t>% wskazało na potrzebę lepszej ich weryfikacji, a aż 7</w:t>
      </w:r>
      <w:r w:rsidR="00AF64C7" w:rsidRPr="006C4AD7">
        <w:rPr>
          <w:rFonts w:eastAsia="Calibri" w:cstheme="minorHAnsi"/>
        </w:rPr>
        <w:t>5</w:t>
      </w:r>
      <w:r w:rsidR="00FF082F" w:rsidRPr="006C4AD7">
        <w:rPr>
          <w:rFonts w:eastAsia="Calibri" w:cstheme="minorHAnsi"/>
        </w:rPr>
        <w:t xml:space="preserve">% podkreśliło potrzebę usunięcia zbędnych kryteriów. </w:t>
      </w:r>
      <w:r w:rsidR="00E7252C" w:rsidRPr="006C4AD7">
        <w:rPr>
          <w:rFonts w:eastAsia="Calibri" w:cstheme="minorHAnsi"/>
        </w:rPr>
        <w:t xml:space="preserve">Wśród propozycji pojawiły się, m.in. </w:t>
      </w:r>
      <w:r w:rsidR="00E7252C" w:rsidRPr="006C4AD7">
        <w:rPr>
          <w:rFonts w:eastAsia="Calibri" w:cstheme="minorHAnsi"/>
          <w:i/>
        </w:rPr>
        <w:t>kryterium związane z wiekiem beneficjenta</w:t>
      </w:r>
      <w:r w:rsidR="00E7252C" w:rsidRPr="006C4AD7">
        <w:rPr>
          <w:rFonts w:eastAsia="Calibri" w:cstheme="minorHAnsi"/>
        </w:rPr>
        <w:t xml:space="preserve">, </w:t>
      </w:r>
      <w:r w:rsidR="00D97932" w:rsidRPr="006C4AD7">
        <w:rPr>
          <w:rFonts w:eastAsia="Calibri" w:cstheme="minorHAnsi"/>
        </w:rPr>
        <w:t xml:space="preserve">czy </w:t>
      </w:r>
      <w:r w:rsidR="00E7252C" w:rsidRPr="006C4AD7">
        <w:rPr>
          <w:rFonts w:eastAsia="Calibri" w:cstheme="minorHAnsi"/>
          <w:i/>
        </w:rPr>
        <w:t xml:space="preserve">doświadczenie w pracy </w:t>
      </w:r>
      <w:r w:rsidR="002E62B4" w:rsidRPr="006C4AD7">
        <w:rPr>
          <w:rFonts w:eastAsia="Calibri" w:cstheme="minorHAnsi"/>
          <w:i/>
        </w:rPr>
        <w:t>z </w:t>
      </w:r>
      <w:r w:rsidR="00E7252C" w:rsidRPr="006C4AD7">
        <w:rPr>
          <w:rFonts w:eastAsia="Calibri" w:cstheme="minorHAnsi"/>
          <w:i/>
        </w:rPr>
        <w:t>osobami NEET</w:t>
      </w:r>
      <w:r w:rsidR="00E7252C" w:rsidRPr="006C4AD7">
        <w:rPr>
          <w:rFonts w:eastAsia="Calibri" w:cstheme="minorHAnsi"/>
        </w:rPr>
        <w:t xml:space="preserve">, </w:t>
      </w:r>
      <w:r w:rsidR="00E7252C" w:rsidRPr="006C4AD7">
        <w:rPr>
          <w:rFonts w:eastAsia="Calibri" w:cstheme="minorHAnsi"/>
          <w:i/>
        </w:rPr>
        <w:t>opis specyfiki regionu</w:t>
      </w:r>
      <w:r w:rsidR="00E7252C" w:rsidRPr="006C4AD7">
        <w:rPr>
          <w:rFonts w:eastAsia="Calibri" w:cstheme="minorHAnsi"/>
        </w:rPr>
        <w:t xml:space="preserve">. Należy jednak zauważyć, że zapisy takie (zob. </w:t>
      </w:r>
      <w:r w:rsidR="00E21010">
        <w:rPr>
          <w:rFonts w:eastAsia="Calibri" w:cstheme="minorHAnsi"/>
        </w:rPr>
        <w:t>T</w:t>
      </w:r>
      <w:r w:rsidR="00E7252C" w:rsidRPr="006C4AD7">
        <w:rPr>
          <w:rFonts w:eastAsia="Calibri" w:cstheme="minorHAnsi"/>
        </w:rPr>
        <w:t xml:space="preserve">abela 6) nie znajdują się w kryteriach formalnych. Można zatem domniemywać, że opinie te nie wynikają </w:t>
      </w:r>
      <w:r w:rsidR="002E62B4" w:rsidRPr="006C4AD7">
        <w:rPr>
          <w:rFonts w:eastAsia="Calibri" w:cstheme="minorHAnsi"/>
        </w:rPr>
        <w:t>z </w:t>
      </w:r>
      <w:r w:rsidR="00E7252C" w:rsidRPr="006C4AD7">
        <w:rPr>
          <w:rFonts w:eastAsia="Calibri" w:cstheme="minorHAnsi"/>
        </w:rPr>
        <w:t>głębokiej znajomości przez wnioskodawców kryteriów formalnych.</w:t>
      </w:r>
      <w:r w:rsidR="00DB5D95" w:rsidRPr="006C4AD7">
        <w:rPr>
          <w:rFonts w:eastAsia="Calibri" w:cstheme="minorHAnsi"/>
        </w:rPr>
        <w:t xml:space="preserve"> </w:t>
      </w:r>
      <w:r w:rsidR="00846E87" w:rsidRPr="006C4AD7">
        <w:rPr>
          <w:rFonts w:eastAsia="Calibri" w:cstheme="minorHAnsi"/>
        </w:rPr>
        <w:t>W przypadku wskazanych kryteriów nie zaobserwowano istotnych różni</w:t>
      </w:r>
      <w:r w:rsidR="0092065D" w:rsidRPr="006C4AD7">
        <w:rPr>
          <w:rFonts w:eastAsia="Calibri" w:cstheme="minorHAnsi"/>
        </w:rPr>
        <w:t>c</w:t>
      </w:r>
      <w:r w:rsidR="00846E87" w:rsidRPr="006C4AD7">
        <w:rPr>
          <w:rFonts w:eastAsia="Calibri" w:cstheme="minorHAnsi"/>
        </w:rPr>
        <w:t xml:space="preserve"> pomiędzy wnioskodawcami z PO WER 2015 a PO WER 2016. Wynika to w dużej</w:t>
      </w:r>
      <w:r w:rsidR="00884CA8" w:rsidRPr="006C4AD7">
        <w:rPr>
          <w:rFonts w:eastAsia="Calibri" w:cstheme="minorHAnsi"/>
        </w:rPr>
        <w:t xml:space="preserve"> mierze</w:t>
      </w:r>
      <w:r w:rsidR="00846E87" w:rsidRPr="006C4AD7">
        <w:rPr>
          <w:rFonts w:eastAsia="Calibri" w:cstheme="minorHAnsi"/>
        </w:rPr>
        <w:t xml:space="preserve"> z nielicznej populacji badanych wnioskodawców</w:t>
      </w:r>
      <w:r w:rsidR="0090270E" w:rsidRPr="006C4AD7">
        <w:rPr>
          <w:rFonts w:eastAsia="Calibri" w:cstheme="minorHAnsi"/>
        </w:rPr>
        <w:t>, która uniemożliwiała pełne wnioskowanie.</w:t>
      </w:r>
    </w:p>
    <w:p w14:paraId="514B22C3" w14:textId="4604AB41" w:rsidR="000B3149" w:rsidRPr="00211119" w:rsidRDefault="0007063D" w:rsidP="00BB194E">
      <w:pPr>
        <w:pStyle w:val="Legenda"/>
        <w:spacing w:after="0" w:line="360" w:lineRule="auto"/>
        <w:rPr>
          <w:rFonts w:cstheme="minorHAnsi"/>
          <w:b w:val="0"/>
        </w:rPr>
      </w:pPr>
      <w:bookmarkStart w:id="48" w:name="_Toc500145572"/>
      <w:r w:rsidRPr="006C4AD7">
        <w:lastRenderedPageBreak/>
        <w:t xml:space="preserve">Wykres </w:t>
      </w:r>
      <w:r w:rsidR="00EC6CE5">
        <w:fldChar w:fldCharType="begin"/>
      </w:r>
      <w:r w:rsidR="00EC6CE5">
        <w:instrText xml:space="preserve"> SEQ Wykres \* ARABIC </w:instrText>
      </w:r>
      <w:r w:rsidR="00EC6CE5">
        <w:fldChar w:fldCharType="separate"/>
      </w:r>
      <w:r w:rsidR="006D21A4">
        <w:rPr>
          <w:noProof/>
        </w:rPr>
        <w:t>8</w:t>
      </w:r>
      <w:r w:rsidR="00EC6CE5">
        <w:rPr>
          <w:noProof/>
        </w:rPr>
        <w:fldChar w:fldCharType="end"/>
      </w:r>
      <w:r w:rsidRPr="006C4AD7">
        <w:t>.</w:t>
      </w:r>
      <w:r w:rsidRPr="006C4AD7">
        <w:rPr>
          <w:b w:val="0"/>
        </w:rPr>
        <w:t xml:space="preserve"> </w:t>
      </w:r>
      <w:r w:rsidR="000B3149" w:rsidRPr="006C4AD7">
        <w:rPr>
          <w:rFonts w:cstheme="minorHAnsi"/>
          <w:b w:val="0"/>
        </w:rPr>
        <w:t>Potrzeba modyfikacji kryteriów formalnych, N=</w:t>
      </w:r>
      <w:r w:rsidR="00926DF5" w:rsidRPr="006C4AD7">
        <w:rPr>
          <w:rFonts w:cstheme="minorHAnsi"/>
          <w:b w:val="0"/>
        </w:rPr>
        <w:t>2</w:t>
      </w:r>
      <w:r w:rsidR="00E769A0" w:rsidRPr="006C4AD7">
        <w:rPr>
          <w:rFonts w:cstheme="minorHAnsi"/>
          <w:b w:val="0"/>
        </w:rPr>
        <w:t>3</w:t>
      </w:r>
      <w:bookmarkEnd w:id="48"/>
    </w:p>
    <w:p w14:paraId="4A817333" w14:textId="77777777" w:rsidR="000B3149" w:rsidRPr="00211119" w:rsidRDefault="000B3149" w:rsidP="00F62A56">
      <w:pPr>
        <w:spacing w:after="0" w:line="360" w:lineRule="auto"/>
        <w:jc w:val="both"/>
        <w:rPr>
          <w:rFonts w:eastAsia="Calibri" w:cstheme="minorHAnsi"/>
          <w:sz w:val="20"/>
          <w:szCs w:val="20"/>
        </w:rPr>
      </w:pPr>
      <w:r w:rsidRPr="00211119">
        <w:rPr>
          <w:rFonts w:cstheme="minorHAnsi"/>
          <w:noProof/>
          <w:sz w:val="20"/>
          <w:szCs w:val="20"/>
          <w:lang w:val="en-US"/>
        </w:rPr>
        <w:drawing>
          <wp:inline distT="0" distB="0" distL="0" distR="0" wp14:anchorId="7781C325" wp14:editId="45512A24">
            <wp:extent cx="5764696" cy="1916264"/>
            <wp:effectExtent l="0" t="0" r="26670" b="2730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86F53FA" w14:textId="0387D012" w:rsidR="001B023E" w:rsidRPr="00211119" w:rsidRDefault="000B3149" w:rsidP="00F62A56">
      <w:pPr>
        <w:autoSpaceDE w:val="0"/>
        <w:autoSpaceDN w:val="0"/>
        <w:adjustRightInd w:val="0"/>
        <w:spacing w:after="0" w:line="360" w:lineRule="auto"/>
        <w:jc w:val="both"/>
        <w:rPr>
          <w:rFonts w:cstheme="minorHAnsi"/>
          <w:sz w:val="20"/>
          <w:szCs w:val="20"/>
        </w:rPr>
      </w:pPr>
      <w:r w:rsidRPr="00211119">
        <w:rPr>
          <w:rFonts w:cstheme="minorHAnsi"/>
          <w:sz w:val="20"/>
          <w:szCs w:val="20"/>
        </w:rPr>
        <w:t xml:space="preserve">Źródło: </w:t>
      </w:r>
      <w:r w:rsidR="00C97210" w:rsidRPr="00211119">
        <w:rPr>
          <w:rFonts w:cstheme="minorHAnsi"/>
          <w:sz w:val="20"/>
          <w:szCs w:val="20"/>
        </w:rPr>
        <w:t>o</w:t>
      </w:r>
      <w:r w:rsidRPr="00211119">
        <w:rPr>
          <w:rFonts w:cstheme="minorHAnsi"/>
          <w:sz w:val="20"/>
          <w:szCs w:val="20"/>
        </w:rPr>
        <w:t>pracowanie własne.</w:t>
      </w:r>
    </w:p>
    <w:p w14:paraId="04213BDC" w14:textId="3853C089" w:rsidR="001B023E" w:rsidRDefault="00884CA8" w:rsidP="007A47E2">
      <w:pPr>
        <w:spacing w:before="120" w:after="120" w:line="360" w:lineRule="auto"/>
        <w:jc w:val="both"/>
        <w:rPr>
          <w:rFonts w:eastAsia="Calibri" w:cstheme="minorHAnsi"/>
        </w:rPr>
      </w:pPr>
      <w:r w:rsidRPr="00F62A56">
        <w:rPr>
          <w:rFonts w:eastAsia="Calibri" w:cstheme="minorHAnsi"/>
        </w:rPr>
        <w:t>Jak wynika z analizy danych w</w:t>
      </w:r>
      <w:r w:rsidR="000B3149" w:rsidRPr="00F62A56">
        <w:rPr>
          <w:rFonts w:eastAsia="Calibri" w:cstheme="minorHAnsi"/>
        </w:rPr>
        <w:t xml:space="preserve"> zakresie </w:t>
      </w:r>
      <w:r w:rsidR="000B3149" w:rsidRPr="00712683">
        <w:rPr>
          <w:rFonts w:eastAsia="Calibri" w:cstheme="minorHAnsi"/>
          <w:b/>
        </w:rPr>
        <w:t>kryteriów dostępu</w:t>
      </w:r>
      <w:r w:rsidR="00AB0BCC" w:rsidRPr="00F62A56">
        <w:rPr>
          <w:rFonts w:eastAsia="Calibri" w:cstheme="minorHAnsi"/>
        </w:rPr>
        <w:t xml:space="preserve"> (</w:t>
      </w:r>
      <w:r w:rsidR="00C253C0">
        <w:rPr>
          <w:rFonts w:eastAsia="Calibri" w:cstheme="minorHAnsi"/>
        </w:rPr>
        <w:t>Wykres</w:t>
      </w:r>
      <w:r w:rsidR="00AB0BCC" w:rsidRPr="00F62A56">
        <w:rPr>
          <w:rFonts w:eastAsia="Calibri" w:cstheme="minorHAnsi"/>
        </w:rPr>
        <w:t xml:space="preserve"> </w:t>
      </w:r>
      <w:r w:rsidR="00E21010">
        <w:rPr>
          <w:rFonts w:eastAsia="Calibri" w:cstheme="minorHAnsi"/>
        </w:rPr>
        <w:t>9</w:t>
      </w:r>
      <w:r w:rsidR="00AB0BCC" w:rsidRPr="006C4AD7">
        <w:rPr>
          <w:rFonts w:eastAsia="Calibri" w:cstheme="minorHAnsi"/>
        </w:rPr>
        <w:t>)</w:t>
      </w:r>
      <w:r w:rsidR="00135317" w:rsidRPr="006C4AD7">
        <w:rPr>
          <w:rFonts w:eastAsia="Calibri" w:cstheme="minorHAnsi"/>
        </w:rPr>
        <w:t xml:space="preserve"> </w:t>
      </w:r>
      <w:r w:rsidR="00725BE7" w:rsidRPr="006C4AD7">
        <w:rPr>
          <w:rFonts w:eastAsia="Calibri" w:cstheme="minorHAnsi"/>
        </w:rPr>
        <w:t>41% uznało te kryteria za odpowiednie</w:t>
      </w:r>
      <w:r w:rsidR="00725BE7">
        <w:rPr>
          <w:rFonts w:eastAsia="Calibri" w:cstheme="minorHAnsi"/>
        </w:rPr>
        <w:t xml:space="preserve">, a jedynie </w:t>
      </w:r>
      <w:r w:rsidR="000B3149" w:rsidRPr="006C4AD7">
        <w:rPr>
          <w:rFonts w:eastAsia="Calibri" w:cstheme="minorHAnsi"/>
        </w:rPr>
        <w:t xml:space="preserve">co </w:t>
      </w:r>
      <w:r w:rsidR="00560314" w:rsidRPr="006C4AD7">
        <w:rPr>
          <w:rFonts w:eastAsia="Calibri" w:cstheme="minorHAnsi"/>
        </w:rPr>
        <w:t>4</w:t>
      </w:r>
      <w:r w:rsidR="000B3149" w:rsidRPr="006C4AD7">
        <w:rPr>
          <w:rFonts w:eastAsia="Calibri" w:cstheme="minorHAnsi"/>
        </w:rPr>
        <w:t xml:space="preserve"> wnioskodawca</w:t>
      </w:r>
      <w:r w:rsidR="00560314" w:rsidRPr="006C4AD7">
        <w:rPr>
          <w:rFonts w:eastAsia="Calibri" w:cstheme="minorHAnsi"/>
        </w:rPr>
        <w:t xml:space="preserve"> (25%)</w:t>
      </w:r>
      <w:r w:rsidR="00AB0BCC" w:rsidRPr="006C4AD7">
        <w:rPr>
          <w:rFonts w:eastAsia="Calibri" w:cstheme="minorHAnsi"/>
        </w:rPr>
        <w:t xml:space="preserve"> miał zastrzeżenia do </w:t>
      </w:r>
      <w:r w:rsidR="00135317" w:rsidRPr="006C4AD7">
        <w:rPr>
          <w:rFonts w:eastAsia="Calibri" w:cstheme="minorHAnsi"/>
        </w:rPr>
        <w:t>wskazanych kryteriów</w:t>
      </w:r>
      <w:r w:rsidR="00725BE7">
        <w:rPr>
          <w:rFonts w:eastAsia="Calibri" w:cstheme="minorHAnsi"/>
        </w:rPr>
        <w:t>.</w:t>
      </w:r>
      <w:r w:rsidR="00135317" w:rsidRPr="006C4AD7">
        <w:rPr>
          <w:rFonts w:eastAsia="Calibri" w:cstheme="minorHAnsi"/>
        </w:rPr>
        <w:t xml:space="preserve"> Pogłębiając diagnozę wobec kryteriów dostępu respondenci</w:t>
      </w:r>
      <w:r w:rsidR="00725BE7">
        <w:rPr>
          <w:rFonts w:eastAsia="Calibri" w:cstheme="minorHAnsi"/>
        </w:rPr>
        <w:t xml:space="preserve"> zgłaszający zastrzeżenia (29 </w:t>
      </w:r>
      <w:r w:rsidR="00DF5E13">
        <w:rPr>
          <w:rFonts w:eastAsia="Calibri" w:cstheme="minorHAnsi"/>
        </w:rPr>
        <w:t>wnioskodawców</w:t>
      </w:r>
      <w:r w:rsidR="00725BE7">
        <w:rPr>
          <w:rFonts w:eastAsia="Calibri" w:cstheme="minorHAnsi"/>
        </w:rPr>
        <w:t>)</w:t>
      </w:r>
      <w:r w:rsidR="00135317" w:rsidRPr="006C4AD7">
        <w:rPr>
          <w:rFonts w:eastAsia="Calibri" w:cstheme="minorHAnsi"/>
        </w:rPr>
        <w:t xml:space="preserve"> wskazywali, że powinny one być bardziej precyzyjne (6</w:t>
      </w:r>
      <w:r w:rsidR="00AF64C7" w:rsidRPr="006C4AD7">
        <w:rPr>
          <w:rFonts w:eastAsia="Calibri" w:cstheme="minorHAnsi"/>
        </w:rPr>
        <w:t>6</w:t>
      </w:r>
      <w:r w:rsidR="00135317" w:rsidRPr="006C4AD7">
        <w:rPr>
          <w:rFonts w:eastAsia="Calibri" w:cstheme="minorHAnsi"/>
        </w:rPr>
        <w:t>% spośród osób źle oceniających kryteria dostępu)</w:t>
      </w:r>
      <w:r w:rsidR="00863D84" w:rsidRPr="006C4AD7">
        <w:rPr>
          <w:rFonts w:eastAsia="Calibri" w:cstheme="minorHAnsi"/>
        </w:rPr>
        <w:t>. 7</w:t>
      </w:r>
      <w:r w:rsidR="00AF64C7" w:rsidRPr="006C4AD7">
        <w:rPr>
          <w:rFonts w:eastAsia="Calibri" w:cstheme="minorHAnsi"/>
        </w:rPr>
        <w:t>6</w:t>
      </w:r>
      <w:r w:rsidR="00863D84" w:rsidRPr="006C4AD7">
        <w:rPr>
          <w:rFonts w:eastAsia="Calibri" w:cstheme="minorHAnsi"/>
        </w:rPr>
        <w:t xml:space="preserve">% </w:t>
      </w:r>
      <w:r w:rsidRPr="006C4AD7">
        <w:rPr>
          <w:rFonts w:eastAsia="Calibri" w:cstheme="minorHAnsi"/>
        </w:rPr>
        <w:t>uznało</w:t>
      </w:r>
      <w:r w:rsidR="00863D84" w:rsidRPr="006C4AD7">
        <w:rPr>
          <w:rFonts w:eastAsia="Calibri" w:cstheme="minorHAnsi"/>
        </w:rPr>
        <w:t xml:space="preserve">, </w:t>
      </w:r>
      <w:r w:rsidR="006A0BBB" w:rsidRPr="006C4AD7">
        <w:rPr>
          <w:rFonts w:eastAsia="Calibri" w:cstheme="minorHAnsi"/>
        </w:rPr>
        <w:t>ż</w:t>
      </w:r>
      <w:r w:rsidR="00863D84" w:rsidRPr="006C4AD7">
        <w:rPr>
          <w:rFonts w:eastAsia="Calibri" w:cstheme="minorHAnsi"/>
        </w:rPr>
        <w:t xml:space="preserve">e powinny być bardziej spójne, a </w:t>
      </w:r>
      <w:r w:rsidR="00584C61" w:rsidRPr="006C4AD7">
        <w:rPr>
          <w:rFonts w:eastAsia="Calibri" w:cstheme="minorHAnsi"/>
        </w:rPr>
        <w:t>8</w:t>
      </w:r>
      <w:r w:rsidR="00AF64C7" w:rsidRPr="006C4AD7">
        <w:rPr>
          <w:rFonts w:eastAsia="Calibri" w:cstheme="minorHAnsi"/>
        </w:rPr>
        <w:t>3</w:t>
      </w:r>
      <w:r w:rsidR="00863D84" w:rsidRPr="006C4AD7">
        <w:rPr>
          <w:rFonts w:eastAsia="Calibri" w:cstheme="minorHAnsi"/>
        </w:rPr>
        <w:t xml:space="preserve">% </w:t>
      </w:r>
      <w:r w:rsidRPr="006C4AD7">
        <w:rPr>
          <w:rFonts w:eastAsia="Calibri" w:cstheme="minorHAnsi"/>
        </w:rPr>
        <w:t>że</w:t>
      </w:r>
      <w:r w:rsidR="00863D84" w:rsidRPr="006C4AD7">
        <w:rPr>
          <w:rFonts w:eastAsia="Calibri" w:cstheme="minorHAnsi"/>
        </w:rPr>
        <w:t xml:space="preserve"> weryfikowalne. Ponadto </w:t>
      </w:r>
      <w:r w:rsidR="00AF64C7" w:rsidRPr="006C4AD7">
        <w:rPr>
          <w:rFonts w:eastAsia="Calibri" w:cstheme="minorHAnsi"/>
        </w:rPr>
        <w:t>6</w:t>
      </w:r>
      <w:r w:rsidR="00863D84" w:rsidRPr="006C4AD7">
        <w:rPr>
          <w:rFonts w:eastAsia="Calibri" w:cstheme="minorHAnsi"/>
        </w:rPr>
        <w:t>3% badanych sugerowało usunięcie zbędnych kryteriów (</w:t>
      </w:r>
      <w:r w:rsidR="00C253C0" w:rsidRPr="006C4AD7">
        <w:rPr>
          <w:rFonts w:eastAsia="Calibri" w:cstheme="minorHAnsi"/>
        </w:rPr>
        <w:t>Wykres</w:t>
      </w:r>
      <w:r w:rsidR="00866AEC" w:rsidRPr="006C4AD7">
        <w:rPr>
          <w:rFonts w:eastAsia="Calibri" w:cstheme="minorHAnsi"/>
        </w:rPr>
        <w:t xml:space="preserve"> </w:t>
      </w:r>
      <w:r w:rsidR="00211119" w:rsidRPr="006C4AD7">
        <w:rPr>
          <w:rFonts w:eastAsia="Calibri" w:cstheme="minorHAnsi"/>
        </w:rPr>
        <w:t>9</w:t>
      </w:r>
      <w:r w:rsidR="00866AEC" w:rsidRPr="006C4AD7">
        <w:rPr>
          <w:rFonts w:eastAsia="Calibri" w:cstheme="minorHAnsi"/>
        </w:rPr>
        <w:t>).</w:t>
      </w:r>
      <w:r w:rsidR="00135317" w:rsidRPr="006C4AD7">
        <w:rPr>
          <w:rFonts w:eastAsia="Calibri" w:cstheme="minorHAnsi"/>
        </w:rPr>
        <w:t xml:space="preserve"> </w:t>
      </w:r>
      <w:r w:rsidR="00863D84" w:rsidRPr="006C4AD7">
        <w:rPr>
          <w:rFonts w:eastAsia="Calibri" w:cstheme="minorHAnsi"/>
        </w:rPr>
        <w:t xml:space="preserve">Wśród głównych postulatów znalazły się </w:t>
      </w:r>
      <w:r w:rsidR="00866AEC" w:rsidRPr="006C4AD7">
        <w:rPr>
          <w:rFonts w:eastAsia="Calibri" w:cstheme="minorHAnsi"/>
        </w:rPr>
        <w:t xml:space="preserve">m.in. </w:t>
      </w:r>
      <w:r w:rsidR="00863D84" w:rsidRPr="006C4AD7">
        <w:rPr>
          <w:rFonts w:eastAsia="Calibri" w:cstheme="minorHAnsi"/>
        </w:rPr>
        <w:t xml:space="preserve">takie oczekiwania jak: </w:t>
      </w:r>
      <w:r w:rsidR="00866AEC" w:rsidRPr="006C4AD7">
        <w:rPr>
          <w:rFonts w:eastAsia="Calibri" w:cstheme="minorHAnsi"/>
          <w:i/>
        </w:rPr>
        <w:t>okres realizacji projektu nie powinien być sztywno narzucany</w:t>
      </w:r>
      <w:r w:rsidR="00866AEC" w:rsidRPr="006C4AD7">
        <w:rPr>
          <w:rFonts w:eastAsia="Calibri" w:cstheme="minorHAnsi"/>
        </w:rPr>
        <w:t xml:space="preserve">, </w:t>
      </w:r>
      <w:r w:rsidR="00866AEC" w:rsidRPr="006C4AD7">
        <w:rPr>
          <w:rFonts w:eastAsia="Calibri" w:cstheme="minorHAnsi"/>
          <w:i/>
        </w:rPr>
        <w:t>katalog beneficjenta powinien być szerszy, lokalizacja biura projektu nie jest potrzeb</w:t>
      </w:r>
      <w:r w:rsidR="00EC25C4" w:rsidRPr="006C4AD7">
        <w:rPr>
          <w:rFonts w:eastAsia="Calibri" w:cstheme="minorHAnsi"/>
          <w:i/>
        </w:rPr>
        <w:t>n</w:t>
      </w:r>
      <w:r w:rsidR="00866AEC" w:rsidRPr="006C4AD7">
        <w:rPr>
          <w:rFonts w:eastAsia="Calibri" w:cstheme="minorHAnsi"/>
          <w:i/>
        </w:rPr>
        <w:t>a</w:t>
      </w:r>
      <w:r w:rsidR="00141C19" w:rsidRPr="006C4AD7">
        <w:rPr>
          <w:rFonts w:eastAsia="Calibri" w:cstheme="minorHAnsi"/>
          <w:i/>
        </w:rPr>
        <w:t xml:space="preserve"> </w:t>
      </w:r>
      <w:r w:rsidR="00141C19" w:rsidRPr="006C4AD7">
        <w:rPr>
          <w:rFonts w:eastAsia="Calibri" w:cstheme="minorHAnsi"/>
        </w:rPr>
        <w:t>(dotyczy to de facto kryterium dostępu)</w:t>
      </w:r>
      <w:r w:rsidR="00866AEC" w:rsidRPr="006C4AD7">
        <w:rPr>
          <w:rFonts w:eastAsia="Calibri" w:cstheme="minorHAnsi"/>
        </w:rPr>
        <w:t>.</w:t>
      </w:r>
    </w:p>
    <w:p w14:paraId="461D60A7" w14:textId="44BB3BF4" w:rsidR="008476C2" w:rsidRPr="00406B97" w:rsidRDefault="0007063D" w:rsidP="00BB194E">
      <w:pPr>
        <w:pStyle w:val="Legenda"/>
        <w:spacing w:after="0" w:line="360" w:lineRule="auto"/>
        <w:rPr>
          <w:rFonts w:cstheme="minorHAnsi"/>
          <w:b w:val="0"/>
        </w:rPr>
      </w:pPr>
      <w:bookmarkStart w:id="49" w:name="_Toc500145573"/>
      <w:r w:rsidRPr="006C4AD7">
        <w:t xml:space="preserve">Wykres </w:t>
      </w:r>
      <w:r w:rsidR="00EC6CE5">
        <w:fldChar w:fldCharType="begin"/>
      </w:r>
      <w:r w:rsidR="00EC6CE5">
        <w:instrText xml:space="preserve"> SEQ Wykres \* ARABIC </w:instrText>
      </w:r>
      <w:r w:rsidR="00EC6CE5">
        <w:fldChar w:fldCharType="separate"/>
      </w:r>
      <w:r w:rsidR="006D21A4">
        <w:rPr>
          <w:noProof/>
        </w:rPr>
        <w:t>9</w:t>
      </w:r>
      <w:r w:rsidR="00EC6CE5">
        <w:rPr>
          <w:noProof/>
        </w:rPr>
        <w:fldChar w:fldCharType="end"/>
      </w:r>
      <w:r w:rsidRPr="006C4AD7">
        <w:t>.</w:t>
      </w:r>
      <w:r w:rsidRPr="006C4AD7">
        <w:rPr>
          <w:b w:val="0"/>
        </w:rPr>
        <w:t xml:space="preserve"> </w:t>
      </w:r>
      <w:r w:rsidR="00E7252C" w:rsidRPr="006C4AD7">
        <w:rPr>
          <w:rFonts w:cstheme="minorHAnsi"/>
          <w:b w:val="0"/>
        </w:rPr>
        <w:t>Potrzeba modyfikacji kryteriów dostępu, N=2</w:t>
      </w:r>
      <w:r w:rsidR="00926DF5" w:rsidRPr="006C4AD7">
        <w:rPr>
          <w:rFonts w:cstheme="minorHAnsi"/>
          <w:b w:val="0"/>
        </w:rPr>
        <w:t>9</w:t>
      </w:r>
      <w:bookmarkEnd w:id="49"/>
    </w:p>
    <w:p w14:paraId="0D3752AE" w14:textId="77777777" w:rsidR="00E7252C" w:rsidRPr="00211119" w:rsidRDefault="00E7252C" w:rsidP="00F62A56">
      <w:pPr>
        <w:spacing w:after="0" w:line="360" w:lineRule="auto"/>
        <w:jc w:val="both"/>
        <w:rPr>
          <w:rFonts w:eastAsia="Calibri" w:cstheme="minorHAnsi"/>
          <w:sz w:val="20"/>
          <w:szCs w:val="20"/>
        </w:rPr>
      </w:pPr>
      <w:r w:rsidRPr="00211119">
        <w:rPr>
          <w:rFonts w:cstheme="minorHAnsi"/>
          <w:noProof/>
          <w:sz w:val="20"/>
          <w:szCs w:val="20"/>
          <w:lang w:val="en-US"/>
        </w:rPr>
        <w:drawing>
          <wp:inline distT="0" distB="0" distL="0" distR="0" wp14:anchorId="506E64E9" wp14:editId="0EE49D68">
            <wp:extent cx="5762625" cy="204787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F330644" w14:textId="4741B59E" w:rsidR="004B7BF7" w:rsidRPr="00BB194E" w:rsidRDefault="00E7252C" w:rsidP="00F62A56">
      <w:pPr>
        <w:autoSpaceDE w:val="0"/>
        <w:autoSpaceDN w:val="0"/>
        <w:adjustRightInd w:val="0"/>
        <w:spacing w:after="0" w:line="360" w:lineRule="auto"/>
        <w:jc w:val="both"/>
        <w:rPr>
          <w:rFonts w:cstheme="minorHAnsi"/>
          <w:sz w:val="20"/>
          <w:szCs w:val="20"/>
        </w:rPr>
      </w:pPr>
      <w:r w:rsidRPr="00211119">
        <w:rPr>
          <w:rFonts w:cstheme="minorHAnsi"/>
          <w:sz w:val="20"/>
          <w:szCs w:val="20"/>
        </w:rPr>
        <w:t xml:space="preserve">Źródło: </w:t>
      </w:r>
      <w:r w:rsidR="00C97210" w:rsidRPr="00211119">
        <w:rPr>
          <w:rFonts w:cstheme="minorHAnsi"/>
          <w:sz w:val="20"/>
          <w:szCs w:val="20"/>
        </w:rPr>
        <w:t>o</w:t>
      </w:r>
      <w:r w:rsidR="00BB194E">
        <w:rPr>
          <w:rFonts w:cstheme="minorHAnsi"/>
          <w:sz w:val="20"/>
          <w:szCs w:val="20"/>
        </w:rPr>
        <w:t>pracowanie własne.</w:t>
      </w:r>
    </w:p>
    <w:p w14:paraId="0A94AEDF" w14:textId="01927A43" w:rsidR="00725BE7" w:rsidRDefault="00F301A3" w:rsidP="00BB194E">
      <w:pPr>
        <w:spacing w:before="240" w:after="120" w:line="360" w:lineRule="auto"/>
        <w:jc w:val="both"/>
        <w:rPr>
          <w:rFonts w:eastAsia="Calibri" w:cstheme="minorHAnsi"/>
        </w:rPr>
      </w:pPr>
      <w:r w:rsidRPr="006C4AD7">
        <w:rPr>
          <w:rFonts w:eastAsia="Calibri" w:cstheme="minorHAnsi"/>
        </w:rPr>
        <w:t xml:space="preserve">W przypadku </w:t>
      </w:r>
      <w:r w:rsidRPr="00712683">
        <w:rPr>
          <w:rFonts w:eastAsia="Calibri" w:cstheme="minorHAnsi"/>
          <w:b/>
        </w:rPr>
        <w:t>kryteriów horyzontalnych</w:t>
      </w:r>
      <w:r w:rsidRPr="006C4AD7">
        <w:rPr>
          <w:rFonts w:eastAsia="Calibri" w:cstheme="minorHAnsi"/>
        </w:rPr>
        <w:t xml:space="preserve">, o których wspomniano w </w:t>
      </w:r>
      <w:r w:rsidR="00E21010">
        <w:rPr>
          <w:rFonts w:eastAsia="Calibri" w:cstheme="minorHAnsi"/>
        </w:rPr>
        <w:t>T</w:t>
      </w:r>
      <w:r w:rsidRPr="006C4AD7">
        <w:rPr>
          <w:rFonts w:eastAsia="Calibri" w:cstheme="minorHAnsi"/>
        </w:rPr>
        <w:t xml:space="preserve">abeli </w:t>
      </w:r>
      <w:r w:rsidR="00916C38" w:rsidRPr="006C4AD7">
        <w:rPr>
          <w:rFonts w:eastAsia="Calibri" w:cstheme="minorHAnsi"/>
        </w:rPr>
        <w:t>6</w:t>
      </w:r>
      <w:r w:rsidRPr="006C4AD7">
        <w:rPr>
          <w:rFonts w:eastAsia="Calibri" w:cstheme="minorHAnsi"/>
        </w:rPr>
        <w:t xml:space="preserve">, </w:t>
      </w:r>
      <w:r w:rsidR="00584C61" w:rsidRPr="006C4AD7">
        <w:rPr>
          <w:rFonts w:eastAsia="Calibri" w:cstheme="minorHAnsi"/>
        </w:rPr>
        <w:t xml:space="preserve">ponad </w:t>
      </w:r>
      <w:r w:rsidRPr="006C4AD7">
        <w:rPr>
          <w:rFonts w:eastAsia="Calibri" w:cstheme="minorHAnsi"/>
        </w:rPr>
        <w:t xml:space="preserve">połowa </w:t>
      </w:r>
      <w:r w:rsidR="00560314" w:rsidRPr="006C4AD7">
        <w:rPr>
          <w:rFonts w:eastAsia="Calibri" w:cstheme="minorHAnsi"/>
        </w:rPr>
        <w:t xml:space="preserve">(55%) </w:t>
      </w:r>
      <w:r w:rsidRPr="006C4AD7">
        <w:rPr>
          <w:rFonts w:eastAsia="Calibri" w:cstheme="minorHAnsi"/>
        </w:rPr>
        <w:t>wnioskodawców uznała je za adekwatne do konkursów. Natomiast 1</w:t>
      </w:r>
      <w:r w:rsidR="00560314" w:rsidRPr="006C4AD7">
        <w:rPr>
          <w:rFonts w:eastAsia="Calibri" w:cstheme="minorHAnsi"/>
        </w:rPr>
        <w:t>7</w:t>
      </w:r>
      <w:r w:rsidRPr="006C4AD7">
        <w:rPr>
          <w:rFonts w:eastAsia="Calibri" w:cstheme="minorHAnsi"/>
        </w:rPr>
        <w:t>% (w sumie 1</w:t>
      </w:r>
      <w:r w:rsidR="00584C61" w:rsidRPr="006C4AD7">
        <w:rPr>
          <w:rFonts w:eastAsia="Calibri" w:cstheme="minorHAnsi"/>
        </w:rPr>
        <w:t>9</w:t>
      </w:r>
      <w:r w:rsidRPr="006C4AD7">
        <w:rPr>
          <w:rFonts w:eastAsia="Calibri" w:cstheme="minorHAnsi"/>
        </w:rPr>
        <w:t xml:space="preserve"> respondentów) zgłosiło tu </w:t>
      </w:r>
      <w:r w:rsidR="00884CA8" w:rsidRPr="006C4AD7">
        <w:rPr>
          <w:rFonts w:eastAsia="Calibri" w:cstheme="minorHAnsi"/>
        </w:rPr>
        <w:t>zastrzeżenia</w:t>
      </w:r>
      <w:r w:rsidRPr="006C4AD7">
        <w:rPr>
          <w:rFonts w:eastAsia="Calibri" w:cstheme="minorHAnsi"/>
        </w:rPr>
        <w:t xml:space="preserve"> i potrzebę modyfikacji. </w:t>
      </w:r>
      <w:r w:rsidR="00EF5086" w:rsidRPr="006C4AD7">
        <w:rPr>
          <w:rFonts w:eastAsia="Calibri" w:cstheme="minorHAnsi"/>
        </w:rPr>
        <w:t>6</w:t>
      </w:r>
      <w:r w:rsidR="00584C61" w:rsidRPr="006C4AD7">
        <w:rPr>
          <w:rFonts w:eastAsia="Calibri" w:cstheme="minorHAnsi"/>
        </w:rPr>
        <w:t>4</w:t>
      </w:r>
      <w:r w:rsidR="00EF5086" w:rsidRPr="006C4AD7">
        <w:rPr>
          <w:rFonts w:eastAsia="Calibri" w:cstheme="minorHAnsi"/>
        </w:rPr>
        <w:t>% z nich wskazało na potrzebę bardziej precyzyjnych określeń, 6</w:t>
      </w:r>
      <w:r w:rsidR="00584C61" w:rsidRPr="006C4AD7">
        <w:rPr>
          <w:rFonts w:eastAsia="Calibri" w:cstheme="minorHAnsi"/>
        </w:rPr>
        <w:t>8</w:t>
      </w:r>
      <w:r w:rsidR="00EF5086" w:rsidRPr="006C4AD7">
        <w:rPr>
          <w:rFonts w:eastAsia="Calibri" w:cstheme="minorHAnsi"/>
        </w:rPr>
        <w:t>% na większą spójność, a 8</w:t>
      </w:r>
      <w:r w:rsidR="00584C61" w:rsidRPr="006C4AD7">
        <w:rPr>
          <w:rFonts w:eastAsia="Calibri" w:cstheme="minorHAnsi"/>
        </w:rPr>
        <w:t>4</w:t>
      </w:r>
      <w:r w:rsidR="00EF5086" w:rsidRPr="006C4AD7">
        <w:rPr>
          <w:rFonts w:eastAsia="Calibri" w:cstheme="minorHAnsi"/>
        </w:rPr>
        <w:t>% na weryfikowalność tych kryteriów (</w:t>
      </w:r>
      <w:r w:rsidR="00C253C0" w:rsidRPr="006C4AD7">
        <w:rPr>
          <w:rFonts w:eastAsia="Calibri" w:cstheme="minorHAnsi"/>
        </w:rPr>
        <w:t>Wykres</w:t>
      </w:r>
      <w:r w:rsidR="00EF5086" w:rsidRPr="006C4AD7">
        <w:rPr>
          <w:rFonts w:eastAsia="Calibri" w:cstheme="minorHAnsi"/>
        </w:rPr>
        <w:t xml:space="preserve"> </w:t>
      </w:r>
      <w:r w:rsidR="00EF5086" w:rsidRPr="006C4AD7">
        <w:rPr>
          <w:rFonts w:eastAsia="Calibri" w:cstheme="minorHAnsi"/>
        </w:rPr>
        <w:lastRenderedPageBreak/>
        <w:t>1</w:t>
      </w:r>
      <w:r w:rsidR="00211119" w:rsidRPr="006C4AD7">
        <w:rPr>
          <w:rFonts w:eastAsia="Calibri" w:cstheme="minorHAnsi"/>
        </w:rPr>
        <w:t>0</w:t>
      </w:r>
      <w:r w:rsidR="00EF5086" w:rsidRPr="006C4AD7">
        <w:rPr>
          <w:rFonts w:eastAsia="Calibri" w:cstheme="minorHAnsi"/>
        </w:rPr>
        <w:t>). Ponadto 8</w:t>
      </w:r>
      <w:r w:rsidR="00584C61" w:rsidRPr="006C4AD7">
        <w:rPr>
          <w:rFonts w:eastAsia="Calibri" w:cstheme="minorHAnsi"/>
        </w:rPr>
        <w:t>2</w:t>
      </w:r>
      <w:r w:rsidR="00EF5086" w:rsidRPr="006C4AD7">
        <w:rPr>
          <w:rFonts w:eastAsia="Calibri" w:cstheme="minorHAnsi"/>
        </w:rPr>
        <w:t xml:space="preserve">% osób zgłaszających uwagi zaproponowało usunięcie zbędnych kryteriów, do których zaliczyli: </w:t>
      </w:r>
      <w:r w:rsidR="00EF5086" w:rsidRPr="006C4AD7">
        <w:rPr>
          <w:rFonts w:eastAsia="Calibri" w:cstheme="minorHAnsi"/>
          <w:i/>
        </w:rPr>
        <w:t>zasady zrównoważonego rozwoju</w:t>
      </w:r>
      <w:r w:rsidR="00EF5086" w:rsidRPr="006C4AD7">
        <w:rPr>
          <w:rFonts w:eastAsia="Calibri" w:cstheme="minorHAnsi"/>
        </w:rPr>
        <w:t xml:space="preserve">, czy </w:t>
      </w:r>
      <w:r w:rsidR="00EF5086" w:rsidRPr="006C4AD7">
        <w:rPr>
          <w:rFonts w:eastAsia="Calibri" w:cstheme="minorHAnsi"/>
          <w:i/>
        </w:rPr>
        <w:t>równości szans kobiet i mężczyzn</w:t>
      </w:r>
      <w:r w:rsidR="00EF5086" w:rsidRPr="006C4AD7">
        <w:rPr>
          <w:rFonts w:eastAsia="Calibri" w:cstheme="minorHAnsi"/>
        </w:rPr>
        <w:t>.</w:t>
      </w:r>
    </w:p>
    <w:p w14:paraId="6B6915CF" w14:textId="77777777" w:rsidR="00BB194E" w:rsidRPr="00F62A56" w:rsidRDefault="00BB194E" w:rsidP="00BB194E">
      <w:pPr>
        <w:spacing w:before="240" w:after="120" w:line="360" w:lineRule="auto"/>
        <w:jc w:val="both"/>
        <w:rPr>
          <w:rFonts w:eastAsia="Calibri" w:cstheme="minorHAnsi"/>
        </w:rPr>
      </w:pPr>
    </w:p>
    <w:p w14:paraId="5E70BF4F" w14:textId="1E8C95CD" w:rsidR="00BD6EF5" w:rsidRPr="00211119" w:rsidRDefault="0007063D" w:rsidP="00BB194E">
      <w:pPr>
        <w:pStyle w:val="Legenda"/>
        <w:spacing w:after="0" w:line="360" w:lineRule="auto"/>
        <w:rPr>
          <w:rFonts w:cstheme="minorHAnsi"/>
        </w:rPr>
      </w:pPr>
      <w:bookmarkStart w:id="50" w:name="_Toc500145574"/>
      <w:r w:rsidRPr="00211119">
        <w:t xml:space="preserve">Wykres </w:t>
      </w:r>
      <w:r w:rsidR="00EC6CE5">
        <w:fldChar w:fldCharType="begin"/>
      </w:r>
      <w:r w:rsidR="00EC6CE5">
        <w:instrText xml:space="preserve"> SEQ Wykres \* ARABIC </w:instrText>
      </w:r>
      <w:r w:rsidR="00EC6CE5">
        <w:fldChar w:fldCharType="separate"/>
      </w:r>
      <w:r w:rsidR="006D21A4">
        <w:rPr>
          <w:noProof/>
        </w:rPr>
        <w:t>10</w:t>
      </w:r>
      <w:r w:rsidR="00EC6CE5">
        <w:rPr>
          <w:noProof/>
        </w:rPr>
        <w:fldChar w:fldCharType="end"/>
      </w:r>
      <w:r w:rsidRPr="00211119">
        <w:t>.</w:t>
      </w:r>
      <w:r w:rsidRPr="00211119">
        <w:rPr>
          <w:b w:val="0"/>
        </w:rPr>
        <w:t xml:space="preserve"> </w:t>
      </w:r>
      <w:r w:rsidR="00BD6EF5" w:rsidRPr="00211119">
        <w:rPr>
          <w:rFonts w:cstheme="minorHAnsi"/>
          <w:b w:val="0"/>
        </w:rPr>
        <w:t xml:space="preserve">Potrzeba modyfikacji kryteriów </w:t>
      </w:r>
      <w:r w:rsidR="00BD6EF5" w:rsidRPr="006C4AD7">
        <w:rPr>
          <w:rFonts w:cstheme="minorHAnsi"/>
          <w:b w:val="0"/>
        </w:rPr>
        <w:t>horyzontalnych, N=1</w:t>
      </w:r>
      <w:r w:rsidR="00584C61" w:rsidRPr="006C4AD7">
        <w:rPr>
          <w:rFonts w:cstheme="minorHAnsi"/>
          <w:b w:val="0"/>
        </w:rPr>
        <w:t>9</w:t>
      </w:r>
      <w:bookmarkEnd w:id="50"/>
    </w:p>
    <w:p w14:paraId="26682F57" w14:textId="77777777" w:rsidR="00BD6EF5" w:rsidRPr="00211119" w:rsidRDefault="00BD6EF5" w:rsidP="00F62A56">
      <w:pPr>
        <w:spacing w:after="0" w:line="360" w:lineRule="auto"/>
        <w:jc w:val="both"/>
        <w:rPr>
          <w:rFonts w:eastAsia="Calibri" w:cstheme="minorHAnsi"/>
          <w:sz w:val="20"/>
          <w:szCs w:val="20"/>
        </w:rPr>
      </w:pPr>
      <w:r w:rsidRPr="00211119">
        <w:rPr>
          <w:rFonts w:cstheme="minorHAnsi"/>
          <w:noProof/>
          <w:sz w:val="20"/>
          <w:szCs w:val="20"/>
          <w:lang w:val="en-US"/>
        </w:rPr>
        <w:drawing>
          <wp:inline distT="0" distB="0" distL="0" distR="0" wp14:anchorId="58175BEE" wp14:editId="3CC1FED7">
            <wp:extent cx="5764696" cy="2088000"/>
            <wp:effectExtent l="0" t="0" r="26670" b="2667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5ECD6D4" w14:textId="58306F0C" w:rsidR="00BD6EF5" w:rsidRPr="00211119" w:rsidRDefault="00BD6EF5" w:rsidP="00F62A56">
      <w:pPr>
        <w:autoSpaceDE w:val="0"/>
        <w:autoSpaceDN w:val="0"/>
        <w:adjustRightInd w:val="0"/>
        <w:spacing w:after="0" w:line="360" w:lineRule="auto"/>
        <w:jc w:val="both"/>
        <w:rPr>
          <w:rFonts w:cstheme="minorHAnsi"/>
          <w:sz w:val="20"/>
          <w:szCs w:val="20"/>
        </w:rPr>
      </w:pPr>
      <w:r w:rsidRPr="00211119">
        <w:rPr>
          <w:rFonts w:cstheme="minorHAnsi"/>
          <w:sz w:val="20"/>
          <w:szCs w:val="20"/>
        </w:rPr>
        <w:t xml:space="preserve">Źródło: </w:t>
      </w:r>
      <w:r w:rsidR="00C97210" w:rsidRPr="00211119">
        <w:rPr>
          <w:rFonts w:cstheme="minorHAnsi"/>
          <w:sz w:val="20"/>
          <w:szCs w:val="20"/>
        </w:rPr>
        <w:t>o</w:t>
      </w:r>
      <w:r w:rsidRPr="00211119">
        <w:rPr>
          <w:rFonts w:cstheme="minorHAnsi"/>
          <w:sz w:val="20"/>
          <w:szCs w:val="20"/>
        </w:rPr>
        <w:t>pracowanie własne.</w:t>
      </w:r>
    </w:p>
    <w:p w14:paraId="69FA3BA9" w14:textId="77777777" w:rsidR="00BD6EF5" w:rsidRPr="00F62A56" w:rsidRDefault="00BD6EF5" w:rsidP="00F62A56">
      <w:pPr>
        <w:autoSpaceDE w:val="0"/>
        <w:autoSpaceDN w:val="0"/>
        <w:adjustRightInd w:val="0"/>
        <w:spacing w:after="0" w:line="360" w:lineRule="auto"/>
        <w:rPr>
          <w:rFonts w:cstheme="minorHAnsi"/>
        </w:rPr>
      </w:pPr>
    </w:p>
    <w:p w14:paraId="1C80E643" w14:textId="5FB4F31D" w:rsidR="0016313B" w:rsidRPr="006C4AD7" w:rsidRDefault="00EC25C4" w:rsidP="00C44C1D">
      <w:pPr>
        <w:autoSpaceDE w:val="0"/>
        <w:autoSpaceDN w:val="0"/>
        <w:adjustRightInd w:val="0"/>
        <w:spacing w:before="120" w:after="120" w:line="360" w:lineRule="auto"/>
        <w:jc w:val="both"/>
        <w:rPr>
          <w:rFonts w:cstheme="minorHAnsi"/>
        </w:rPr>
      </w:pPr>
      <w:r>
        <w:rPr>
          <w:rFonts w:cstheme="minorHAnsi"/>
        </w:rPr>
        <w:t xml:space="preserve">Jeśli </w:t>
      </w:r>
      <w:r w:rsidRPr="006C4AD7">
        <w:rPr>
          <w:rFonts w:cstheme="minorHAnsi"/>
        </w:rPr>
        <w:t xml:space="preserve">chodzi o ogólne </w:t>
      </w:r>
      <w:r w:rsidRPr="00712683">
        <w:rPr>
          <w:rFonts w:cstheme="minorHAnsi"/>
          <w:b/>
        </w:rPr>
        <w:t>kryteria merytoryczne</w:t>
      </w:r>
      <w:r w:rsidRPr="006C4AD7">
        <w:rPr>
          <w:rFonts w:cstheme="minorHAnsi"/>
        </w:rPr>
        <w:t>,</w:t>
      </w:r>
      <w:r w:rsidR="00E423F9" w:rsidRPr="006C4AD7">
        <w:rPr>
          <w:rFonts w:cstheme="minorHAnsi"/>
        </w:rPr>
        <w:t xml:space="preserve"> </w:t>
      </w:r>
      <w:r w:rsidR="00584C61" w:rsidRPr="006C4AD7">
        <w:rPr>
          <w:rFonts w:cstheme="minorHAnsi"/>
        </w:rPr>
        <w:t>4</w:t>
      </w:r>
      <w:r w:rsidR="00560314" w:rsidRPr="006C4AD7">
        <w:rPr>
          <w:rFonts w:cstheme="minorHAnsi"/>
        </w:rPr>
        <w:t>1</w:t>
      </w:r>
      <w:r w:rsidR="00E423F9" w:rsidRPr="006C4AD7">
        <w:rPr>
          <w:rFonts w:cstheme="minorHAnsi"/>
        </w:rPr>
        <w:t xml:space="preserve">% wnioskodawców uznało </w:t>
      </w:r>
      <w:r w:rsidR="00884CA8" w:rsidRPr="006C4AD7">
        <w:rPr>
          <w:rFonts w:cstheme="minorHAnsi"/>
        </w:rPr>
        <w:t>je</w:t>
      </w:r>
      <w:r w:rsidR="00E423F9" w:rsidRPr="006C4AD7">
        <w:rPr>
          <w:rFonts w:cstheme="minorHAnsi"/>
        </w:rPr>
        <w:t xml:space="preserve"> za odpowiednie, natomiast co </w:t>
      </w:r>
      <w:r w:rsidR="00560314" w:rsidRPr="006C4AD7">
        <w:rPr>
          <w:rFonts w:cstheme="minorHAnsi"/>
        </w:rPr>
        <w:t>piąty (22%)</w:t>
      </w:r>
      <w:r w:rsidR="00E423F9" w:rsidRPr="006C4AD7">
        <w:rPr>
          <w:rFonts w:cstheme="minorHAnsi"/>
        </w:rPr>
        <w:t xml:space="preserve"> wnioskodawca miał do nich zastrzeżenia. Wśród respondentów źle oceniających wskazane kryteria 7</w:t>
      </w:r>
      <w:r w:rsidR="00560314" w:rsidRPr="006C4AD7">
        <w:rPr>
          <w:rFonts w:cstheme="minorHAnsi"/>
        </w:rPr>
        <w:t>7</w:t>
      </w:r>
      <w:r w:rsidR="00E423F9" w:rsidRPr="006C4AD7">
        <w:rPr>
          <w:rFonts w:cstheme="minorHAnsi"/>
        </w:rPr>
        <w:t>%</w:t>
      </w:r>
      <w:r w:rsidRPr="006C4AD7">
        <w:rPr>
          <w:rFonts w:cstheme="minorHAnsi"/>
        </w:rPr>
        <w:t xml:space="preserve"> (2</w:t>
      </w:r>
      <w:r w:rsidR="004C6E27" w:rsidRPr="006C4AD7">
        <w:rPr>
          <w:rFonts w:cstheme="minorHAnsi"/>
        </w:rPr>
        <w:t>7</w:t>
      </w:r>
      <w:r w:rsidRPr="006C4AD7">
        <w:rPr>
          <w:rFonts w:cstheme="minorHAnsi"/>
        </w:rPr>
        <w:t xml:space="preserve"> wnioskodawców)</w:t>
      </w:r>
      <w:r w:rsidR="00E423F9" w:rsidRPr="006C4AD7">
        <w:rPr>
          <w:rFonts w:cstheme="minorHAnsi"/>
        </w:rPr>
        <w:t xml:space="preserve"> </w:t>
      </w:r>
      <w:r w:rsidR="00884CA8" w:rsidRPr="006C4AD7">
        <w:rPr>
          <w:rFonts w:cstheme="minorHAnsi"/>
        </w:rPr>
        <w:t>zgłaszało</w:t>
      </w:r>
      <w:r w:rsidR="00E423F9" w:rsidRPr="006C4AD7">
        <w:rPr>
          <w:rFonts w:cstheme="minorHAnsi"/>
        </w:rPr>
        <w:t xml:space="preserve"> uwagi do precyz</w:t>
      </w:r>
      <w:r w:rsidR="00884CA8" w:rsidRPr="006C4AD7">
        <w:rPr>
          <w:rFonts w:cstheme="minorHAnsi"/>
        </w:rPr>
        <w:t>ji</w:t>
      </w:r>
      <w:r w:rsidR="00E423F9" w:rsidRPr="006C4AD7">
        <w:rPr>
          <w:rFonts w:cstheme="minorHAnsi"/>
        </w:rPr>
        <w:t xml:space="preserve"> kryteriów, 6</w:t>
      </w:r>
      <w:r w:rsidR="00560314" w:rsidRPr="006C4AD7">
        <w:rPr>
          <w:rFonts w:cstheme="minorHAnsi"/>
        </w:rPr>
        <w:t>3</w:t>
      </w:r>
      <w:r w:rsidR="00E423F9" w:rsidRPr="006C4AD7">
        <w:rPr>
          <w:rFonts w:cstheme="minorHAnsi"/>
        </w:rPr>
        <w:t>% do spójności, 7</w:t>
      </w:r>
      <w:r w:rsidR="00560314" w:rsidRPr="006C4AD7">
        <w:rPr>
          <w:rFonts w:cstheme="minorHAnsi"/>
        </w:rPr>
        <w:t>4</w:t>
      </w:r>
      <w:r w:rsidR="00E423F9" w:rsidRPr="006C4AD7">
        <w:rPr>
          <w:rFonts w:cstheme="minorHAnsi"/>
        </w:rPr>
        <w:t>% do weryfikowalności (</w:t>
      </w:r>
      <w:r w:rsidR="00C253C0" w:rsidRPr="006C4AD7">
        <w:rPr>
          <w:rFonts w:cstheme="minorHAnsi"/>
        </w:rPr>
        <w:t>Wykres</w:t>
      </w:r>
      <w:r w:rsidR="00E423F9" w:rsidRPr="006C4AD7">
        <w:rPr>
          <w:rFonts w:cstheme="minorHAnsi"/>
        </w:rPr>
        <w:t xml:space="preserve"> 1</w:t>
      </w:r>
      <w:r w:rsidR="00211119" w:rsidRPr="006C4AD7">
        <w:rPr>
          <w:rFonts w:cstheme="minorHAnsi"/>
        </w:rPr>
        <w:t>1</w:t>
      </w:r>
      <w:r w:rsidR="00E423F9" w:rsidRPr="006C4AD7">
        <w:rPr>
          <w:rFonts w:cstheme="minorHAnsi"/>
        </w:rPr>
        <w:t>), a 5</w:t>
      </w:r>
      <w:r w:rsidR="00560314" w:rsidRPr="006C4AD7">
        <w:rPr>
          <w:rFonts w:cstheme="minorHAnsi"/>
        </w:rPr>
        <w:t>9</w:t>
      </w:r>
      <w:r w:rsidR="00E423F9" w:rsidRPr="006C4AD7">
        <w:rPr>
          <w:rFonts w:cstheme="minorHAnsi"/>
        </w:rPr>
        <w:t xml:space="preserve">% uznało, że występują tu zbędne kryteria, m.in.: </w:t>
      </w:r>
      <w:r w:rsidR="00E423F9" w:rsidRPr="006C4AD7">
        <w:rPr>
          <w:rFonts w:cstheme="minorHAnsi"/>
          <w:i/>
        </w:rPr>
        <w:t>bardziej elastyczne podejście do kryterium doświadczenie</w:t>
      </w:r>
      <w:r w:rsidR="00E423F9" w:rsidRPr="006C4AD7">
        <w:rPr>
          <w:rFonts w:cstheme="minorHAnsi"/>
        </w:rPr>
        <w:t xml:space="preserve">, </w:t>
      </w:r>
      <w:r w:rsidR="007351F5" w:rsidRPr="006C4AD7">
        <w:rPr>
          <w:rFonts w:cstheme="minorHAnsi"/>
          <w:i/>
        </w:rPr>
        <w:t>usunąć opis kadry projektu</w:t>
      </w:r>
      <w:r w:rsidR="007351F5" w:rsidRPr="006C4AD7">
        <w:rPr>
          <w:rFonts w:cstheme="minorHAnsi"/>
        </w:rPr>
        <w:t xml:space="preserve">, </w:t>
      </w:r>
      <w:r w:rsidR="007351F5" w:rsidRPr="006C4AD7">
        <w:rPr>
          <w:rFonts w:cstheme="minorHAnsi"/>
          <w:i/>
        </w:rPr>
        <w:t>usunąć albo uszczegółowić potencjał społeczny wnioskodawcy</w:t>
      </w:r>
      <w:r w:rsidR="007351F5" w:rsidRPr="006C4AD7">
        <w:rPr>
          <w:rFonts w:cstheme="minorHAnsi"/>
        </w:rPr>
        <w:t>.</w:t>
      </w:r>
      <w:r w:rsidR="0090270E" w:rsidRPr="006C4AD7">
        <w:rPr>
          <w:rFonts w:cstheme="minorHAnsi"/>
        </w:rPr>
        <w:t xml:space="preserve"> Kryteria te są jednak niezależne od IOK, wynikają z ogólnych założeń opracowanych przez IZ.</w:t>
      </w:r>
    </w:p>
    <w:p w14:paraId="79A18A06" w14:textId="34DA715D" w:rsidR="00BD6EF5" w:rsidRPr="00211119" w:rsidRDefault="0007063D" w:rsidP="00BB194E">
      <w:pPr>
        <w:pStyle w:val="Legenda"/>
        <w:spacing w:after="0" w:line="360" w:lineRule="auto"/>
        <w:rPr>
          <w:rFonts w:cstheme="minorHAnsi"/>
          <w:b w:val="0"/>
        </w:rPr>
      </w:pPr>
      <w:bookmarkStart w:id="51" w:name="_Toc500145575"/>
      <w:r w:rsidRPr="006C4AD7">
        <w:t xml:space="preserve">Wykres </w:t>
      </w:r>
      <w:r w:rsidR="00EC6CE5">
        <w:fldChar w:fldCharType="begin"/>
      </w:r>
      <w:r w:rsidR="00EC6CE5">
        <w:instrText xml:space="preserve"> SEQ Wykres \* ARABIC </w:instrText>
      </w:r>
      <w:r w:rsidR="00EC6CE5">
        <w:fldChar w:fldCharType="separate"/>
      </w:r>
      <w:r w:rsidR="006D21A4">
        <w:rPr>
          <w:noProof/>
        </w:rPr>
        <w:t>11</w:t>
      </w:r>
      <w:r w:rsidR="00EC6CE5">
        <w:rPr>
          <w:noProof/>
        </w:rPr>
        <w:fldChar w:fldCharType="end"/>
      </w:r>
      <w:r w:rsidRPr="006C4AD7">
        <w:t>.</w:t>
      </w:r>
      <w:r w:rsidRPr="006C4AD7">
        <w:rPr>
          <w:b w:val="0"/>
        </w:rPr>
        <w:t xml:space="preserve"> </w:t>
      </w:r>
      <w:r w:rsidR="00BD6EF5" w:rsidRPr="006C4AD7">
        <w:rPr>
          <w:rFonts w:cstheme="minorHAnsi"/>
          <w:b w:val="0"/>
        </w:rPr>
        <w:t>Potrzeba modyfikacji ogólnych kryteriów merytorycznych, N=2</w:t>
      </w:r>
      <w:r w:rsidR="004C6E27" w:rsidRPr="006C4AD7">
        <w:rPr>
          <w:rFonts w:cstheme="minorHAnsi"/>
          <w:b w:val="0"/>
        </w:rPr>
        <w:t>7</w:t>
      </w:r>
      <w:bookmarkEnd w:id="51"/>
    </w:p>
    <w:p w14:paraId="4538F833" w14:textId="77777777" w:rsidR="00BD6EF5" w:rsidRPr="00211119" w:rsidRDefault="00BD6EF5" w:rsidP="00F62A56">
      <w:pPr>
        <w:spacing w:after="0" w:line="360" w:lineRule="auto"/>
        <w:jc w:val="both"/>
        <w:rPr>
          <w:rFonts w:eastAsia="Calibri" w:cstheme="minorHAnsi"/>
          <w:sz w:val="20"/>
          <w:szCs w:val="20"/>
        </w:rPr>
      </w:pPr>
      <w:r w:rsidRPr="00211119">
        <w:rPr>
          <w:rFonts w:cstheme="minorHAnsi"/>
          <w:noProof/>
          <w:sz w:val="20"/>
          <w:szCs w:val="20"/>
          <w:lang w:val="en-US"/>
        </w:rPr>
        <w:drawing>
          <wp:inline distT="0" distB="0" distL="0" distR="0" wp14:anchorId="7D5CDC90" wp14:editId="49F26AC5">
            <wp:extent cx="5764377" cy="2088000"/>
            <wp:effectExtent l="0" t="0" r="27305" b="2667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5968549" w14:textId="6D6F4669" w:rsidR="00BD6EF5" w:rsidRPr="00211119" w:rsidRDefault="00BD6EF5" w:rsidP="00F62A56">
      <w:pPr>
        <w:autoSpaceDE w:val="0"/>
        <w:autoSpaceDN w:val="0"/>
        <w:adjustRightInd w:val="0"/>
        <w:spacing w:after="0" w:line="360" w:lineRule="auto"/>
        <w:jc w:val="both"/>
        <w:rPr>
          <w:rFonts w:cstheme="minorHAnsi"/>
          <w:sz w:val="20"/>
          <w:szCs w:val="20"/>
        </w:rPr>
      </w:pPr>
      <w:r w:rsidRPr="00211119">
        <w:rPr>
          <w:rFonts w:cstheme="minorHAnsi"/>
          <w:sz w:val="20"/>
          <w:szCs w:val="20"/>
        </w:rPr>
        <w:t xml:space="preserve">Źródło: </w:t>
      </w:r>
      <w:r w:rsidR="00C97210" w:rsidRPr="00211119">
        <w:rPr>
          <w:rFonts w:cstheme="minorHAnsi"/>
          <w:sz w:val="20"/>
          <w:szCs w:val="20"/>
        </w:rPr>
        <w:t>o</w:t>
      </w:r>
      <w:r w:rsidRPr="00211119">
        <w:rPr>
          <w:rFonts w:cstheme="minorHAnsi"/>
          <w:sz w:val="20"/>
          <w:szCs w:val="20"/>
        </w:rPr>
        <w:t>pracowanie własne.</w:t>
      </w:r>
    </w:p>
    <w:p w14:paraId="657FB39B" w14:textId="3A2B21B1" w:rsidR="00BD6EF5" w:rsidRDefault="00AF238C" w:rsidP="00BB194E">
      <w:pPr>
        <w:autoSpaceDE w:val="0"/>
        <w:autoSpaceDN w:val="0"/>
        <w:adjustRightInd w:val="0"/>
        <w:spacing w:before="240" w:after="120" w:line="360" w:lineRule="auto"/>
        <w:jc w:val="both"/>
        <w:rPr>
          <w:rFonts w:cstheme="minorHAnsi"/>
        </w:rPr>
      </w:pPr>
      <w:r w:rsidRPr="00F62A56">
        <w:rPr>
          <w:rFonts w:cstheme="minorHAnsi"/>
        </w:rPr>
        <w:lastRenderedPageBreak/>
        <w:t xml:space="preserve">Ostatnie oceniane kryterium odnosiło się do kwestii </w:t>
      </w:r>
      <w:r w:rsidRPr="00712683">
        <w:rPr>
          <w:rFonts w:cstheme="minorHAnsi"/>
          <w:b/>
        </w:rPr>
        <w:t>premiujących</w:t>
      </w:r>
      <w:r w:rsidRPr="00F62A56">
        <w:rPr>
          <w:rFonts w:cstheme="minorHAnsi"/>
        </w:rPr>
        <w:t xml:space="preserve">. Wśród </w:t>
      </w:r>
      <w:r w:rsidR="00BB194E">
        <w:rPr>
          <w:rFonts w:cstheme="minorHAnsi"/>
        </w:rPr>
        <w:t>wszystkich badanych</w:t>
      </w:r>
      <w:r w:rsidRPr="006C4AD7">
        <w:rPr>
          <w:rFonts w:cstheme="minorHAnsi"/>
        </w:rPr>
        <w:t xml:space="preserve"> </w:t>
      </w:r>
      <w:r w:rsidR="002B6909" w:rsidRPr="006C4AD7">
        <w:rPr>
          <w:rFonts w:eastAsia="Calibri" w:cstheme="minorHAnsi"/>
        </w:rPr>
        <w:t>41</w:t>
      </w:r>
      <w:r w:rsidRPr="006C4AD7">
        <w:rPr>
          <w:rFonts w:eastAsia="Calibri" w:cstheme="minorHAnsi"/>
        </w:rPr>
        <w:t xml:space="preserve">% uznało, że kryteria premiujące są dobrze opracowane, natomiast aż </w:t>
      </w:r>
      <w:r w:rsidR="00AB0BCC" w:rsidRPr="006C4AD7">
        <w:rPr>
          <w:rFonts w:eastAsia="Calibri" w:cstheme="minorHAnsi"/>
        </w:rPr>
        <w:t>2</w:t>
      </w:r>
      <w:r w:rsidR="002B6909" w:rsidRPr="006C4AD7">
        <w:rPr>
          <w:rFonts w:eastAsia="Calibri" w:cstheme="minorHAnsi"/>
        </w:rPr>
        <w:t>5</w:t>
      </w:r>
      <w:r w:rsidR="00AB0BCC" w:rsidRPr="006C4AD7">
        <w:rPr>
          <w:rFonts w:eastAsia="Calibri" w:cstheme="minorHAnsi"/>
        </w:rPr>
        <w:t>% stwierdziło, że powinno</w:t>
      </w:r>
      <w:r w:rsidR="00AB0BCC" w:rsidRPr="00F62A56">
        <w:rPr>
          <w:rFonts w:eastAsia="Calibri" w:cstheme="minorHAnsi"/>
        </w:rPr>
        <w:t xml:space="preserve"> się dokonać </w:t>
      </w:r>
      <w:r w:rsidRPr="00F62A56">
        <w:rPr>
          <w:rFonts w:eastAsia="Calibri" w:cstheme="minorHAnsi"/>
        </w:rPr>
        <w:t>tu zmian</w:t>
      </w:r>
      <w:r w:rsidR="002E4AA5" w:rsidRPr="00F62A56">
        <w:rPr>
          <w:rFonts w:eastAsia="Calibri" w:cstheme="minorHAnsi"/>
        </w:rPr>
        <w:t xml:space="preserve"> (</w:t>
      </w:r>
      <w:r w:rsidR="00C253C0">
        <w:rPr>
          <w:rFonts w:eastAsia="Calibri" w:cstheme="minorHAnsi"/>
        </w:rPr>
        <w:t>Wykres</w:t>
      </w:r>
      <w:r w:rsidR="002E4AA5" w:rsidRPr="00F62A56">
        <w:rPr>
          <w:rFonts w:eastAsia="Calibri" w:cstheme="minorHAnsi"/>
        </w:rPr>
        <w:t xml:space="preserve"> 1</w:t>
      </w:r>
      <w:r w:rsidR="00211119">
        <w:rPr>
          <w:rFonts w:eastAsia="Calibri" w:cstheme="minorHAnsi"/>
        </w:rPr>
        <w:t>2</w:t>
      </w:r>
      <w:r w:rsidR="002E4AA5" w:rsidRPr="006C4AD7">
        <w:rPr>
          <w:rFonts w:eastAsia="Calibri" w:cstheme="minorHAnsi"/>
        </w:rPr>
        <w:t>)</w:t>
      </w:r>
      <w:r w:rsidRPr="006C4AD7">
        <w:rPr>
          <w:rFonts w:eastAsia="Calibri" w:cstheme="minorHAnsi"/>
        </w:rPr>
        <w:t>.</w:t>
      </w:r>
      <w:r w:rsidR="00AB0BCC" w:rsidRPr="006C4AD7">
        <w:rPr>
          <w:rFonts w:eastAsia="Calibri" w:cstheme="minorHAnsi"/>
        </w:rPr>
        <w:t xml:space="preserve"> </w:t>
      </w:r>
      <w:r w:rsidR="00584C61" w:rsidRPr="006C4AD7">
        <w:rPr>
          <w:rFonts w:eastAsia="Calibri" w:cstheme="minorHAnsi"/>
        </w:rPr>
        <w:t>45</w:t>
      </w:r>
      <w:r w:rsidR="002E4AA5" w:rsidRPr="006C4AD7">
        <w:rPr>
          <w:rFonts w:eastAsia="Calibri" w:cstheme="minorHAnsi"/>
        </w:rPr>
        <w:t xml:space="preserve">% wśród wnioskodawców zgłaszających uwagi podkreśliło konieczność dopracowania </w:t>
      </w:r>
      <w:r w:rsidR="00884CA8" w:rsidRPr="006C4AD7">
        <w:rPr>
          <w:rFonts w:eastAsia="Calibri" w:cstheme="minorHAnsi"/>
        </w:rPr>
        <w:t>uściślenia</w:t>
      </w:r>
      <w:r w:rsidR="002E4AA5" w:rsidRPr="006C4AD7">
        <w:rPr>
          <w:rFonts w:eastAsia="Calibri" w:cstheme="minorHAnsi"/>
        </w:rPr>
        <w:t xml:space="preserve"> określeń, 4</w:t>
      </w:r>
      <w:r w:rsidR="00A47C79" w:rsidRPr="006C4AD7">
        <w:rPr>
          <w:rFonts w:eastAsia="Calibri" w:cstheme="minorHAnsi"/>
        </w:rPr>
        <w:t>8</w:t>
      </w:r>
      <w:r w:rsidR="002E4AA5" w:rsidRPr="006C4AD7">
        <w:rPr>
          <w:rFonts w:eastAsia="Calibri" w:cstheme="minorHAnsi"/>
        </w:rPr>
        <w:t xml:space="preserve">% ich </w:t>
      </w:r>
      <w:r w:rsidR="0090270E" w:rsidRPr="006C4AD7">
        <w:rPr>
          <w:rFonts w:eastAsia="Calibri" w:cstheme="minorHAnsi"/>
        </w:rPr>
        <w:t>spójności</w:t>
      </w:r>
      <w:r w:rsidR="002E4AA5" w:rsidRPr="006C4AD7">
        <w:rPr>
          <w:rFonts w:eastAsia="Calibri" w:cstheme="minorHAnsi"/>
        </w:rPr>
        <w:t>, a 6</w:t>
      </w:r>
      <w:r w:rsidR="002B6909" w:rsidRPr="006C4AD7">
        <w:rPr>
          <w:rFonts w:eastAsia="Calibri" w:cstheme="minorHAnsi"/>
        </w:rPr>
        <w:t>8</w:t>
      </w:r>
      <w:r w:rsidR="002E4AA5" w:rsidRPr="006C4AD7">
        <w:rPr>
          <w:rFonts w:eastAsia="Calibri" w:cstheme="minorHAnsi"/>
        </w:rPr>
        <w:t xml:space="preserve">% uczynienia bardziej weryfikowalnymi. </w:t>
      </w:r>
      <w:r w:rsidR="002B6909" w:rsidRPr="006C4AD7">
        <w:rPr>
          <w:rFonts w:eastAsia="Calibri" w:cstheme="minorHAnsi"/>
        </w:rPr>
        <w:t>51</w:t>
      </w:r>
      <w:r w:rsidR="002E4AA5" w:rsidRPr="006C4AD7">
        <w:rPr>
          <w:rFonts w:eastAsia="Calibri" w:cstheme="minorHAnsi"/>
        </w:rPr>
        <w:t>% wskazało na usuni</w:t>
      </w:r>
      <w:r w:rsidR="004B2E01" w:rsidRPr="006C4AD7">
        <w:rPr>
          <w:rFonts w:eastAsia="Calibri" w:cstheme="minorHAnsi"/>
        </w:rPr>
        <w:t>ę</w:t>
      </w:r>
      <w:r w:rsidR="002E4AA5" w:rsidRPr="006C4AD7">
        <w:rPr>
          <w:rFonts w:eastAsia="Calibri" w:cstheme="minorHAnsi"/>
        </w:rPr>
        <w:t xml:space="preserve">cie zbędnych kryteriów, w tym: </w:t>
      </w:r>
      <w:r w:rsidR="002E4AA5" w:rsidRPr="006C4AD7">
        <w:rPr>
          <w:rFonts w:cstheme="minorHAnsi"/>
          <w:i/>
        </w:rPr>
        <w:t>kwestie dotyczące terenów wiejskich, niepełnosprawności, wpisania się w zawody deficytowe, realizacji projektu na obszarze</w:t>
      </w:r>
      <w:r w:rsidR="00BB194E">
        <w:rPr>
          <w:rFonts w:cstheme="minorHAnsi"/>
          <w:i/>
        </w:rPr>
        <w:t>,</w:t>
      </w:r>
      <w:r w:rsidR="002E4AA5" w:rsidRPr="006C4AD7">
        <w:rPr>
          <w:rFonts w:cstheme="minorHAnsi"/>
          <w:i/>
        </w:rPr>
        <w:t xml:space="preserve"> w</w:t>
      </w:r>
      <w:r w:rsidR="00803E62">
        <w:rPr>
          <w:rFonts w:cstheme="minorHAnsi"/>
          <w:i/>
        </w:rPr>
        <w:t> </w:t>
      </w:r>
      <w:r w:rsidR="002E4AA5" w:rsidRPr="006C4AD7">
        <w:rPr>
          <w:rFonts w:cstheme="minorHAnsi"/>
          <w:i/>
        </w:rPr>
        <w:t>którym prowadzi się działalność 3 lata</w:t>
      </w:r>
      <w:r w:rsidR="002E4AA5" w:rsidRPr="006C4AD7">
        <w:rPr>
          <w:rFonts w:cstheme="minorHAnsi"/>
        </w:rPr>
        <w:t>.</w:t>
      </w:r>
    </w:p>
    <w:p w14:paraId="5A45134F" w14:textId="06143659" w:rsidR="00BD6EF5" w:rsidRPr="00211119" w:rsidRDefault="0007063D" w:rsidP="00BB194E">
      <w:pPr>
        <w:pStyle w:val="Legenda"/>
        <w:spacing w:after="0" w:line="360" w:lineRule="auto"/>
        <w:rPr>
          <w:rFonts w:cstheme="minorHAnsi"/>
          <w:b w:val="0"/>
        </w:rPr>
      </w:pPr>
      <w:bookmarkStart w:id="52" w:name="_Toc500145576"/>
      <w:r w:rsidRPr="006C4AD7">
        <w:t xml:space="preserve">Wykres </w:t>
      </w:r>
      <w:r w:rsidR="00EC6CE5">
        <w:fldChar w:fldCharType="begin"/>
      </w:r>
      <w:r w:rsidR="00EC6CE5">
        <w:instrText xml:space="preserve"> SEQ Wykres \* ARABIC </w:instrText>
      </w:r>
      <w:r w:rsidR="00EC6CE5">
        <w:fldChar w:fldCharType="separate"/>
      </w:r>
      <w:r w:rsidR="006D21A4">
        <w:rPr>
          <w:noProof/>
        </w:rPr>
        <w:t>12</w:t>
      </w:r>
      <w:r w:rsidR="00EC6CE5">
        <w:rPr>
          <w:noProof/>
        </w:rPr>
        <w:fldChar w:fldCharType="end"/>
      </w:r>
      <w:r w:rsidRPr="006C4AD7">
        <w:t>.</w:t>
      </w:r>
      <w:r w:rsidRPr="006C4AD7">
        <w:rPr>
          <w:b w:val="0"/>
        </w:rPr>
        <w:t xml:space="preserve"> </w:t>
      </w:r>
      <w:r w:rsidR="00BD6EF5" w:rsidRPr="006C4AD7">
        <w:rPr>
          <w:rFonts w:cstheme="minorHAnsi"/>
          <w:b w:val="0"/>
        </w:rPr>
        <w:t>Potrzeba modyfikacji kryteriów premiujących, N=</w:t>
      </w:r>
      <w:r w:rsidR="002E4AA5" w:rsidRPr="006C4AD7">
        <w:rPr>
          <w:rFonts w:cstheme="minorHAnsi"/>
          <w:b w:val="0"/>
        </w:rPr>
        <w:t>2</w:t>
      </w:r>
      <w:r w:rsidR="002B6909" w:rsidRPr="006C4AD7">
        <w:rPr>
          <w:rFonts w:cstheme="minorHAnsi"/>
          <w:b w:val="0"/>
        </w:rPr>
        <w:t>9</w:t>
      </w:r>
      <w:bookmarkEnd w:id="52"/>
    </w:p>
    <w:p w14:paraId="27029B70" w14:textId="77777777" w:rsidR="00BD6EF5" w:rsidRPr="00211119" w:rsidRDefault="00BD6EF5" w:rsidP="00F62A56">
      <w:pPr>
        <w:spacing w:after="0" w:line="360" w:lineRule="auto"/>
        <w:jc w:val="both"/>
        <w:rPr>
          <w:rFonts w:eastAsia="Calibri" w:cstheme="minorHAnsi"/>
          <w:sz w:val="20"/>
          <w:szCs w:val="20"/>
        </w:rPr>
      </w:pPr>
      <w:r w:rsidRPr="00211119">
        <w:rPr>
          <w:rFonts w:cstheme="minorHAnsi"/>
          <w:noProof/>
          <w:sz w:val="20"/>
          <w:szCs w:val="20"/>
          <w:lang w:val="en-US"/>
        </w:rPr>
        <w:drawing>
          <wp:inline distT="0" distB="0" distL="0" distR="0" wp14:anchorId="38A3FDA3" wp14:editId="73A336B2">
            <wp:extent cx="5764696" cy="2107095"/>
            <wp:effectExtent l="0" t="0" r="26670" b="2667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A11D415" w14:textId="0592891A" w:rsidR="00BD6EF5" w:rsidRPr="00211119" w:rsidRDefault="00BD6EF5" w:rsidP="00F62A56">
      <w:pPr>
        <w:autoSpaceDE w:val="0"/>
        <w:autoSpaceDN w:val="0"/>
        <w:adjustRightInd w:val="0"/>
        <w:spacing w:after="0" w:line="360" w:lineRule="auto"/>
        <w:jc w:val="both"/>
        <w:rPr>
          <w:rFonts w:cstheme="minorHAnsi"/>
          <w:sz w:val="20"/>
          <w:szCs w:val="20"/>
        </w:rPr>
      </w:pPr>
      <w:r w:rsidRPr="00211119">
        <w:rPr>
          <w:rFonts w:cstheme="minorHAnsi"/>
          <w:sz w:val="20"/>
          <w:szCs w:val="20"/>
        </w:rPr>
        <w:t xml:space="preserve">Źródło: </w:t>
      </w:r>
      <w:r w:rsidR="00C97210" w:rsidRPr="00211119">
        <w:rPr>
          <w:rFonts w:cstheme="minorHAnsi"/>
          <w:sz w:val="20"/>
          <w:szCs w:val="20"/>
        </w:rPr>
        <w:t>o</w:t>
      </w:r>
      <w:r w:rsidRPr="00211119">
        <w:rPr>
          <w:rFonts w:cstheme="minorHAnsi"/>
          <w:sz w:val="20"/>
          <w:szCs w:val="20"/>
        </w:rPr>
        <w:t>pracowanie własne.</w:t>
      </w:r>
    </w:p>
    <w:p w14:paraId="0901EC8B" w14:textId="77777777" w:rsidR="004B7BF7" w:rsidRPr="00F62A56" w:rsidRDefault="004B7BF7" w:rsidP="00F62A56">
      <w:pPr>
        <w:autoSpaceDE w:val="0"/>
        <w:autoSpaceDN w:val="0"/>
        <w:adjustRightInd w:val="0"/>
        <w:spacing w:after="0" w:line="360" w:lineRule="auto"/>
        <w:jc w:val="both"/>
        <w:rPr>
          <w:rFonts w:cstheme="minorHAnsi"/>
        </w:rPr>
      </w:pPr>
    </w:p>
    <w:p w14:paraId="29DC4BD7" w14:textId="2EEEB676" w:rsidR="002D2AC8" w:rsidRPr="00F62A56" w:rsidRDefault="00C6592B" w:rsidP="00C44C1D">
      <w:pPr>
        <w:spacing w:before="120" w:after="120" w:line="360" w:lineRule="auto"/>
        <w:jc w:val="both"/>
        <w:rPr>
          <w:rFonts w:eastAsia="Calibri" w:cstheme="minorHAnsi"/>
        </w:rPr>
      </w:pPr>
      <w:r w:rsidRPr="00F62A56">
        <w:rPr>
          <w:rFonts w:eastAsia="Calibri" w:cstheme="minorHAnsi"/>
        </w:rPr>
        <w:t>Kolejnym wątkiem analitycznym omawianym w kontekście wyboru projektów były zagadnienia odnoszące się do skuteczności, spójności i trafności kryteriów selekcyjnych.</w:t>
      </w:r>
    </w:p>
    <w:p w14:paraId="03564B8E" w14:textId="514B602F" w:rsidR="00C6592B" w:rsidRPr="00F62A56" w:rsidRDefault="00C6592B" w:rsidP="00F62A56">
      <w:pPr>
        <w:spacing w:after="0" w:line="360" w:lineRule="auto"/>
        <w:jc w:val="both"/>
        <w:rPr>
          <w:rFonts w:eastAsia="Calibri" w:cstheme="minorHAnsi"/>
        </w:rPr>
      </w:pPr>
      <w:r w:rsidRPr="00F62A56">
        <w:rPr>
          <w:rFonts w:eastAsia="Calibri" w:cstheme="minorHAnsi"/>
        </w:rPr>
        <w:t xml:space="preserve">Badania ilościowe pokazują, że zastosowane </w:t>
      </w:r>
      <w:r w:rsidRPr="006C4AD7">
        <w:rPr>
          <w:rFonts w:eastAsia="Calibri" w:cstheme="minorHAnsi"/>
        </w:rPr>
        <w:t>kryteria dość skutecznie selekcjonowały wnioskodawców</w:t>
      </w:r>
      <w:r w:rsidR="000645DF" w:rsidRPr="006C4AD7">
        <w:rPr>
          <w:rFonts w:eastAsia="Calibri" w:cstheme="minorHAnsi"/>
        </w:rPr>
        <w:t xml:space="preserve"> (</w:t>
      </w:r>
      <w:r w:rsidR="00C253C0" w:rsidRPr="006C4AD7">
        <w:rPr>
          <w:rFonts w:eastAsia="Calibri" w:cstheme="minorHAnsi"/>
        </w:rPr>
        <w:t>Wykres</w:t>
      </w:r>
      <w:r w:rsidR="000645DF" w:rsidRPr="006C4AD7">
        <w:rPr>
          <w:rFonts w:eastAsia="Calibri" w:cstheme="minorHAnsi"/>
        </w:rPr>
        <w:t xml:space="preserve"> 1</w:t>
      </w:r>
      <w:r w:rsidR="00211119" w:rsidRPr="006C4AD7">
        <w:rPr>
          <w:rFonts w:eastAsia="Calibri" w:cstheme="minorHAnsi"/>
        </w:rPr>
        <w:t>3</w:t>
      </w:r>
      <w:r w:rsidR="000645DF" w:rsidRPr="006C4AD7">
        <w:rPr>
          <w:rFonts w:eastAsia="Calibri" w:cstheme="minorHAnsi"/>
        </w:rPr>
        <w:t>)</w:t>
      </w:r>
      <w:r w:rsidR="00A42177" w:rsidRPr="006C4AD7">
        <w:rPr>
          <w:rFonts w:eastAsia="Calibri" w:cstheme="minorHAnsi"/>
        </w:rPr>
        <w:t xml:space="preserve">. Najczęstszymi </w:t>
      </w:r>
      <w:r w:rsidR="004B2E01" w:rsidRPr="006C4AD7">
        <w:rPr>
          <w:rFonts w:eastAsia="Calibri" w:cstheme="minorHAnsi"/>
        </w:rPr>
        <w:t>przyczynami</w:t>
      </w:r>
      <w:r w:rsidR="00BB194E">
        <w:rPr>
          <w:rFonts w:eastAsia="Calibri" w:cstheme="minorHAnsi"/>
        </w:rPr>
        <w:t xml:space="preserve"> odmowy finansowania były:</w:t>
      </w:r>
      <w:r w:rsidR="00A42177" w:rsidRPr="006C4AD7">
        <w:rPr>
          <w:rFonts w:eastAsia="Calibri" w:cstheme="minorHAnsi"/>
        </w:rPr>
        <w:t xml:space="preserve"> </w:t>
      </w:r>
      <w:r w:rsidR="004B2E01" w:rsidRPr="006C4AD7">
        <w:rPr>
          <w:rFonts w:eastAsia="Calibri" w:cstheme="minorHAnsi"/>
        </w:rPr>
        <w:t>niewielka</w:t>
      </w:r>
      <w:r w:rsidR="00A42177" w:rsidRPr="006C4AD7">
        <w:rPr>
          <w:rFonts w:eastAsia="Calibri" w:cstheme="minorHAnsi"/>
        </w:rPr>
        <w:t xml:space="preserve"> liczba punktów </w:t>
      </w:r>
      <w:r w:rsidR="004B2E01" w:rsidRPr="006C4AD7">
        <w:rPr>
          <w:rFonts w:eastAsia="Calibri" w:cstheme="minorHAnsi"/>
        </w:rPr>
        <w:t xml:space="preserve">uzyskanych </w:t>
      </w:r>
      <w:r w:rsidR="00A42177" w:rsidRPr="006C4AD7">
        <w:rPr>
          <w:rFonts w:eastAsia="Calibri" w:cstheme="minorHAnsi"/>
        </w:rPr>
        <w:t>w ogólnych kryteriach merytorycznych (</w:t>
      </w:r>
      <w:r w:rsidR="009C5891" w:rsidRPr="006C4AD7">
        <w:rPr>
          <w:rFonts w:eastAsia="Calibri" w:cstheme="minorHAnsi"/>
        </w:rPr>
        <w:t>63</w:t>
      </w:r>
      <w:r w:rsidR="00A42177" w:rsidRPr="006C4AD7">
        <w:rPr>
          <w:rFonts w:eastAsia="Calibri" w:cstheme="minorHAnsi"/>
        </w:rPr>
        <w:t>%), błędy formalne (</w:t>
      </w:r>
      <w:r w:rsidR="00A6605C" w:rsidRPr="006C4AD7">
        <w:rPr>
          <w:rFonts w:eastAsia="Calibri" w:cstheme="minorHAnsi"/>
        </w:rPr>
        <w:t>2</w:t>
      </w:r>
      <w:r w:rsidR="009C5891" w:rsidRPr="006C4AD7">
        <w:rPr>
          <w:rFonts w:eastAsia="Calibri" w:cstheme="minorHAnsi"/>
        </w:rPr>
        <w:t>7</w:t>
      </w:r>
      <w:r w:rsidR="00BB194E">
        <w:rPr>
          <w:rFonts w:eastAsia="Calibri" w:cstheme="minorHAnsi"/>
        </w:rPr>
        <w:t>%), a </w:t>
      </w:r>
      <w:r w:rsidR="00A42177" w:rsidRPr="006C4AD7">
        <w:rPr>
          <w:rFonts w:eastAsia="Calibri" w:cstheme="minorHAnsi"/>
        </w:rPr>
        <w:t>także błędy w</w:t>
      </w:r>
      <w:r w:rsidR="00C042FD" w:rsidRPr="006C4AD7">
        <w:rPr>
          <w:rFonts w:eastAsia="Calibri" w:cstheme="minorHAnsi"/>
        </w:rPr>
        <w:t> </w:t>
      </w:r>
      <w:r w:rsidR="00A42177" w:rsidRPr="006C4AD7">
        <w:rPr>
          <w:rFonts w:eastAsia="Calibri" w:cstheme="minorHAnsi"/>
        </w:rPr>
        <w:t>kryteriach dostępu (</w:t>
      </w:r>
      <w:r w:rsidR="009C5891" w:rsidRPr="006C4AD7">
        <w:rPr>
          <w:rFonts w:eastAsia="Calibri" w:cstheme="minorHAnsi"/>
        </w:rPr>
        <w:t>24</w:t>
      </w:r>
      <w:r w:rsidR="00A42177" w:rsidRPr="006C4AD7">
        <w:rPr>
          <w:rFonts w:eastAsia="Calibri" w:cstheme="minorHAnsi"/>
        </w:rPr>
        <w:t xml:space="preserve">%) </w:t>
      </w:r>
      <w:r w:rsidR="004B2E01" w:rsidRPr="006C4AD7">
        <w:rPr>
          <w:rFonts w:eastAsia="Calibri" w:cstheme="minorHAnsi"/>
        </w:rPr>
        <w:t>oraz</w:t>
      </w:r>
      <w:r w:rsidR="00A42177" w:rsidRPr="006C4AD7">
        <w:rPr>
          <w:rFonts w:eastAsia="Calibri" w:cstheme="minorHAnsi"/>
        </w:rPr>
        <w:t xml:space="preserve"> mała liczba punktów w kryteriach premiujących</w:t>
      </w:r>
      <w:r w:rsidR="00736335" w:rsidRPr="006C4AD7">
        <w:rPr>
          <w:rFonts w:eastAsia="Calibri" w:cstheme="minorHAnsi"/>
        </w:rPr>
        <w:t xml:space="preserve"> (</w:t>
      </w:r>
      <w:r w:rsidR="009C5891" w:rsidRPr="006C4AD7">
        <w:rPr>
          <w:rFonts w:eastAsia="Calibri" w:cstheme="minorHAnsi"/>
        </w:rPr>
        <w:t>25</w:t>
      </w:r>
      <w:r w:rsidR="00736335" w:rsidRPr="006C4AD7">
        <w:rPr>
          <w:rFonts w:eastAsia="Calibri" w:cstheme="minorHAnsi"/>
        </w:rPr>
        <w:t>%)</w:t>
      </w:r>
      <w:r w:rsidR="00A42177" w:rsidRPr="006C4AD7">
        <w:rPr>
          <w:rFonts w:eastAsia="Calibri" w:cstheme="minorHAnsi"/>
        </w:rPr>
        <w:t xml:space="preserve">. </w:t>
      </w:r>
      <w:r w:rsidR="004B2E01" w:rsidRPr="006C4AD7">
        <w:rPr>
          <w:rFonts w:eastAsia="Calibri" w:cstheme="minorHAnsi"/>
        </w:rPr>
        <w:t>Relatywnie rzadkim</w:t>
      </w:r>
      <w:r w:rsidR="00A42177" w:rsidRPr="006C4AD7">
        <w:rPr>
          <w:rFonts w:eastAsia="Calibri" w:cstheme="minorHAnsi"/>
        </w:rPr>
        <w:t xml:space="preserve"> </w:t>
      </w:r>
      <w:r w:rsidR="00BB194E">
        <w:rPr>
          <w:rFonts w:eastAsia="Calibri" w:cstheme="minorHAnsi"/>
        </w:rPr>
        <w:t>powodem odrzucenia wniosków był</w:t>
      </w:r>
      <w:r w:rsidR="00A42177" w:rsidRPr="006C4AD7">
        <w:rPr>
          <w:rFonts w:eastAsia="Calibri" w:cstheme="minorHAnsi"/>
        </w:rPr>
        <w:t xml:space="preserve"> brak spełnienia kryteriów horyzontalnych (</w:t>
      </w:r>
      <w:r w:rsidR="009C5891" w:rsidRPr="006C4AD7">
        <w:rPr>
          <w:rFonts w:eastAsia="Calibri" w:cstheme="minorHAnsi"/>
        </w:rPr>
        <w:t>6</w:t>
      </w:r>
      <w:r w:rsidR="00A42177" w:rsidRPr="006C4AD7">
        <w:rPr>
          <w:rFonts w:eastAsia="Calibri" w:cstheme="minorHAnsi"/>
        </w:rPr>
        <w:t>%).</w:t>
      </w:r>
      <w:r w:rsidR="009653E2" w:rsidRPr="006C4AD7">
        <w:rPr>
          <w:rFonts w:eastAsia="Calibri" w:cstheme="minorHAnsi"/>
        </w:rPr>
        <w:t xml:space="preserve"> Pomiędzy konkursem PO WER 15 a PO WER 16 wystąpiły pewne istotne różnice.</w:t>
      </w:r>
      <w:r w:rsidR="0016313B" w:rsidRPr="006C4AD7">
        <w:rPr>
          <w:rFonts w:eastAsia="Calibri" w:cstheme="minorHAnsi"/>
        </w:rPr>
        <w:t xml:space="preserve"> </w:t>
      </w:r>
      <w:r w:rsidR="009653E2" w:rsidRPr="006C4AD7">
        <w:rPr>
          <w:rFonts w:eastAsia="Calibri" w:cstheme="minorHAnsi"/>
        </w:rPr>
        <w:t>Wnioskodawcy w</w:t>
      </w:r>
      <w:r w:rsidR="00C042FD" w:rsidRPr="006C4AD7">
        <w:rPr>
          <w:rFonts w:eastAsia="Calibri" w:cstheme="minorHAnsi"/>
        </w:rPr>
        <w:t> </w:t>
      </w:r>
      <w:r w:rsidR="009653E2" w:rsidRPr="006C4AD7">
        <w:rPr>
          <w:rFonts w:eastAsia="Calibri" w:cstheme="minorHAnsi"/>
        </w:rPr>
        <w:t>ramach pierwszego ocenianego konkursu częściej byli odrzucani ze względu na brak</w:t>
      </w:r>
      <w:r w:rsidR="009653E2" w:rsidRPr="00F62A56">
        <w:rPr>
          <w:rFonts w:eastAsia="Calibri" w:cstheme="minorHAnsi"/>
        </w:rPr>
        <w:t xml:space="preserve"> spełnienia kryteriów formalnych, natomiast instytucje aplikujące o środki unijne w PO WER 2016 </w:t>
      </w:r>
      <w:r w:rsidR="00EC25C4">
        <w:rPr>
          <w:rFonts w:eastAsia="Calibri" w:cstheme="minorHAnsi"/>
        </w:rPr>
        <w:t>otrzymywały</w:t>
      </w:r>
      <w:r w:rsidR="009653E2" w:rsidRPr="00F62A56">
        <w:rPr>
          <w:rFonts w:eastAsia="Calibri" w:cstheme="minorHAnsi"/>
        </w:rPr>
        <w:t xml:space="preserve"> negatywną ocenę </w:t>
      </w:r>
      <w:r w:rsidR="00EC25C4" w:rsidRPr="00EC25C4">
        <w:rPr>
          <w:rFonts w:eastAsia="Calibri" w:cstheme="minorHAnsi"/>
        </w:rPr>
        <w:t xml:space="preserve">częściej </w:t>
      </w:r>
      <w:r w:rsidR="009653E2" w:rsidRPr="00F62A56">
        <w:rPr>
          <w:rFonts w:eastAsia="Calibri" w:cstheme="minorHAnsi"/>
        </w:rPr>
        <w:t>ze względu na małą liczbę punktów w kryteriach premiujących.</w:t>
      </w:r>
    </w:p>
    <w:p w14:paraId="209D2EE6" w14:textId="77777777" w:rsidR="0090270E" w:rsidRPr="00F62A56" w:rsidRDefault="0090270E" w:rsidP="00F62A56">
      <w:pPr>
        <w:spacing w:after="0" w:line="360" w:lineRule="auto"/>
        <w:jc w:val="both"/>
        <w:rPr>
          <w:rFonts w:eastAsia="Calibri" w:cstheme="minorHAnsi"/>
        </w:rPr>
      </w:pPr>
    </w:p>
    <w:p w14:paraId="7E612FB2" w14:textId="1AEA877A" w:rsidR="00C6592B" w:rsidRPr="00211119" w:rsidRDefault="0007063D" w:rsidP="00BB194E">
      <w:pPr>
        <w:pStyle w:val="Legenda"/>
        <w:spacing w:after="0" w:line="360" w:lineRule="auto"/>
        <w:rPr>
          <w:rFonts w:cstheme="minorHAnsi"/>
          <w:b w:val="0"/>
        </w:rPr>
      </w:pPr>
      <w:bookmarkStart w:id="53" w:name="_Toc500145577"/>
      <w:r w:rsidRPr="00211119">
        <w:lastRenderedPageBreak/>
        <w:t xml:space="preserve">Wykres </w:t>
      </w:r>
      <w:r w:rsidR="00EC6CE5">
        <w:fldChar w:fldCharType="begin"/>
      </w:r>
      <w:r w:rsidR="00EC6CE5">
        <w:instrText xml:space="preserve"> SEQ Wykres \* ARABIC </w:instrText>
      </w:r>
      <w:r w:rsidR="00EC6CE5">
        <w:fldChar w:fldCharType="separate"/>
      </w:r>
      <w:r w:rsidR="006D21A4">
        <w:rPr>
          <w:noProof/>
        </w:rPr>
        <w:t>13</w:t>
      </w:r>
      <w:r w:rsidR="00EC6CE5">
        <w:rPr>
          <w:noProof/>
        </w:rPr>
        <w:fldChar w:fldCharType="end"/>
      </w:r>
      <w:r w:rsidRPr="00211119">
        <w:t>.</w:t>
      </w:r>
      <w:r w:rsidRPr="00211119">
        <w:rPr>
          <w:b w:val="0"/>
        </w:rPr>
        <w:t xml:space="preserve"> </w:t>
      </w:r>
      <w:r w:rsidR="00AD0F74">
        <w:rPr>
          <w:rFonts w:cstheme="minorHAnsi"/>
          <w:b w:val="0"/>
        </w:rPr>
        <w:t>Powody odrzucenia</w:t>
      </w:r>
      <w:r w:rsidR="00C6592B" w:rsidRPr="00211119">
        <w:rPr>
          <w:rFonts w:cstheme="minorHAnsi"/>
          <w:b w:val="0"/>
        </w:rPr>
        <w:t xml:space="preserve"> </w:t>
      </w:r>
      <w:r w:rsidR="00C6592B" w:rsidRPr="006C4AD7">
        <w:rPr>
          <w:rFonts w:cstheme="minorHAnsi"/>
          <w:b w:val="0"/>
        </w:rPr>
        <w:t>wniosków, N=</w:t>
      </w:r>
      <w:r w:rsidR="00F25D05" w:rsidRPr="006C4AD7">
        <w:rPr>
          <w:rFonts w:cstheme="minorHAnsi"/>
          <w:b w:val="0"/>
        </w:rPr>
        <w:t>88</w:t>
      </w:r>
      <w:bookmarkEnd w:id="53"/>
    </w:p>
    <w:p w14:paraId="716FCBDA" w14:textId="77777777" w:rsidR="00C6592B" w:rsidRPr="00211119" w:rsidRDefault="00C6592B" w:rsidP="00F62A56">
      <w:pPr>
        <w:spacing w:after="0" w:line="360" w:lineRule="auto"/>
        <w:jc w:val="both"/>
        <w:rPr>
          <w:rFonts w:eastAsia="Calibri" w:cstheme="minorHAnsi"/>
          <w:sz w:val="20"/>
          <w:szCs w:val="20"/>
        </w:rPr>
      </w:pPr>
      <w:r w:rsidRPr="00211119">
        <w:rPr>
          <w:rFonts w:cstheme="minorHAnsi"/>
          <w:noProof/>
          <w:sz w:val="20"/>
          <w:szCs w:val="20"/>
          <w:lang w:val="en-US"/>
        </w:rPr>
        <w:drawing>
          <wp:inline distT="0" distB="0" distL="0" distR="0" wp14:anchorId="49C607C3" wp14:editId="22C78B84">
            <wp:extent cx="5764696" cy="2798859"/>
            <wp:effectExtent l="0" t="0" r="26670" b="2095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8EC64B3" w14:textId="2E55C8C2" w:rsidR="00C6592B" w:rsidRPr="00211119" w:rsidRDefault="00C6592B" w:rsidP="00F62A56">
      <w:pPr>
        <w:autoSpaceDE w:val="0"/>
        <w:autoSpaceDN w:val="0"/>
        <w:adjustRightInd w:val="0"/>
        <w:spacing w:after="0" w:line="360" w:lineRule="auto"/>
        <w:jc w:val="both"/>
        <w:rPr>
          <w:rFonts w:cstheme="minorHAnsi"/>
          <w:sz w:val="20"/>
          <w:szCs w:val="20"/>
        </w:rPr>
      </w:pPr>
      <w:r w:rsidRPr="00211119">
        <w:rPr>
          <w:rFonts w:cstheme="minorHAnsi"/>
          <w:sz w:val="20"/>
          <w:szCs w:val="20"/>
        </w:rPr>
        <w:t xml:space="preserve">Źródło: </w:t>
      </w:r>
      <w:r w:rsidR="00C97210" w:rsidRPr="00211119">
        <w:rPr>
          <w:rFonts w:cstheme="minorHAnsi"/>
          <w:sz w:val="20"/>
          <w:szCs w:val="20"/>
        </w:rPr>
        <w:t>o</w:t>
      </w:r>
      <w:r w:rsidRPr="00211119">
        <w:rPr>
          <w:rFonts w:cstheme="minorHAnsi"/>
          <w:sz w:val="20"/>
          <w:szCs w:val="20"/>
        </w:rPr>
        <w:t>pracowanie własne.</w:t>
      </w:r>
    </w:p>
    <w:p w14:paraId="3ADB30E6" w14:textId="205FF02A" w:rsidR="0007063D" w:rsidRPr="006C4AD7" w:rsidRDefault="00A1752F" w:rsidP="00BB194E">
      <w:pPr>
        <w:spacing w:before="240" w:after="120" w:line="360" w:lineRule="auto"/>
        <w:jc w:val="both"/>
        <w:rPr>
          <w:rFonts w:eastAsia="Calibri" w:cstheme="minorHAnsi"/>
        </w:rPr>
      </w:pPr>
      <w:r w:rsidRPr="00F62A56">
        <w:rPr>
          <w:rFonts w:eastAsia="Calibri" w:cstheme="minorHAnsi"/>
        </w:rPr>
        <w:t xml:space="preserve">Niektóre wnioski oprócz odrzucenia mogły przechodzić procedurę negocjacji. </w:t>
      </w:r>
      <w:r w:rsidR="000645DF" w:rsidRPr="00F62A56">
        <w:rPr>
          <w:rFonts w:eastAsia="Calibri" w:cstheme="minorHAnsi"/>
        </w:rPr>
        <w:t>Wśród najczęściej występujących powodów negocjacji wniosków były</w:t>
      </w:r>
      <w:r w:rsidR="009653E2" w:rsidRPr="00F62A56">
        <w:rPr>
          <w:rFonts w:eastAsia="Calibri" w:cstheme="minorHAnsi"/>
        </w:rPr>
        <w:t>:</w:t>
      </w:r>
      <w:r w:rsidR="000645DF" w:rsidRPr="00F62A56">
        <w:rPr>
          <w:rFonts w:eastAsia="Calibri" w:cstheme="minorHAnsi"/>
        </w:rPr>
        <w:t xml:space="preserve"> niedokładności w opisie budżetu (</w:t>
      </w:r>
      <w:r w:rsidR="00EC25C4">
        <w:rPr>
          <w:rFonts w:eastAsia="Calibri" w:cstheme="minorHAnsi"/>
        </w:rPr>
        <w:t xml:space="preserve">wskazywało na </w:t>
      </w:r>
      <w:r w:rsidR="00EC25C4" w:rsidRPr="006C4AD7">
        <w:rPr>
          <w:rFonts w:eastAsia="Calibri" w:cstheme="minorHAnsi"/>
        </w:rPr>
        <w:t>to 5</w:t>
      </w:r>
      <w:r w:rsidR="009C5891" w:rsidRPr="006C4AD7">
        <w:rPr>
          <w:rFonts w:eastAsia="Calibri" w:cstheme="minorHAnsi"/>
        </w:rPr>
        <w:t>3</w:t>
      </w:r>
      <w:r w:rsidR="00EC25C4" w:rsidRPr="006C4AD7">
        <w:rPr>
          <w:rFonts w:eastAsia="Calibri" w:cstheme="minorHAnsi"/>
        </w:rPr>
        <w:t>% wnioskodawców</w:t>
      </w:r>
      <w:r w:rsidR="000645DF" w:rsidRPr="006C4AD7">
        <w:rPr>
          <w:rFonts w:eastAsia="Calibri" w:cstheme="minorHAnsi"/>
        </w:rPr>
        <w:t>), a także błędne lub niepełne informacje o wartości wskaźników lub źródłach ich pozyskania (3</w:t>
      </w:r>
      <w:r w:rsidR="009C5891" w:rsidRPr="006C4AD7">
        <w:rPr>
          <w:rFonts w:eastAsia="Calibri" w:cstheme="minorHAnsi"/>
        </w:rPr>
        <w:t>0</w:t>
      </w:r>
      <w:r w:rsidR="000645DF" w:rsidRPr="006C4AD7">
        <w:rPr>
          <w:rFonts w:eastAsia="Calibri" w:cstheme="minorHAnsi"/>
        </w:rPr>
        <w:t>%)</w:t>
      </w:r>
      <w:r w:rsidR="009F7EEF" w:rsidRPr="006C4AD7">
        <w:rPr>
          <w:rFonts w:eastAsia="Calibri" w:cstheme="minorHAnsi"/>
        </w:rPr>
        <w:t xml:space="preserve"> (</w:t>
      </w:r>
      <w:r w:rsidR="00C253C0" w:rsidRPr="006C4AD7">
        <w:rPr>
          <w:rFonts w:eastAsia="Calibri" w:cstheme="minorHAnsi"/>
        </w:rPr>
        <w:t>Wykres</w:t>
      </w:r>
      <w:r w:rsidR="009F7EEF" w:rsidRPr="006C4AD7">
        <w:rPr>
          <w:rFonts w:eastAsia="Calibri" w:cstheme="minorHAnsi"/>
        </w:rPr>
        <w:t xml:space="preserve"> 1</w:t>
      </w:r>
      <w:r w:rsidR="00211119" w:rsidRPr="006C4AD7">
        <w:rPr>
          <w:rFonts w:eastAsia="Calibri" w:cstheme="minorHAnsi"/>
        </w:rPr>
        <w:t>4</w:t>
      </w:r>
      <w:r w:rsidR="009F7EEF" w:rsidRPr="006C4AD7">
        <w:rPr>
          <w:rFonts w:eastAsia="Calibri" w:cstheme="minorHAnsi"/>
        </w:rPr>
        <w:t>)</w:t>
      </w:r>
      <w:r w:rsidR="000645DF" w:rsidRPr="006C4AD7">
        <w:rPr>
          <w:rFonts w:eastAsia="Calibri" w:cstheme="minorHAnsi"/>
        </w:rPr>
        <w:t>.</w:t>
      </w:r>
    </w:p>
    <w:p w14:paraId="03729622" w14:textId="6266818B" w:rsidR="000645DF" w:rsidRPr="00211119" w:rsidRDefault="0007063D" w:rsidP="00BB194E">
      <w:pPr>
        <w:pStyle w:val="Legenda"/>
        <w:spacing w:after="0" w:line="360" w:lineRule="auto"/>
        <w:rPr>
          <w:rFonts w:cstheme="minorHAnsi"/>
          <w:b w:val="0"/>
        </w:rPr>
      </w:pPr>
      <w:bookmarkStart w:id="54" w:name="_Toc500145578"/>
      <w:r w:rsidRPr="006C4AD7">
        <w:t xml:space="preserve">Wykres </w:t>
      </w:r>
      <w:r w:rsidR="00EC6CE5">
        <w:fldChar w:fldCharType="begin"/>
      </w:r>
      <w:r w:rsidR="00EC6CE5">
        <w:instrText xml:space="preserve"> SEQ Wykres \* ARABIC </w:instrText>
      </w:r>
      <w:r w:rsidR="00EC6CE5">
        <w:fldChar w:fldCharType="separate"/>
      </w:r>
      <w:r w:rsidR="006D21A4">
        <w:rPr>
          <w:noProof/>
        </w:rPr>
        <w:t>14</w:t>
      </w:r>
      <w:r w:rsidR="00EC6CE5">
        <w:rPr>
          <w:noProof/>
        </w:rPr>
        <w:fldChar w:fldCharType="end"/>
      </w:r>
      <w:r w:rsidRPr="006C4AD7">
        <w:t>.</w:t>
      </w:r>
      <w:r w:rsidRPr="006C4AD7">
        <w:rPr>
          <w:b w:val="0"/>
        </w:rPr>
        <w:t xml:space="preserve"> </w:t>
      </w:r>
      <w:r w:rsidR="000645DF" w:rsidRPr="006C4AD7">
        <w:rPr>
          <w:rFonts w:cstheme="minorHAnsi"/>
          <w:b w:val="0"/>
        </w:rPr>
        <w:t>Powody negocjowania wniosków, N=</w:t>
      </w:r>
      <w:r w:rsidR="00A6605C" w:rsidRPr="006C4AD7">
        <w:rPr>
          <w:rFonts w:cstheme="minorHAnsi"/>
          <w:b w:val="0"/>
        </w:rPr>
        <w:t>30</w:t>
      </w:r>
      <w:bookmarkEnd w:id="54"/>
    </w:p>
    <w:p w14:paraId="5DF657EA" w14:textId="77777777" w:rsidR="000645DF" w:rsidRPr="00211119" w:rsidRDefault="000645DF" w:rsidP="00F62A56">
      <w:pPr>
        <w:spacing w:after="0" w:line="360" w:lineRule="auto"/>
        <w:jc w:val="both"/>
        <w:rPr>
          <w:rFonts w:eastAsia="Calibri" w:cstheme="minorHAnsi"/>
          <w:sz w:val="20"/>
          <w:szCs w:val="20"/>
        </w:rPr>
      </w:pPr>
      <w:r w:rsidRPr="00211119">
        <w:rPr>
          <w:rFonts w:cstheme="minorHAnsi"/>
          <w:noProof/>
          <w:sz w:val="20"/>
          <w:szCs w:val="20"/>
          <w:lang w:val="en-US"/>
        </w:rPr>
        <w:drawing>
          <wp:inline distT="0" distB="0" distL="0" distR="0" wp14:anchorId="12E41550" wp14:editId="5F2CABEF">
            <wp:extent cx="5764696" cy="2949934"/>
            <wp:effectExtent l="0" t="0" r="26670" b="2222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597CBC6" w14:textId="7E4D3155" w:rsidR="00BE0260" w:rsidRPr="00BB194E" w:rsidRDefault="000645DF" w:rsidP="00F62A56">
      <w:pPr>
        <w:autoSpaceDE w:val="0"/>
        <w:autoSpaceDN w:val="0"/>
        <w:adjustRightInd w:val="0"/>
        <w:spacing w:after="0" w:line="360" w:lineRule="auto"/>
        <w:jc w:val="both"/>
        <w:rPr>
          <w:rFonts w:cstheme="minorHAnsi"/>
          <w:sz w:val="20"/>
          <w:szCs w:val="20"/>
        </w:rPr>
      </w:pPr>
      <w:r w:rsidRPr="00211119">
        <w:rPr>
          <w:rFonts w:cstheme="minorHAnsi"/>
          <w:sz w:val="20"/>
          <w:szCs w:val="20"/>
        </w:rPr>
        <w:t xml:space="preserve">Źródło: </w:t>
      </w:r>
      <w:r w:rsidR="00C97210" w:rsidRPr="00211119">
        <w:rPr>
          <w:rFonts w:cstheme="minorHAnsi"/>
          <w:sz w:val="20"/>
          <w:szCs w:val="20"/>
        </w:rPr>
        <w:t>o</w:t>
      </w:r>
      <w:r w:rsidR="00BB194E">
        <w:rPr>
          <w:rFonts w:cstheme="minorHAnsi"/>
          <w:sz w:val="20"/>
          <w:szCs w:val="20"/>
        </w:rPr>
        <w:t>pracowanie własne.</w:t>
      </w:r>
    </w:p>
    <w:p w14:paraId="4B7132DC" w14:textId="0A2DB8F5" w:rsidR="00BE0260" w:rsidRPr="00F62A56" w:rsidRDefault="00BE0260" w:rsidP="00BB194E">
      <w:pPr>
        <w:autoSpaceDE w:val="0"/>
        <w:autoSpaceDN w:val="0"/>
        <w:adjustRightInd w:val="0"/>
        <w:spacing w:before="240" w:after="120" w:line="360" w:lineRule="auto"/>
        <w:jc w:val="both"/>
        <w:rPr>
          <w:rFonts w:cstheme="minorHAnsi"/>
        </w:rPr>
      </w:pPr>
      <w:r w:rsidRPr="00F62A56">
        <w:rPr>
          <w:rFonts w:cstheme="minorHAnsi"/>
        </w:rPr>
        <w:lastRenderedPageBreak/>
        <w:t>W badaniu jako</w:t>
      </w:r>
      <w:r w:rsidR="002E57F7" w:rsidRPr="00F62A56">
        <w:rPr>
          <w:rFonts w:cstheme="minorHAnsi"/>
        </w:rPr>
        <w:t xml:space="preserve">ściowym respondenci </w:t>
      </w:r>
      <w:r w:rsidR="00352FB9" w:rsidRPr="00F62A56">
        <w:rPr>
          <w:rFonts w:cstheme="minorHAnsi"/>
        </w:rPr>
        <w:t xml:space="preserve">ze </w:t>
      </w:r>
      <w:r w:rsidR="002E57F7" w:rsidRPr="00F62A56">
        <w:rPr>
          <w:rFonts w:cstheme="minorHAnsi"/>
        </w:rPr>
        <w:t xml:space="preserve">wszystkich grup nie mieli zastrzeżeń do spójności kryteriów. </w:t>
      </w:r>
      <w:r w:rsidR="004152B1" w:rsidRPr="00F62A56">
        <w:rPr>
          <w:rFonts w:cstheme="minorHAnsi"/>
        </w:rPr>
        <w:t xml:space="preserve">Zdaniem respondentów kryteria </w:t>
      </w:r>
      <w:r w:rsidR="002E57F7" w:rsidRPr="00F62A56">
        <w:rPr>
          <w:rFonts w:cstheme="minorHAnsi"/>
        </w:rPr>
        <w:t xml:space="preserve">wyboru projektów nawiązują do wcześniejszych </w:t>
      </w:r>
      <w:r w:rsidR="004152B1" w:rsidRPr="00F62A56">
        <w:rPr>
          <w:rFonts w:cstheme="minorHAnsi"/>
        </w:rPr>
        <w:t>konkursów</w:t>
      </w:r>
      <w:r w:rsidR="002E57F7" w:rsidRPr="00F62A56">
        <w:rPr>
          <w:rFonts w:cstheme="minorHAnsi"/>
        </w:rPr>
        <w:t xml:space="preserve"> </w:t>
      </w:r>
      <w:r w:rsidR="004152B1" w:rsidRPr="00F62A56">
        <w:rPr>
          <w:rFonts w:cstheme="minorHAnsi"/>
        </w:rPr>
        <w:t>w</w:t>
      </w:r>
      <w:r w:rsidR="00C042FD">
        <w:rPr>
          <w:rFonts w:cstheme="minorHAnsi"/>
        </w:rPr>
        <w:t> </w:t>
      </w:r>
      <w:r w:rsidR="004152B1" w:rsidRPr="00F62A56">
        <w:rPr>
          <w:rFonts w:cstheme="minorHAnsi"/>
        </w:rPr>
        <w:t>zakresie grup</w:t>
      </w:r>
      <w:r w:rsidR="002E57F7" w:rsidRPr="00F62A56">
        <w:rPr>
          <w:rFonts w:cstheme="minorHAnsi"/>
        </w:rPr>
        <w:t xml:space="preserve"> docelow</w:t>
      </w:r>
      <w:r w:rsidR="004152B1" w:rsidRPr="00F62A56">
        <w:rPr>
          <w:rFonts w:cstheme="minorHAnsi"/>
        </w:rPr>
        <w:t>ych.</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BB194E" w:rsidRPr="00BB194E" w14:paraId="0D6FA558" w14:textId="77777777" w:rsidTr="00BB194E">
        <w:tc>
          <w:tcPr>
            <w:tcW w:w="5000" w:type="pct"/>
          </w:tcPr>
          <w:p w14:paraId="65C720AE" w14:textId="77777777" w:rsidR="004152B1" w:rsidRPr="00BB194E" w:rsidRDefault="004152B1" w:rsidP="00211119">
            <w:pPr>
              <w:autoSpaceDE w:val="0"/>
              <w:autoSpaceDN w:val="0"/>
              <w:adjustRightInd w:val="0"/>
              <w:jc w:val="both"/>
              <w:rPr>
                <w:rFonts w:cs="Calibri"/>
                <w:b/>
                <w:color w:val="1F497D" w:themeColor="text2"/>
                <w:sz w:val="20"/>
                <w:szCs w:val="20"/>
              </w:rPr>
            </w:pPr>
            <w:r w:rsidRPr="00BB194E">
              <w:rPr>
                <w:rFonts w:cs="Calibri"/>
                <w:b/>
                <w:color w:val="1F497D" w:themeColor="text2"/>
                <w:sz w:val="20"/>
                <w:szCs w:val="20"/>
              </w:rPr>
              <w:t>FGI_3_KOP [9860-10633]</w:t>
            </w:r>
          </w:p>
          <w:p w14:paraId="233D9AFD" w14:textId="7F69CE9B" w:rsidR="00BE0260" w:rsidRPr="00BB194E" w:rsidRDefault="004152B1" w:rsidP="00211119">
            <w:pPr>
              <w:autoSpaceDE w:val="0"/>
              <w:autoSpaceDN w:val="0"/>
              <w:adjustRightInd w:val="0"/>
              <w:jc w:val="both"/>
              <w:rPr>
                <w:rFonts w:cs="Calibri"/>
                <w:color w:val="1F497D" w:themeColor="text2"/>
                <w:sz w:val="20"/>
                <w:szCs w:val="20"/>
              </w:rPr>
            </w:pPr>
            <w:r w:rsidRPr="00BB194E">
              <w:rPr>
                <w:rFonts w:cs="Calibri"/>
                <w:i/>
                <w:color w:val="1F497D" w:themeColor="text2"/>
                <w:sz w:val="20"/>
                <w:szCs w:val="20"/>
              </w:rPr>
              <w:t xml:space="preserve">Zarówno jak i ministerstwo, staramy się żeby te kryteria były jak najbardziej czytelne i spójne i bardzo wąskie, żeby nie było problemu z tym jak to interpretować, ale na pewno jeżeli chodzi o 2015 rok, jeżeli chodzi </w:t>
            </w:r>
            <w:r w:rsidR="00406B97" w:rsidRPr="00BB194E">
              <w:rPr>
                <w:rFonts w:cs="Calibri"/>
                <w:i/>
                <w:color w:val="1F497D" w:themeColor="text2"/>
                <w:sz w:val="20"/>
                <w:szCs w:val="20"/>
              </w:rPr>
              <w:br/>
            </w:r>
            <w:r w:rsidRPr="00BB194E">
              <w:rPr>
                <w:rFonts w:cs="Calibri"/>
                <w:i/>
                <w:color w:val="1F497D" w:themeColor="text2"/>
                <w:sz w:val="20"/>
                <w:szCs w:val="20"/>
              </w:rPr>
              <w:t>o kryteria, raczkowaliśmy tutaj wszyscy łącznie z ministerstwem</w:t>
            </w:r>
            <w:r w:rsidRPr="00BB194E">
              <w:rPr>
                <w:rFonts w:cs="Calibri"/>
                <w:color w:val="1F497D" w:themeColor="text2"/>
                <w:sz w:val="20"/>
                <w:szCs w:val="20"/>
              </w:rPr>
              <w:t>.</w:t>
            </w:r>
          </w:p>
        </w:tc>
      </w:tr>
    </w:tbl>
    <w:p w14:paraId="698B8228" w14:textId="325C1F00" w:rsidR="00831FF0" w:rsidRDefault="004152B1" w:rsidP="00C44C1D">
      <w:pPr>
        <w:autoSpaceDE w:val="0"/>
        <w:autoSpaceDN w:val="0"/>
        <w:adjustRightInd w:val="0"/>
        <w:spacing w:before="120" w:after="120" w:line="360" w:lineRule="auto"/>
        <w:jc w:val="both"/>
        <w:rPr>
          <w:rFonts w:cstheme="minorHAnsi"/>
        </w:rPr>
      </w:pPr>
      <w:r w:rsidRPr="00F62A56">
        <w:rPr>
          <w:rFonts w:cstheme="minorHAnsi"/>
        </w:rPr>
        <w:t xml:space="preserve">Najwięcej opinii i uwag respondenci wyrażali odnośnie trafności kryteriów. </w:t>
      </w:r>
      <w:r w:rsidR="002E62B4" w:rsidRPr="00F62A56">
        <w:rPr>
          <w:rFonts w:cstheme="minorHAnsi"/>
        </w:rPr>
        <w:t>Z </w:t>
      </w:r>
      <w:r w:rsidR="00880254" w:rsidRPr="00F62A56">
        <w:rPr>
          <w:rFonts w:cstheme="minorHAnsi"/>
        </w:rPr>
        <w:t>perspektywy wnioskodawców</w:t>
      </w:r>
      <w:r w:rsidR="001B023E" w:rsidRPr="00F62A56">
        <w:rPr>
          <w:rFonts w:cstheme="minorHAnsi"/>
        </w:rPr>
        <w:t>,</w:t>
      </w:r>
      <w:r w:rsidR="00880254" w:rsidRPr="00F62A56">
        <w:rPr>
          <w:rFonts w:cstheme="minorHAnsi"/>
        </w:rPr>
        <w:t xml:space="preserve"> jak i oceniających</w:t>
      </w:r>
      <w:r w:rsidR="00FC6FC6">
        <w:rPr>
          <w:rFonts w:cstheme="minorHAnsi"/>
        </w:rPr>
        <w:t xml:space="preserve"> wnioski,</w:t>
      </w:r>
      <w:r w:rsidR="00880254" w:rsidRPr="00F62A56">
        <w:rPr>
          <w:rFonts w:cstheme="minorHAnsi"/>
        </w:rPr>
        <w:t xml:space="preserve"> kryteria oceny projektów zostały sformułowane </w:t>
      </w:r>
      <w:r w:rsidR="002E62B4" w:rsidRPr="00F62A56">
        <w:rPr>
          <w:rFonts w:cstheme="minorHAnsi"/>
        </w:rPr>
        <w:t>w </w:t>
      </w:r>
      <w:r w:rsidR="00880254" w:rsidRPr="00F62A56">
        <w:rPr>
          <w:rFonts w:cstheme="minorHAnsi"/>
        </w:rPr>
        <w:t xml:space="preserve">sposób jednoznaczny i zrozumiały. </w:t>
      </w:r>
      <w:r w:rsidR="00310037" w:rsidRPr="00F62A56">
        <w:rPr>
          <w:rFonts w:cstheme="minorHAnsi"/>
        </w:rPr>
        <w:t>Kryteria formalne i merytoryczne są dobrze odbierane zarówno przez wnioskodawców</w:t>
      </w:r>
      <w:r w:rsidR="00352FB9" w:rsidRPr="00F62A56">
        <w:rPr>
          <w:rFonts w:cstheme="minorHAnsi"/>
        </w:rPr>
        <w:t>,</w:t>
      </w:r>
      <w:r w:rsidR="00310037" w:rsidRPr="00F62A56">
        <w:rPr>
          <w:rFonts w:cstheme="minorHAnsi"/>
        </w:rPr>
        <w:t xml:space="preserve"> jak i oceniających. Są też, w opinii oceniających</w:t>
      </w:r>
      <w:r w:rsidR="00FC6FC6">
        <w:rPr>
          <w:rFonts w:cstheme="minorHAnsi"/>
        </w:rPr>
        <w:t>,</w:t>
      </w:r>
      <w:r w:rsidR="00310037" w:rsidRPr="00F62A56">
        <w:rPr>
          <w:rFonts w:cstheme="minorHAnsi"/>
        </w:rPr>
        <w:t xml:space="preserve"> najlepiej wypracowane na bazie doświadczenia z poprzednich konkursów. </w:t>
      </w:r>
      <w:r w:rsidR="00BF1B49" w:rsidRPr="00F62A56">
        <w:rPr>
          <w:rFonts w:cstheme="minorHAnsi"/>
        </w:rPr>
        <w:t xml:space="preserve">Pewne trudności sprawiało wnioskodawcom spełnienie kryteriów grupy docelowej. </w:t>
      </w:r>
      <w:r w:rsidR="00BB5219" w:rsidRPr="00F62A56">
        <w:rPr>
          <w:rFonts w:cstheme="minorHAnsi"/>
        </w:rPr>
        <w:t>Najwięcej kontrowersji, zarówno wśród wnioskodawców</w:t>
      </w:r>
      <w:r w:rsidR="001B023E" w:rsidRPr="00F62A56">
        <w:rPr>
          <w:rFonts w:cstheme="minorHAnsi"/>
        </w:rPr>
        <w:t>,</w:t>
      </w:r>
      <w:r w:rsidR="00BB5219" w:rsidRPr="00F62A56">
        <w:rPr>
          <w:rFonts w:cstheme="minorHAnsi"/>
        </w:rPr>
        <w:t xml:space="preserve"> jak </w:t>
      </w:r>
      <w:r w:rsidR="002E62B4" w:rsidRPr="00F62A56">
        <w:rPr>
          <w:rFonts w:cstheme="minorHAnsi"/>
        </w:rPr>
        <w:t>i </w:t>
      </w:r>
      <w:r w:rsidR="00BB5219" w:rsidRPr="00F62A56">
        <w:rPr>
          <w:rFonts w:cstheme="minorHAnsi"/>
        </w:rPr>
        <w:t>oceniaj</w:t>
      </w:r>
      <w:r w:rsidR="00951E6A" w:rsidRPr="00F62A56">
        <w:rPr>
          <w:rFonts w:cstheme="minorHAnsi"/>
        </w:rPr>
        <w:t>ących, budzą kryteria pr</w:t>
      </w:r>
      <w:r w:rsidR="00C30E48">
        <w:rPr>
          <w:rFonts w:cstheme="minorHAnsi"/>
        </w:rPr>
        <w:t>e</w:t>
      </w:r>
      <w:r w:rsidR="00951E6A" w:rsidRPr="00F62A56">
        <w:rPr>
          <w:rFonts w:cstheme="minorHAnsi"/>
        </w:rPr>
        <w:t>m</w:t>
      </w:r>
      <w:r w:rsidR="00C30E48">
        <w:rPr>
          <w:rFonts w:cstheme="minorHAnsi"/>
        </w:rPr>
        <w:t>i</w:t>
      </w:r>
      <w:r w:rsidR="00951E6A" w:rsidRPr="00F62A56">
        <w:rPr>
          <w:rFonts w:cstheme="minorHAnsi"/>
        </w:rPr>
        <w:t>ujące</w:t>
      </w:r>
      <w:r w:rsidR="00BB5219" w:rsidRPr="00F62A56">
        <w:rPr>
          <w:rFonts w:cstheme="minorHAnsi"/>
        </w:rPr>
        <w:t xml:space="preserve">. Kryteria </w:t>
      </w:r>
      <w:r w:rsidR="00951E6A" w:rsidRPr="00F62A56">
        <w:rPr>
          <w:rFonts w:cstheme="minorHAnsi"/>
        </w:rPr>
        <w:t>te</w:t>
      </w:r>
      <w:r w:rsidR="00BB5219" w:rsidRPr="00F62A56">
        <w:rPr>
          <w:rFonts w:cstheme="minorHAnsi"/>
        </w:rPr>
        <w:t xml:space="preserve">, zdaniem oceniających, nie zawsze pomagały wybrać najlepsze projekty. Występowały sytuacje, gdzie „dobry” projekt nie dostał dofinansowania </w:t>
      </w:r>
      <w:r w:rsidR="002E62B4" w:rsidRPr="00F62A56">
        <w:rPr>
          <w:rFonts w:cstheme="minorHAnsi"/>
        </w:rPr>
        <w:t>z </w:t>
      </w:r>
      <w:r w:rsidR="00BB5219" w:rsidRPr="00F62A56">
        <w:rPr>
          <w:rFonts w:cstheme="minorHAnsi"/>
        </w:rPr>
        <w:t>powodu braku spełnienia kryteriów pr</w:t>
      </w:r>
      <w:r w:rsidR="003F156C">
        <w:rPr>
          <w:rFonts w:cstheme="minorHAnsi"/>
        </w:rPr>
        <w:t>e</w:t>
      </w:r>
      <w:r w:rsidR="00BB5219" w:rsidRPr="00F62A56">
        <w:rPr>
          <w:rFonts w:cstheme="minorHAnsi"/>
        </w:rPr>
        <w:t>m</w:t>
      </w:r>
      <w:r w:rsidR="003F156C">
        <w:rPr>
          <w:rFonts w:cstheme="minorHAnsi"/>
        </w:rPr>
        <w:t>i</w:t>
      </w:r>
      <w:r w:rsidR="00BB5219" w:rsidRPr="00F62A56">
        <w:rPr>
          <w:rFonts w:cstheme="minorHAnsi"/>
        </w:rPr>
        <w:t xml:space="preserve">ujących, a przeciętny projekt, ale spełniający kryteria premiujące, uzyskiwał wysoką ocenę. </w:t>
      </w:r>
      <w:r w:rsidR="00E446FA" w:rsidRPr="00F62A56">
        <w:rPr>
          <w:rFonts w:cstheme="minorHAnsi"/>
        </w:rPr>
        <w:t xml:space="preserve">Niektórzy respondenci postulowali całkowitą rezygnację </w:t>
      </w:r>
      <w:r w:rsidR="002E62B4" w:rsidRPr="00F62A56">
        <w:rPr>
          <w:rFonts w:cstheme="minorHAnsi"/>
        </w:rPr>
        <w:t>z </w:t>
      </w:r>
      <w:r w:rsidR="00E446FA" w:rsidRPr="00F62A56">
        <w:rPr>
          <w:rFonts w:cstheme="minorHAnsi"/>
        </w:rPr>
        <w:t>kryteriów premiujących lub modyfikację</w:t>
      </w:r>
      <w:r w:rsidR="0012347E" w:rsidRPr="00F62A56">
        <w:rPr>
          <w:rFonts w:cstheme="minorHAnsi"/>
        </w:rPr>
        <w:t xml:space="preserve"> poprzez</w:t>
      </w:r>
      <w:r w:rsidR="00E446FA" w:rsidRPr="00F62A56">
        <w:rPr>
          <w:rFonts w:cstheme="minorHAnsi"/>
        </w:rPr>
        <w:t xml:space="preserve"> zmniejszenie </w:t>
      </w:r>
      <w:r w:rsidR="00D93305">
        <w:rPr>
          <w:rFonts w:cstheme="minorHAnsi"/>
        </w:rPr>
        <w:t>ich wagi. I</w:t>
      </w:r>
      <w:r w:rsidR="00A076F6" w:rsidRPr="00F62A56">
        <w:rPr>
          <w:rFonts w:cstheme="minorHAnsi"/>
        </w:rPr>
        <w:t xml:space="preserve">nni </w:t>
      </w:r>
      <w:r w:rsidR="00D93305">
        <w:rPr>
          <w:rFonts w:cstheme="minorHAnsi"/>
        </w:rPr>
        <w:t xml:space="preserve">respondenci </w:t>
      </w:r>
      <w:r w:rsidR="00A076F6" w:rsidRPr="00F62A56">
        <w:rPr>
          <w:rFonts w:cstheme="minorHAnsi"/>
        </w:rPr>
        <w:t>natomiast byli zdania, że bez kryteriów premiujących nie da się wybrać projektów najlepiej dopasowanych do specyfiki regionu.</w:t>
      </w:r>
      <w:r w:rsidR="00951E6A" w:rsidRPr="00F62A56">
        <w:rPr>
          <w:rFonts w:cstheme="minorHAnsi"/>
        </w:rPr>
        <w:t xml:space="preserve"> </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BB194E" w:rsidRPr="00BB194E" w14:paraId="1F6873E3" w14:textId="77777777" w:rsidTr="00BB194E">
        <w:tc>
          <w:tcPr>
            <w:tcW w:w="5000" w:type="pct"/>
          </w:tcPr>
          <w:p w14:paraId="2343EFE4" w14:textId="77777777" w:rsidR="00831FF0" w:rsidRPr="00BB194E" w:rsidRDefault="00831FF0" w:rsidP="00211119">
            <w:pPr>
              <w:autoSpaceDE w:val="0"/>
              <w:autoSpaceDN w:val="0"/>
              <w:adjustRightInd w:val="0"/>
              <w:jc w:val="both"/>
              <w:rPr>
                <w:rFonts w:cstheme="minorHAnsi"/>
                <w:b/>
                <w:color w:val="1F497D" w:themeColor="text2"/>
                <w:sz w:val="20"/>
                <w:szCs w:val="20"/>
              </w:rPr>
            </w:pPr>
            <w:r w:rsidRPr="00BB194E">
              <w:rPr>
                <w:rFonts w:cstheme="minorHAnsi"/>
                <w:b/>
                <w:color w:val="1F497D" w:themeColor="text2"/>
                <w:sz w:val="20"/>
                <w:szCs w:val="20"/>
              </w:rPr>
              <w:t>FGI_2_wnioskodawcy [43854-44050]</w:t>
            </w:r>
          </w:p>
          <w:p w14:paraId="0056CA69" w14:textId="3971698A" w:rsidR="00831FF0" w:rsidRPr="00BB194E" w:rsidRDefault="00C44C1D" w:rsidP="00211119">
            <w:pPr>
              <w:autoSpaceDE w:val="0"/>
              <w:autoSpaceDN w:val="0"/>
              <w:adjustRightInd w:val="0"/>
              <w:jc w:val="both"/>
              <w:rPr>
                <w:rFonts w:cstheme="minorHAnsi"/>
                <w:i/>
                <w:color w:val="1F497D" w:themeColor="text2"/>
                <w:sz w:val="20"/>
                <w:szCs w:val="20"/>
              </w:rPr>
            </w:pPr>
            <w:r w:rsidRPr="00BB194E">
              <w:rPr>
                <w:rFonts w:cstheme="minorHAnsi"/>
                <w:i/>
                <w:color w:val="1F497D" w:themeColor="text2"/>
                <w:sz w:val="20"/>
                <w:szCs w:val="20"/>
              </w:rPr>
              <w:t>R1</w:t>
            </w:r>
            <w:r w:rsidR="00831FF0" w:rsidRPr="00BB194E">
              <w:rPr>
                <w:rFonts w:cstheme="minorHAnsi"/>
                <w:i/>
                <w:color w:val="1F497D" w:themeColor="text2"/>
                <w:sz w:val="20"/>
                <w:szCs w:val="20"/>
              </w:rPr>
              <w:t>: A ja bym w ogóle zlikwidowała kryteria premiujące.</w:t>
            </w:r>
          </w:p>
          <w:p w14:paraId="1C9FC3B0" w14:textId="1BE67F09" w:rsidR="00831FF0" w:rsidRPr="00BB194E" w:rsidRDefault="00C44C1D" w:rsidP="00211119">
            <w:pPr>
              <w:autoSpaceDE w:val="0"/>
              <w:autoSpaceDN w:val="0"/>
              <w:adjustRightInd w:val="0"/>
              <w:jc w:val="both"/>
              <w:rPr>
                <w:rFonts w:cstheme="minorHAnsi"/>
                <w:i/>
                <w:color w:val="1F497D" w:themeColor="text2"/>
                <w:sz w:val="20"/>
                <w:szCs w:val="20"/>
              </w:rPr>
            </w:pPr>
            <w:r w:rsidRPr="00BB194E">
              <w:rPr>
                <w:rFonts w:cstheme="minorHAnsi"/>
                <w:i/>
                <w:color w:val="1F497D" w:themeColor="text2"/>
                <w:sz w:val="20"/>
                <w:szCs w:val="20"/>
              </w:rPr>
              <w:t>R2</w:t>
            </w:r>
            <w:r w:rsidR="00831FF0" w:rsidRPr="00BB194E">
              <w:rPr>
                <w:rFonts w:cstheme="minorHAnsi"/>
                <w:i/>
                <w:color w:val="1F497D" w:themeColor="text2"/>
                <w:sz w:val="20"/>
                <w:szCs w:val="20"/>
              </w:rPr>
              <w:t>: Ja też by zlikwidował.</w:t>
            </w:r>
          </w:p>
          <w:p w14:paraId="05AB805F" w14:textId="5E09F30B" w:rsidR="00831FF0" w:rsidRPr="00BB194E" w:rsidRDefault="00C44C1D" w:rsidP="00211119">
            <w:pPr>
              <w:autoSpaceDE w:val="0"/>
              <w:autoSpaceDN w:val="0"/>
              <w:adjustRightInd w:val="0"/>
              <w:jc w:val="both"/>
              <w:rPr>
                <w:rFonts w:cstheme="minorHAnsi"/>
                <w:color w:val="1F497D" w:themeColor="text2"/>
                <w:sz w:val="20"/>
                <w:szCs w:val="20"/>
              </w:rPr>
            </w:pPr>
            <w:r w:rsidRPr="00BB194E">
              <w:rPr>
                <w:rFonts w:cstheme="minorHAnsi"/>
                <w:i/>
                <w:color w:val="1F497D" w:themeColor="text2"/>
                <w:sz w:val="20"/>
                <w:szCs w:val="20"/>
              </w:rPr>
              <w:t>R1</w:t>
            </w:r>
            <w:r w:rsidR="00831FF0" w:rsidRPr="00BB194E">
              <w:rPr>
                <w:rFonts w:cstheme="minorHAnsi"/>
                <w:i/>
                <w:color w:val="1F497D" w:themeColor="text2"/>
                <w:sz w:val="20"/>
                <w:szCs w:val="20"/>
              </w:rPr>
              <w:t>: Bo wszyscy potem piszą pod kryteria premiujące, podnosi t</w:t>
            </w:r>
            <w:r w:rsidR="00950C6C" w:rsidRPr="00BB194E">
              <w:rPr>
                <w:rFonts w:cstheme="minorHAnsi"/>
                <w:i/>
                <w:color w:val="1F497D" w:themeColor="text2"/>
                <w:sz w:val="20"/>
                <w:szCs w:val="20"/>
              </w:rPr>
              <w:t>o</w:t>
            </w:r>
            <w:r w:rsidR="00831FF0" w:rsidRPr="00BB194E">
              <w:rPr>
                <w:rFonts w:cstheme="minorHAnsi"/>
                <w:i/>
                <w:color w:val="1F497D" w:themeColor="text2"/>
                <w:sz w:val="20"/>
                <w:szCs w:val="20"/>
              </w:rPr>
              <w:t xml:space="preserve"> trudność, a wcale nie są to projekty lepsze jakościowo.</w:t>
            </w:r>
          </w:p>
        </w:tc>
      </w:tr>
      <w:tr w:rsidR="00BB194E" w:rsidRPr="00BB194E" w14:paraId="7E92C5D4" w14:textId="77777777" w:rsidTr="00BB194E">
        <w:tc>
          <w:tcPr>
            <w:tcW w:w="5000" w:type="pct"/>
          </w:tcPr>
          <w:p w14:paraId="65D7CC22" w14:textId="77777777" w:rsidR="000D1BD4" w:rsidRPr="00BB194E" w:rsidRDefault="000D1BD4" w:rsidP="00211119">
            <w:pPr>
              <w:autoSpaceDE w:val="0"/>
              <w:autoSpaceDN w:val="0"/>
              <w:adjustRightInd w:val="0"/>
              <w:jc w:val="both"/>
              <w:rPr>
                <w:rFonts w:cstheme="minorHAnsi"/>
                <w:b/>
                <w:color w:val="1F497D" w:themeColor="text2"/>
                <w:sz w:val="20"/>
                <w:szCs w:val="20"/>
              </w:rPr>
            </w:pPr>
            <w:r w:rsidRPr="00BB194E">
              <w:rPr>
                <w:rFonts w:cstheme="minorHAnsi"/>
                <w:b/>
                <w:color w:val="1F497D" w:themeColor="text2"/>
                <w:sz w:val="20"/>
                <w:szCs w:val="20"/>
              </w:rPr>
              <w:t>TDI_KM_1 [17681-18557]</w:t>
            </w:r>
          </w:p>
          <w:p w14:paraId="053287DC" w14:textId="22BF1B4E" w:rsidR="00831FF0" w:rsidRPr="00BB194E" w:rsidRDefault="000D1BD4" w:rsidP="00211119">
            <w:pPr>
              <w:autoSpaceDE w:val="0"/>
              <w:autoSpaceDN w:val="0"/>
              <w:adjustRightInd w:val="0"/>
              <w:jc w:val="both"/>
              <w:rPr>
                <w:rFonts w:cstheme="minorHAnsi"/>
                <w:i/>
                <w:color w:val="1F497D" w:themeColor="text2"/>
                <w:sz w:val="20"/>
                <w:szCs w:val="20"/>
              </w:rPr>
            </w:pPr>
            <w:r w:rsidRPr="00BB194E">
              <w:rPr>
                <w:rFonts w:cstheme="minorHAnsi"/>
                <w:i/>
                <w:color w:val="1F497D" w:themeColor="text2"/>
                <w:sz w:val="20"/>
                <w:szCs w:val="20"/>
              </w:rPr>
              <w:t xml:space="preserve">Kryteria premiujące dzisiaj opierają się na faworyzowaniu pewnych grup dyskryminowanych i to jest jakby? Ja je odczuwam w ten sposób, że ktoś kto chce wygrać projekt bierze na siebie większy ciężar, bo premiujący te problemy, które dodatkowo wartościują projekty miedzy sobą. To jest trochę taki układ, że jeśli zależy Ci na tym, żeby projekt wygrać no, to musisz wiedzieć, że te trudności, to możesz sobie zwiększać tą skalę trudności do realizacji poprzez właśnie konstrukcje kryteriów premiujących. Czyli ilość osób niepełnosprawnych, które jeśli dobrze pamiętam, które będą w tym projekcie funkcjonowały przy faworyzacji tych subregionów, które mają wysoką stopę bezrobocia, albo dedykowanie do mniejszych ośrodków tego wsparcia, czyli krótko mówiąc to jest podnoszenie, albo inaczej to jest deklaracja wnioskodawcy, że on, i z tego wynika, dodatkowe wsparcie sprowadzi.  </w:t>
            </w:r>
          </w:p>
        </w:tc>
      </w:tr>
    </w:tbl>
    <w:p w14:paraId="5FBC6A91" w14:textId="19179690" w:rsidR="00951E6A" w:rsidRPr="00F62A56" w:rsidRDefault="00951E6A" w:rsidP="00882ADB">
      <w:pPr>
        <w:autoSpaceDE w:val="0"/>
        <w:autoSpaceDN w:val="0"/>
        <w:adjustRightInd w:val="0"/>
        <w:spacing w:before="240" w:after="120" w:line="360" w:lineRule="auto"/>
        <w:jc w:val="both"/>
        <w:rPr>
          <w:rFonts w:cstheme="minorHAnsi"/>
          <w:bCs/>
        </w:rPr>
      </w:pPr>
      <w:r w:rsidRPr="00F62A56">
        <w:rPr>
          <w:rFonts w:cstheme="minorHAnsi"/>
        </w:rPr>
        <w:t>Rezultaty te wpisują się w dotychczasowe badania ewaluacyjne, jakie odnoś</w:t>
      </w:r>
      <w:r w:rsidR="00C30E48">
        <w:rPr>
          <w:rFonts w:cstheme="minorHAnsi"/>
        </w:rPr>
        <w:t>n</w:t>
      </w:r>
      <w:r w:rsidRPr="00F62A56">
        <w:rPr>
          <w:rFonts w:cstheme="minorHAnsi"/>
        </w:rPr>
        <w:t xml:space="preserve">ie kryteriów wyboru projektów przygotowano dla MR. Autorzy raportu pt. </w:t>
      </w:r>
      <w:r w:rsidRPr="00F62A56">
        <w:rPr>
          <w:rFonts w:eastAsia="SegoeUI" w:cstheme="minorHAnsi"/>
          <w:i/>
        </w:rPr>
        <w:t>Ocena trafności i skuteczności stosowania kryteriów wyboru projektów w PO WER</w:t>
      </w:r>
      <w:r w:rsidRPr="00F62A56">
        <w:rPr>
          <w:rFonts w:eastAsia="SegoeUI" w:cstheme="minorHAnsi"/>
        </w:rPr>
        <w:t xml:space="preserve"> pisali m.in., że </w:t>
      </w:r>
      <w:r w:rsidRPr="00F62A56">
        <w:rPr>
          <w:rFonts w:cstheme="minorHAnsi"/>
        </w:rPr>
        <w:t>k</w:t>
      </w:r>
      <w:r w:rsidRPr="00F62A56">
        <w:rPr>
          <w:rFonts w:cstheme="minorHAnsi"/>
          <w:bCs/>
        </w:rPr>
        <w:t xml:space="preserve">ryteria premiujące w wielu przypadkach nie pełnią skutecznie funkcji różnicującej </w:t>
      </w:r>
      <w:r w:rsidR="00352FB9" w:rsidRPr="00F62A56">
        <w:rPr>
          <w:rFonts w:cstheme="minorHAnsi"/>
          <w:bCs/>
        </w:rPr>
        <w:t xml:space="preserve">wobec </w:t>
      </w:r>
      <w:r w:rsidRPr="00F62A56">
        <w:rPr>
          <w:rFonts w:cstheme="minorHAnsi"/>
          <w:bCs/>
        </w:rPr>
        <w:t>ocenian</w:t>
      </w:r>
      <w:r w:rsidR="00352FB9" w:rsidRPr="00F62A56">
        <w:rPr>
          <w:rFonts w:cstheme="minorHAnsi"/>
          <w:bCs/>
        </w:rPr>
        <w:t>ych</w:t>
      </w:r>
      <w:r w:rsidRPr="00F62A56">
        <w:rPr>
          <w:rFonts w:cstheme="minorHAnsi"/>
          <w:bCs/>
        </w:rPr>
        <w:t xml:space="preserve"> projekt</w:t>
      </w:r>
      <w:r w:rsidR="00352FB9" w:rsidRPr="00F62A56">
        <w:rPr>
          <w:rFonts w:cstheme="minorHAnsi"/>
          <w:bCs/>
        </w:rPr>
        <w:t>ów</w:t>
      </w:r>
      <w:r w:rsidRPr="00F62A56">
        <w:rPr>
          <w:rFonts w:cstheme="minorHAnsi"/>
          <w:bCs/>
        </w:rPr>
        <w:t>, gdyż ich spełnienie deklaruje większość wnioskodawców</w:t>
      </w:r>
      <w:r w:rsidRPr="00F62A56">
        <w:rPr>
          <w:rFonts w:eastAsia="SegoeUI" w:cstheme="minorHAnsi"/>
        </w:rPr>
        <w:t>. Ujawnia się w tym szerszy problem</w:t>
      </w:r>
      <w:r w:rsidR="00352FB9" w:rsidRPr="00F62A56">
        <w:rPr>
          <w:rFonts w:eastAsia="SegoeUI" w:cstheme="minorHAnsi"/>
        </w:rPr>
        <w:t>,</w:t>
      </w:r>
      <w:r w:rsidRPr="00F62A56">
        <w:rPr>
          <w:rFonts w:cstheme="minorHAnsi"/>
          <w:bCs/>
        </w:rPr>
        <w:t xml:space="preserve"> </w:t>
      </w:r>
      <w:r w:rsidRPr="00F62A56">
        <w:rPr>
          <w:rFonts w:eastAsia="SegoeUI" w:cstheme="minorHAnsi"/>
        </w:rPr>
        <w:t xml:space="preserve">który polega na tym, że </w:t>
      </w:r>
      <w:r w:rsidRPr="00F62A56">
        <w:rPr>
          <w:rFonts w:eastAsia="SegoeUI" w:cstheme="minorHAnsi"/>
        </w:rPr>
        <w:lastRenderedPageBreak/>
        <w:t>wnioskodawcy chcąc uzyskać jak najwyższą</w:t>
      </w:r>
      <w:r w:rsidRPr="00F62A56">
        <w:rPr>
          <w:rFonts w:cstheme="minorHAnsi"/>
          <w:bCs/>
        </w:rPr>
        <w:t xml:space="preserve"> </w:t>
      </w:r>
      <w:r w:rsidRPr="00F62A56">
        <w:rPr>
          <w:rFonts w:eastAsia="SegoeUI" w:cstheme="minorHAnsi"/>
        </w:rPr>
        <w:t>liczbę punktów</w:t>
      </w:r>
      <w:r w:rsidR="00D93305">
        <w:rPr>
          <w:rFonts w:eastAsia="SegoeUI" w:cstheme="minorHAnsi"/>
        </w:rPr>
        <w:t>,</w:t>
      </w:r>
      <w:r w:rsidRPr="00F62A56">
        <w:rPr>
          <w:rFonts w:eastAsia="SegoeUI" w:cstheme="minorHAnsi"/>
        </w:rPr>
        <w:t xml:space="preserve"> odnoszących się do tej grupy kryteriów</w:t>
      </w:r>
      <w:r w:rsidR="00D93305">
        <w:rPr>
          <w:rFonts w:eastAsia="SegoeUI" w:cstheme="minorHAnsi"/>
        </w:rPr>
        <w:t>,</w:t>
      </w:r>
      <w:r w:rsidRPr="00F62A56">
        <w:rPr>
          <w:rFonts w:eastAsia="SegoeUI" w:cstheme="minorHAnsi"/>
        </w:rPr>
        <w:t xml:space="preserve"> deklarują spełnianie znacznej liczby kryteriów premiujących, co może stawiać pod znakiem zapytania realność późniejszych działań projektowych </w:t>
      </w:r>
      <w:r w:rsidR="002E62B4" w:rsidRPr="00F62A56">
        <w:rPr>
          <w:rFonts w:eastAsia="SegoeUI" w:cstheme="minorHAnsi"/>
        </w:rPr>
        <w:t>w </w:t>
      </w:r>
      <w:r w:rsidRPr="00F62A56">
        <w:rPr>
          <w:rFonts w:eastAsia="SegoeUI" w:cstheme="minorHAnsi"/>
        </w:rPr>
        <w:t xml:space="preserve">zadeklarowanym </w:t>
      </w:r>
      <w:r w:rsidR="00D93305">
        <w:rPr>
          <w:rFonts w:eastAsia="SegoeUI" w:cstheme="minorHAnsi"/>
        </w:rPr>
        <w:t>kształcie lub zakresie. Ponadto</w:t>
      </w:r>
      <w:r w:rsidRPr="00F62A56">
        <w:rPr>
          <w:rFonts w:eastAsia="SegoeUI" w:cstheme="minorHAnsi"/>
        </w:rPr>
        <w:t xml:space="preserve"> nacisk na kryteria premiujące generuje ryzyko, że wnioskodawcy w </w:t>
      </w:r>
      <w:r w:rsidRPr="00F62A56">
        <w:rPr>
          <w:rFonts w:cstheme="minorHAnsi"/>
          <w:bCs/>
        </w:rPr>
        <w:t>niewystarczający sposób będą odnosić się do kwestii podstawowych dla</w:t>
      </w:r>
      <w:r w:rsidRPr="00F62A56">
        <w:rPr>
          <w:rFonts w:cstheme="minorHAnsi"/>
        </w:rPr>
        <w:t xml:space="preserve"> </w:t>
      </w:r>
      <w:r w:rsidRPr="00F62A56">
        <w:rPr>
          <w:rFonts w:cstheme="minorHAnsi"/>
          <w:bCs/>
        </w:rPr>
        <w:t>planowanego przedsięwzięcia, które weryfikowane są w kryteriach ogólnych merytorycznych</w:t>
      </w:r>
      <w:r w:rsidR="00D93305">
        <w:rPr>
          <w:rFonts w:cstheme="minorHAnsi"/>
          <w:bCs/>
        </w:rPr>
        <w:t>,</w:t>
      </w:r>
      <w:r w:rsidRPr="00F62A56">
        <w:rPr>
          <w:rFonts w:cstheme="minorHAnsi"/>
        </w:rPr>
        <w:t xml:space="preserve"> </w:t>
      </w:r>
      <w:r w:rsidRPr="00F62A56">
        <w:rPr>
          <w:rFonts w:cstheme="minorHAnsi"/>
          <w:bCs/>
        </w:rPr>
        <w:t>dotyczących: celu projektu, grupy docelowej, czy przewidzianych zadań</w:t>
      </w:r>
      <w:r w:rsidRPr="00F62A56">
        <w:rPr>
          <w:rStyle w:val="Odwoanieprzypisudolnego"/>
          <w:rFonts w:eastAsia="SegoeUI" w:cstheme="minorHAnsi"/>
        </w:rPr>
        <w:footnoteReference w:id="36"/>
      </w:r>
      <w:r w:rsidRPr="00F62A56">
        <w:rPr>
          <w:rFonts w:cstheme="minorHAnsi"/>
          <w:bCs/>
        </w:rPr>
        <w:t>.</w:t>
      </w:r>
    </w:p>
    <w:p w14:paraId="5A512BF1" w14:textId="4838E425" w:rsidR="00BB5219" w:rsidRPr="00F62A56" w:rsidRDefault="00BB5219" w:rsidP="00CE0E67">
      <w:pPr>
        <w:autoSpaceDE w:val="0"/>
        <w:autoSpaceDN w:val="0"/>
        <w:adjustRightInd w:val="0"/>
        <w:spacing w:before="120" w:after="120" w:line="360" w:lineRule="auto"/>
        <w:jc w:val="both"/>
        <w:rPr>
          <w:rFonts w:cstheme="minorHAnsi"/>
        </w:rPr>
      </w:pPr>
      <w:r w:rsidRPr="00F62A56">
        <w:rPr>
          <w:rFonts w:cstheme="minorHAnsi"/>
        </w:rPr>
        <w:t>W o</w:t>
      </w:r>
      <w:r w:rsidR="00CA34AF" w:rsidRPr="00F62A56">
        <w:rPr>
          <w:rFonts w:cstheme="minorHAnsi"/>
        </w:rPr>
        <w:t>pinii wnioskodawców i oceniających</w:t>
      </w:r>
      <w:r w:rsidR="00951E6A" w:rsidRPr="00F62A56">
        <w:rPr>
          <w:rFonts w:cstheme="minorHAnsi"/>
        </w:rPr>
        <w:t>, obok kryteriów premiujących, także kryteria merytoryczne</w:t>
      </w:r>
      <w:r w:rsidR="00CA34AF" w:rsidRPr="00F62A56">
        <w:rPr>
          <w:rFonts w:cstheme="minorHAnsi"/>
        </w:rPr>
        <w:t xml:space="preserve"> </w:t>
      </w:r>
      <w:r w:rsidR="000F195F" w:rsidRPr="00F62A56">
        <w:rPr>
          <w:rFonts w:cstheme="minorHAnsi"/>
        </w:rPr>
        <w:t xml:space="preserve">promują </w:t>
      </w:r>
      <w:r w:rsidR="00CA34AF" w:rsidRPr="00F62A56">
        <w:rPr>
          <w:rFonts w:cstheme="minorHAnsi"/>
        </w:rPr>
        <w:t>większe podmioty z odpowiednim potencjałem kadrowym, finansowym i technicznym. Kryteria dopuszczają udział w konkursie w partnerstwie, co daje szansę mniejszym podmiotom na uzy</w:t>
      </w:r>
      <w:r w:rsidR="000A6D53" w:rsidRPr="00F62A56">
        <w:rPr>
          <w:rFonts w:cstheme="minorHAnsi"/>
        </w:rPr>
        <w:t xml:space="preserve">skanie dofinansowania projektu. Niektóre partnerstwa, zdaniem oceniających, były </w:t>
      </w:r>
      <w:r w:rsidR="000F195F" w:rsidRPr="00F62A56">
        <w:rPr>
          <w:rFonts w:cstheme="minorHAnsi"/>
        </w:rPr>
        <w:t xml:space="preserve">jednak </w:t>
      </w:r>
      <w:r w:rsidR="000A6D53" w:rsidRPr="00F62A56">
        <w:rPr>
          <w:rFonts w:cstheme="minorHAnsi"/>
        </w:rPr>
        <w:t>tworzone „sztucznie” i na „siłę” aby spełnić kryteria (np. dodatkowe punkty za partnerstwo strategiczne z podmiotem ekonomii społecznej)</w:t>
      </w:r>
      <w:r w:rsidR="00352FB9" w:rsidRPr="00F62A56">
        <w:rPr>
          <w:rFonts w:cstheme="minorHAnsi"/>
        </w:rPr>
        <w:t>,</w:t>
      </w:r>
      <w:r w:rsidR="000A6D53" w:rsidRPr="00F62A56">
        <w:rPr>
          <w:rFonts w:cstheme="minorHAnsi"/>
        </w:rPr>
        <w:t xml:space="preserve"> co poddaje </w:t>
      </w:r>
      <w:r w:rsidR="00C30E48">
        <w:rPr>
          <w:rFonts w:cstheme="minorHAnsi"/>
        </w:rPr>
        <w:t xml:space="preserve">w </w:t>
      </w:r>
      <w:r w:rsidR="000A6D53" w:rsidRPr="00F62A56">
        <w:rPr>
          <w:rFonts w:cstheme="minorHAnsi"/>
        </w:rPr>
        <w:t xml:space="preserve">wątpliwość faktyczne intencje </w:t>
      </w:r>
      <w:r w:rsidR="000E0A36" w:rsidRPr="00F62A56">
        <w:rPr>
          <w:rFonts w:cstheme="minorHAnsi"/>
        </w:rPr>
        <w:t xml:space="preserve">partnerstwa </w:t>
      </w:r>
      <w:r w:rsidR="000A6D53" w:rsidRPr="00F62A56">
        <w:rPr>
          <w:rFonts w:cstheme="minorHAnsi"/>
        </w:rPr>
        <w:t>wnioskodawców</w:t>
      </w:r>
      <w:r w:rsidR="000E0A36" w:rsidRPr="00F62A56">
        <w:rPr>
          <w:rFonts w:cstheme="minorHAnsi"/>
        </w:rPr>
        <w:t>.</w:t>
      </w:r>
    </w:p>
    <w:p w14:paraId="3044FB3F" w14:textId="20FE4B71" w:rsidR="0016313B" w:rsidRPr="00F62A56" w:rsidRDefault="000F195F" w:rsidP="00CE0E67">
      <w:pPr>
        <w:autoSpaceDE w:val="0"/>
        <w:autoSpaceDN w:val="0"/>
        <w:adjustRightInd w:val="0"/>
        <w:spacing w:before="120" w:after="120" w:line="360" w:lineRule="auto"/>
        <w:jc w:val="both"/>
        <w:rPr>
          <w:rFonts w:cstheme="minorHAnsi"/>
        </w:rPr>
      </w:pPr>
      <w:r w:rsidRPr="00F62A56">
        <w:rPr>
          <w:rFonts w:cstheme="minorHAnsi"/>
        </w:rPr>
        <w:t xml:space="preserve">Najmniej zastrzeżeń </w:t>
      </w:r>
      <w:r w:rsidR="00352FB9" w:rsidRPr="00F62A56">
        <w:rPr>
          <w:rFonts w:cstheme="minorHAnsi"/>
        </w:rPr>
        <w:t>dotyczyło</w:t>
      </w:r>
      <w:r w:rsidRPr="00F62A56">
        <w:rPr>
          <w:rFonts w:cstheme="minorHAnsi"/>
        </w:rPr>
        <w:t xml:space="preserve"> kryteriów horyzontalnych, które </w:t>
      </w:r>
      <w:r w:rsidR="00880254" w:rsidRPr="00F62A56">
        <w:rPr>
          <w:rFonts w:cstheme="minorHAnsi"/>
        </w:rPr>
        <w:t>uwzględniają potrzeby grupy docelowej</w:t>
      </w:r>
      <w:r w:rsidR="00303383" w:rsidRPr="00F62A56">
        <w:rPr>
          <w:rFonts w:cstheme="minorHAnsi"/>
        </w:rPr>
        <w:t xml:space="preserve"> (w tym osób niepełnosprawnych) oraz realiz</w:t>
      </w:r>
      <w:r w:rsidRPr="00F62A56">
        <w:rPr>
          <w:rFonts w:cstheme="minorHAnsi"/>
        </w:rPr>
        <w:t>ują</w:t>
      </w:r>
      <w:r w:rsidR="00303383" w:rsidRPr="00F62A56">
        <w:rPr>
          <w:rFonts w:cstheme="minorHAnsi"/>
        </w:rPr>
        <w:t xml:space="preserve"> zasadę równości szans kobiet i mężczyzn</w:t>
      </w:r>
      <w:r w:rsidRPr="00F62A56">
        <w:rPr>
          <w:rFonts w:cstheme="minorHAnsi"/>
        </w:rPr>
        <w:t>.</w:t>
      </w:r>
      <w:r w:rsidR="00303383" w:rsidRPr="00F62A56">
        <w:rPr>
          <w:rFonts w:cstheme="minorHAnsi"/>
        </w:rPr>
        <w:t xml:space="preserve"> </w:t>
      </w:r>
      <w:r w:rsidRPr="00F62A56">
        <w:rPr>
          <w:rFonts w:cstheme="minorHAnsi"/>
        </w:rPr>
        <w:t>P</w:t>
      </w:r>
      <w:r w:rsidR="00303383" w:rsidRPr="00F62A56">
        <w:rPr>
          <w:rFonts w:cstheme="minorHAnsi"/>
        </w:rPr>
        <w:t xml:space="preserve">rzy czym </w:t>
      </w:r>
      <w:r w:rsidRPr="00F62A56">
        <w:rPr>
          <w:rFonts w:cstheme="minorHAnsi"/>
        </w:rPr>
        <w:t>warto zauważyć</w:t>
      </w:r>
      <w:r w:rsidR="00303383" w:rsidRPr="00F62A56">
        <w:rPr>
          <w:rFonts w:cstheme="minorHAnsi"/>
        </w:rPr>
        <w:t xml:space="preserve">, że </w:t>
      </w:r>
      <w:r w:rsidR="00352FB9" w:rsidRPr="00F62A56">
        <w:rPr>
          <w:rFonts w:cstheme="minorHAnsi"/>
        </w:rPr>
        <w:t>równość szans kobiet i mężczyzn w niektórych projektach</w:t>
      </w:r>
      <w:r w:rsidR="00303383" w:rsidRPr="00F62A56">
        <w:rPr>
          <w:rFonts w:cstheme="minorHAnsi"/>
        </w:rPr>
        <w:t xml:space="preserve"> </w:t>
      </w:r>
      <w:r w:rsidRPr="00F62A56">
        <w:rPr>
          <w:rFonts w:cstheme="minorHAnsi"/>
        </w:rPr>
        <w:t>była</w:t>
      </w:r>
      <w:r w:rsidR="00303383" w:rsidRPr="00F62A56">
        <w:rPr>
          <w:rFonts w:cstheme="minorHAnsi"/>
        </w:rPr>
        <w:t xml:space="preserve"> trudna do spełnienia (np. niskie zainteresowanie kobiet przekwalifikowaniem się na zawód kierowcy TIR).</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882ADB" w:rsidRPr="00882ADB" w14:paraId="6EFEFB4D" w14:textId="77777777" w:rsidTr="00882ADB">
        <w:tc>
          <w:tcPr>
            <w:tcW w:w="5000" w:type="pct"/>
          </w:tcPr>
          <w:p w14:paraId="105F1A2B" w14:textId="77777777" w:rsidR="00087D5D" w:rsidRPr="00882ADB" w:rsidRDefault="00087D5D" w:rsidP="00211119">
            <w:pPr>
              <w:autoSpaceDE w:val="0"/>
              <w:autoSpaceDN w:val="0"/>
              <w:adjustRightInd w:val="0"/>
              <w:jc w:val="both"/>
              <w:rPr>
                <w:rFonts w:cstheme="minorHAnsi"/>
                <w:b/>
                <w:color w:val="1F497D" w:themeColor="text2"/>
                <w:sz w:val="20"/>
                <w:szCs w:val="20"/>
              </w:rPr>
            </w:pPr>
            <w:r w:rsidRPr="00882ADB">
              <w:rPr>
                <w:rFonts w:cstheme="minorHAnsi"/>
                <w:b/>
                <w:color w:val="1F497D" w:themeColor="text2"/>
                <w:sz w:val="20"/>
                <w:szCs w:val="20"/>
              </w:rPr>
              <w:t>FGI_3_KOP [53467-53755]</w:t>
            </w:r>
          </w:p>
          <w:p w14:paraId="30E8D34D" w14:textId="2B7B9526" w:rsidR="000D1BD4" w:rsidRPr="00882ADB" w:rsidRDefault="00087D5D" w:rsidP="00211119">
            <w:pPr>
              <w:autoSpaceDE w:val="0"/>
              <w:autoSpaceDN w:val="0"/>
              <w:adjustRightInd w:val="0"/>
              <w:jc w:val="both"/>
              <w:rPr>
                <w:rFonts w:cstheme="minorHAnsi"/>
                <w:i/>
                <w:color w:val="1F497D" w:themeColor="text2"/>
                <w:sz w:val="20"/>
                <w:szCs w:val="20"/>
              </w:rPr>
            </w:pPr>
            <w:r w:rsidRPr="00882ADB">
              <w:rPr>
                <w:rFonts w:cstheme="minorHAnsi"/>
                <w:i/>
                <w:color w:val="1F497D" w:themeColor="text2"/>
                <w:sz w:val="20"/>
                <w:szCs w:val="20"/>
              </w:rPr>
              <w:t>Jak ja mogę wziąć na wózki widłowe osobę która nie chce, jak ja mam wziąć na kierowcę tirów kobietę, która też nie chce. Ale powiedzmy jak ja mam wysłać na florystę  mężczyznę to też nie chce I wtedy robimy taki manewr, że część szkoleń takich, część takich, żeby to się ze sobą zgodziło.</w:t>
            </w:r>
          </w:p>
        </w:tc>
      </w:tr>
    </w:tbl>
    <w:p w14:paraId="1770028C" w14:textId="2585BF4A" w:rsidR="000F195F" w:rsidRDefault="00876CBF" w:rsidP="00882ADB">
      <w:pPr>
        <w:autoSpaceDE w:val="0"/>
        <w:autoSpaceDN w:val="0"/>
        <w:adjustRightInd w:val="0"/>
        <w:spacing w:before="240" w:after="120" w:line="360" w:lineRule="auto"/>
        <w:jc w:val="both"/>
        <w:rPr>
          <w:rFonts w:cstheme="minorHAnsi"/>
        </w:rPr>
      </w:pPr>
      <w:r w:rsidRPr="00F62A56">
        <w:rPr>
          <w:rFonts w:cstheme="minorHAnsi"/>
        </w:rPr>
        <w:t>Odnośnie skuteczności</w:t>
      </w:r>
      <w:r w:rsidR="008F6C59" w:rsidRPr="00F62A56">
        <w:rPr>
          <w:rFonts w:cstheme="minorHAnsi"/>
        </w:rPr>
        <w:t xml:space="preserve"> kryteriów</w:t>
      </w:r>
      <w:r w:rsidRPr="00F62A56">
        <w:rPr>
          <w:rFonts w:cstheme="minorHAnsi"/>
        </w:rPr>
        <w:t xml:space="preserve"> najwięcej opinii dotyczyło wag przyznanych kryteriom premiującym. Zarówno wnioskodawcy jak i oceniający, w p</w:t>
      </w:r>
      <w:r w:rsidR="00C6547E" w:rsidRPr="00F62A56">
        <w:rPr>
          <w:rFonts w:cstheme="minorHAnsi"/>
        </w:rPr>
        <w:t>rzeważającej większości uważali</w:t>
      </w:r>
      <w:r w:rsidRPr="00F62A56">
        <w:rPr>
          <w:rFonts w:cstheme="minorHAnsi"/>
        </w:rPr>
        <w:t>, że waga kryteriów premiujących jest za wysoka</w:t>
      </w:r>
      <w:r w:rsidR="00462335" w:rsidRPr="00F62A56">
        <w:rPr>
          <w:rFonts w:cstheme="minorHAnsi"/>
        </w:rPr>
        <w:t xml:space="preserve"> i wielokrotnie to właśnie kryteria premiujące decydo</w:t>
      </w:r>
      <w:r w:rsidR="00352FB9" w:rsidRPr="00F62A56">
        <w:rPr>
          <w:rFonts w:cstheme="minorHAnsi"/>
        </w:rPr>
        <w:t>wały o otrzymaniu lub nie</w:t>
      </w:r>
      <w:r w:rsidR="00462335" w:rsidRPr="00F62A56">
        <w:rPr>
          <w:rFonts w:cstheme="minorHAnsi"/>
        </w:rPr>
        <w:t>otrzymaniu finansowania.</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882ADB" w:rsidRPr="00882ADB" w14:paraId="43B70449" w14:textId="77777777" w:rsidTr="00882ADB">
        <w:tc>
          <w:tcPr>
            <w:tcW w:w="5000" w:type="pct"/>
          </w:tcPr>
          <w:p w14:paraId="7C01912B" w14:textId="77777777" w:rsidR="00293962" w:rsidRPr="00882ADB" w:rsidRDefault="00293962" w:rsidP="00211119">
            <w:pPr>
              <w:autoSpaceDE w:val="0"/>
              <w:autoSpaceDN w:val="0"/>
              <w:adjustRightInd w:val="0"/>
              <w:jc w:val="both"/>
              <w:rPr>
                <w:rFonts w:cs="Calibri"/>
                <w:b/>
                <w:color w:val="1F497D" w:themeColor="text2"/>
                <w:sz w:val="20"/>
                <w:szCs w:val="20"/>
              </w:rPr>
            </w:pPr>
            <w:r w:rsidRPr="00882ADB">
              <w:rPr>
                <w:rFonts w:cs="Calibri"/>
                <w:b/>
                <w:color w:val="1F497D" w:themeColor="text2"/>
                <w:sz w:val="20"/>
                <w:szCs w:val="20"/>
              </w:rPr>
              <w:t>IDI_WUP_1 [34298-34589]</w:t>
            </w:r>
          </w:p>
          <w:p w14:paraId="632B07F8" w14:textId="77777777" w:rsidR="00293962" w:rsidRPr="00882ADB" w:rsidRDefault="00293962" w:rsidP="00211119">
            <w:pPr>
              <w:autoSpaceDE w:val="0"/>
              <w:autoSpaceDN w:val="0"/>
              <w:adjustRightInd w:val="0"/>
              <w:jc w:val="both"/>
              <w:rPr>
                <w:rFonts w:cs="Calibri"/>
                <w:i/>
                <w:color w:val="1F497D" w:themeColor="text2"/>
                <w:sz w:val="20"/>
                <w:szCs w:val="20"/>
              </w:rPr>
            </w:pPr>
            <w:r w:rsidRPr="00882ADB">
              <w:rPr>
                <w:rFonts w:cs="Calibri"/>
                <w:i/>
                <w:color w:val="1F497D" w:themeColor="text2"/>
                <w:sz w:val="20"/>
                <w:szCs w:val="20"/>
              </w:rPr>
              <w:t xml:space="preserve">M: A wagi punktowe między kryteriami, ma pan jakieś?  </w:t>
            </w:r>
          </w:p>
          <w:p w14:paraId="10165491" w14:textId="39BC46D0" w:rsidR="008F6C59" w:rsidRPr="00882ADB" w:rsidRDefault="00293962" w:rsidP="00211119">
            <w:pPr>
              <w:autoSpaceDE w:val="0"/>
              <w:autoSpaceDN w:val="0"/>
              <w:adjustRightInd w:val="0"/>
              <w:jc w:val="both"/>
              <w:rPr>
                <w:rFonts w:cs="Calibri"/>
                <w:i/>
                <w:color w:val="1F497D" w:themeColor="text2"/>
                <w:sz w:val="20"/>
                <w:szCs w:val="20"/>
              </w:rPr>
            </w:pPr>
            <w:r w:rsidRPr="00882ADB">
              <w:rPr>
                <w:rFonts w:cs="Calibri"/>
                <w:i/>
                <w:color w:val="1F497D" w:themeColor="text2"/>
                <w:sz w:val="20"/>
                <w:szCs w:val="20"/>
              </w:rPr>
              <w:t>R: Nie. Wagi to może</w:t>
            </w:r>
            <w:r w:rsidR="00882ADB">
              <w:rPr>
                <w:rFonts w:cs="Calibri"/>
                <w:i/>
                <w:color w:val="1F497D" w:themeColor="text2"/>
                <w:sz w:val="20"/>
                <w:szCs w:val="20"/>
              </w:rPr>
              <w:t xml:space="preserve">my mówić tylko o premiujących. </w:t>
            </w:r>
            <w:r w:rsidRPr="00882ADB">
              <w:rPr>
                <w:rFonts w:cs="Calibri"/>
                <w:i/>
                <w:color w:val="1F497D" w:themeColor="text2"/>
                <w:sz w:val="20"/>
                <w:szCs w:val="20"/>
              </w:rPr>
              <w:t xml:space="preserve">40 punktów ogółem za kryteria premiujące to jest dużo. To jest bardzo duży procent. Tu ma 40, </w:t>
            </w:r>
            <w:r w:rsidR="00D93305" w:rsidRPr="00882ADB">
              <w:rPr>
                <w:rFonts w:cs="Calibri"/>
                <w:i/>
                <w:color w:val="1F497D" w:themeColor="text2"/>
                <w:sz w:val="20"/>
                <w:szCs w:val="20"/>
              </w:rPr>
              <w:t>tam dostał 80 to jest 120. Mało</w:t>
            </w:r>
            <w:r w:rsidRPr="00882ADB">
              <w:rPr>
                <w:rFonts w:cs="Calibri"/>
                <w:i/>
                <w:color w:val="1F497D" w:themeColor="text2"/>
                <w:sz w:val="20"/>
                <w:szCs w:val="20"/>
              </w:rPr>
              <w:t xml:space="preserve"> który projekt ma 120 punktów.  Ale eliminuje dobrych te</w:t>
            </w:r>
            <w:r w:rsidR="003F156C" w:rsidRPr="00882ADB">
              <w:rPr>
                <w:rFonts w:cs="Calibri"/>
                <w:i/>
                <w:color w:val="1F497D" w:themeColor="text2"/>
                <w:sz w:val="20"/>
                <w:szCs w:val="20"/>
              </w:rPr>
              <w:t>ż</w:t>
            </w:r>
            <w:r w:rsidRPr="00882ADB">
              <w:rPr>
                <w:rFonts w:cs="Calibri"/>
                <w:i/>
                <w:color w:val="1F497D" w:themeColor="text2"/>
                <w:sz w:val="20"/>
                <w:szCs w:val="20"/>
              </w:rPr>
              <w:t>.</w:t>
            </w:r>
          </w:p>
        </w:tc>
      </w:tr>
    </w:tbl>
    <w:p w14:paraId="5F2C348B" w14:textId="77777777" w:rsidR="004B7BF7" w:rsidRPr="00F62A56" w:rsidRDefault="004B7BF7" w:rsidP="00F62A56">
      <w:pPr>
        <w:spacing w:after="0" w:line="360" w:lineRule="auto"/>
        <w:jc w:val="both"/>
        <w:rPr>
          <w:rFonts w:eastAsia="Calibri" w:cstheme="minorHAnsi"/>
          <w:b/>
        </w:rPr>
      </w:pPr>
    </w:p>
    <w:p w14:paraId="0D85E7E4" w14:textId="77777777" w:rsidR="003F156C" w:rsidRDefault="00CA7D3B" w:rsidP="00F62A56">
      <w:pPr>
        <w:spacing w:after="0" w:line="360" w:lineRule="auto"/>
        <w:jc w:val="both"/>
        <w:rPr>
          <w:rFonts w:eastAsia="Calibri"/>
        </w:rPr>
      </w:pPr>
      <w:r w:rsidRPr="00F62A56">
        <w:rPr>
          <w:rFonts w:eastAsia="Calibri"/>
        </w:rPr>
        <w:t>Podsumowując dotychczasowe analizy (</w:t>
      </w:r>
      <w:r w:rsidR="00E21010">
        <w:rPr>
          <w:rFonts w:eastAsia="Calibri"/>
        </w:rPr>
        <w:t>T</w:t>
      </w:r>
      <w:r w:rsidRPr="00F62A56">
        <w:rPr>
          <w:rFonts w:eastAsia="Calibri"/>
        </w:rPr>
        <w:t xml:space="preserve">abela 7) w zakresie </w:t>
      </w:r>
      <w:r w:rsidR="00C47319" w:rsidRPr="00F62A56">
        <w:rPr>
          <w:rFonts w:eastAsia="Calibri"/>
        </w:rPr>
        <w:t>kryteriów oceny</w:t>
      </w:r>
      <w:r w:rsidRPr="00F62A56">
        <w:rPr>
          <w:rFonts w:eastAsia="Calibri"/>
        </w:rPr>
        <w:t xml:space="preserve"> </w:t>
      </w:r>
      <w:r w:rsidR="00C47319" w:rsidRPr="00F62A56">
        <w:rPr>
          <w:rFonts w:eastAsia="Calibri"/>
        </w:rPr>
        <w:t xml:space="preserve">w konkursach </w:t>
      </w:r>
      <w:r w:rsidRPr="00F62A56">
        <w:rPr>
          <w:rFonts w:eastAsia="Calibri"/>
        </w:rPr>
        <w:t xml:space="preserve">można dokonać oceny poszczególnych, poruszonych w tym punkcie problemów badawczych, gdzie: </w:t>
      </w:r>
    </w:p>
    <w:p w14:paraId="3DE89209" w14:textId="022619BC" w:rsidR="00CA7D3B" w:rsidRPr="00882ADB" w:rsidRDefault="00CA7D3B" w:rsidP="00F62A56">
      <w:pPr>
        <w:spacing w:after="0" w:line="360" w:lineRule="auto"/>
        <w:jc w:val="both"/>
        <w:rPr>
          <w:rFonts w:eastAsia="Calibri"/>
          <w:sz w:val="20"/>
        </w:rPr>
      </w:pPr>
      <w:r w:rsidRPr="00882ADB">
        <w:rPr>
          <w:b/>
          <w:color w:val="00B050"/>
          <w:sz w:val="20"/>
        </w:rPr>
        <w:sym w:font="Webdings" w:char="F06E"/>
      </w:r>
      <w:r w:rsidRPr="00882ADB">
        <w:rPr>
          <w:rFonts w:eastAsia="Calibri"/>
          <w:b/>
          <w:color w:val="00B050"/>
          <w:sz w:val="20"/>
        </w:rPr>
        <w:t xml:space="preserve"> – wysoka ocena;</w:t>
      </w:r>
      <w:r w:rsidR="0016313B" w:rsidRPr="00882ADB">
        <w:rPr>
          <w:rFonts w:eastAsia="Calibri"/>
          <w:b/>
          <w:color w:val="00B050"/>
          <w:sz w:val="20"/>
        </w:rPr>
        <w:t xml:space="preserve"> </w:t>
      </w:r>
      <w:r w:rsidRPr="00882ADB">
        <w:rPr>
          <w:b/>
          <w:color w:val="F79646"/>
          <w:sz w:val="20"/>
        </w:rPr>
        <w:sym w:font="Webdings" w:char="F06E"/>
      </w:r>
      <w:r w:rsidRPr="00882ADB">
        <w:rPr>
          <w:rFonts w:eastAsia="Calibri"/>
          <w:b/>
          <w:color w:val="F79646"/>
          <w:sz w:val="20"/>
        </w:rPr>
        <w:t xml:space="preserve"> – średnia ocena; </w:t>
      </w:r>
      <w:r w:rsidRPr="00882ADB">
        <w:rPr>
          <w:b/>
          <w:color w:val="FF0000"/>
          <w:sz w:val="20"/>
        </w:rPr>
        <w:sym w:font="Webdings" w:char="F06E"/>
      </w:r>
      <w:r w:rsidRPr="00882ADB">
        <w:rPr>
          <w:rFonts w:eastAsia="Calibri"/>
          <w:b/>
          <w:color w:val="FF0000"/>
          <w:sz w:val="20"/>
        </w:rPr>
        <w:t xml:space="preserve"> – </w:t>
      </w:r>
      <w:r w:rsidR="004C0D03" w:rsidRPr="00882ADB">
        <w:rPr>
          <w:rFonts w:eastAsia="Calibri"/>
          <w:b/>
          <w:color w:val="FF0000"/>
          <w:sz w:val="20"/>
        </w:rPr>
        <w:t xml:space="preserve">niska </w:t>
      </w:r>
      <w:r w:rsidRPr="00882ADB">
        <w:rPr>
          <w:rFonts w:eastAsia="Calibri"/>
          <w:b/>
          <w:color w:val="FF0000"/>
          <w:sz w:val="20"/>
        </w:rPr>
        <w:t xml:space="preserve">ocena, </w:t>
      </w:r>
      <w:r w:rsidR="00F47046" w:rsidRPr="00882ADB">
        <w:rPr>
          <w:rFonts w:eastAsia="Calibri"/>
          <w:b/>
          <w:sz w:val="20"/>
        </w:rPr>
        <w:t>BO –</w:t>
      </w:r>
      <w:r w:rsidRPr="00882ADB">
        <w:rPr>
          <w:rFonts w:eastAsia="Calibri"/>
          <w:b/>
          <w:sz w:val="20"/>
        </w:rPr>
        <w:t xml:space="preserve"> brak oceny.</w:t>
      </w:r>
    </w:p>
    <w:p w14:paraId="488948D6" w14:textId="03FFE711" w:rsidR="00CA7D3B" w:rsidRPr="00211119" w:rsidRDefault="0007063D" w:rsidP="00882ADB">
      <w:pPr>
        <w:pStyle w:val="Legenda"/>
        <w:spacing w:before="120" w:after="120" w:line="240" w:lineRule="auto"/>
        <w:rPr>
          <w:rFonts w:eastAsia="Calibri" w:cstheme="minorHAnsi"/>
          <w:b w:val="0"/>
        </w:rPr>
      </w:pPr>
      <w:bookmarkStart w:id="55" w:name="_Toc499771608"/>
      <w:r w:rsidRPr="00211119">
        <w:lastRenderedPageBreak/>
        <w:t xml:space="preserve">Tabela </w:t>
      </w:r>
      <w:r w:rsidR="00EC6CE5">
        <w:fldChar w:fldCharType="begin"/>
      </w:r>
      <w:r w:rsidR="00EC6CE5">
        <w:instrText xml:space="preserve"> SEQ Tabela \* ARABIC </w:instrText>
      </w:r>
      <w:r w:rsidR="00EC6CE5">
        <w:fldChar w:fldCharType="separate"/>
      </w:r>
      <w:r w:rsidR="006D21A4">
        <w:rPr>
          <w:noProof/>
        </w:rPr>
        <w:t>7</w:t>
      </w:r>
      <w:r w:rsidR="00EC6CE5">
        <w:rPr>
          <w:noProof/>
        </w:rPr>
        <w:fldChar w:fldCharType="end"/>
      </w:r>
      <w:r w:rsidRPr="00211119">
        <w:t>.</w:t>
      </w:r>
      <w:r w:rsidRPr="00211119">
        <w:rPr>
          <w:b w:val="0"/>
        </w:rPr>
        <w:t xml:space="preserve"> </w:t>
      </w:r>
      <w:r w:rsidR="00CA7D3B" w:rsidRPr="00211119">
        <w:rPr>
          <w:rFonts w:eastAsia="Calibri" w:cstheme="minorHAnsi"/>
          <w:b w:val="0"/>
        </w:rPr>
        <w:t>Analiza ocen interesariuszy na temat na temat kryteriów wyboru projektów w kontekście wybranych problemów badawczych</w:t>
      </w:r>
      <w:bookmarkEnd w:id="55"/>
    </w:p>
    <w:tbl>
      <w:tblPr>
        <w:tblStyle w:val="Tabela-Siatka"/>
        <w:tblW w:w="0" w:type="auto"/>
        <w:tblInd w:w="108" w:type="dxa"/>
        <w:tblLook w:val="04A0" w:firstRow="1" w:lastRow="0" w:firstColumn="1" w:lastColumn="0" w:noHBand="0" w:noVBand="1"/>
      </w:tblPr>
      <w:tblGrid>
        <w:gridCol w:w="5611"/>
        <w:gridCol w:w="557"/>
        <w:gridCol w:w="568"/>
        <w:gridCol w:w="635"/>
        <w:gridCol w:w="736"/>
        <w:gridCol w:w="464"/>
        <w:gridCol w:w="516"/>
      </w:tblGrid>
      <w:tr w:rsidR="00CA7D3B" w:rsidRPr="00211119" w14:paraId="44346DF5" w14:textId="77777777" w:rsidTr="00882ADB">
        <w:trPr>
          <w:trHeight w:val="282"/>
        </w:trPr>
        <w:tc>
          <w:tcPr>
            <w:tcW w:w="5611" w:type="dxa"/>
            <w:vAlign w:val="center"/>
          </w:tcPr>
          <w:p w14:paraId="55BC0678" w14:textId="77777777" w:rsidR="00CA7D3B" w:rsidRPr="00211119" w:rsidRDefault="00CA7D3B" w:rsidP="00C042FD">
            <w:pPr>
              <w:autoSpaceDE w:val="0"/>
              <w:autoSpaceDN w:val="0"/>
              <w:adjustRightInd w:val="0"/>
              <w:rPr>
                <w:rFonts w:cstheme="minorHAnsi"/>
                <w:sz w:val="20"/>
                <w:szCs w:val="20"/>
              </w:rPr>
            </w:pPr>
          </w:p>
        </w:tc>
        <w:tc>
          <w:tcPr>
            <w:tcW w:w="557" w:type="dxa"/>
            <w:vAlign w:val="center"/>
          </w:tcPr>
          <w:p w14:paraId="2951036F" w14:textId="77777777" w:rsidR="00CA7D3B" w:rsidRPr="00211119" w:rsidRDefault="00CA7D3B" w:rsidP="00C042FD">
            <w:pPr>
              <w:autoSpaceDE w:val="0"/>
              <w:autoSpaceDN w:val="0"/>
              <w:adjustRightInd w:val="0"/>
              <w:jc w:val="center"/>
              <w:rPr>
                <w:rFonts w:cstheme="minorHAnsi"/>
                <w:b/>
                <w:sz w:val="20"/>
                <w:szCs w:val="20"/>
              </w:rPr>
            </w:pPr>
            <w:r w:rsidRPr="00211119">
              <w:rPr>
                <w:rFonts w:cstheme="minorHAnsi"/>
                <w:b/>
                <w:sz w:val="20"/>
                <w:szCs w:val="20"/>
              </w:rPr>
              <w:t>W</w:t>
            </w:r>
          </w:p>
        </w:tc>
        <w:tc>
          <w:tcPr>
            <w:tcW w:w="0" w:type="auto"/>
            <w:vAlign w:val="center"/>
          </w:tcPr>
          <w:p w14:paraId="23FD8B00" w14:textId="77777777" w:rsidR="00CA7D3B" w:rsidRPr="00211119" w:rsidRDefault="00CA7D3B" w:rsidP="00C042FD">
            <w:pPr>
              <w:autoSpaceDE w:val="0"/>
              <w:autoSpaceDN w:val="0"/>
              <w:adjustRightInd w:val="0"/>
              <w:jc w:val="center"/>
              <w:rPr>
                <w:rFonts w:cstheme="minorHAnsi"/>
                <w:b/>
                <w:sz w:val="20"/>
                <w:szCs w:val="20"/>
              </w:rPr>
            </w:pPr>
            <w:r w:rsidRPr="00211119">
              <w:rPr>
                <w:rFonts w:cstheme="minorHAnsi"/>
                <w:b/>
                <w:sz w:val="20"/>
                <w:szCs w:val="20"/>
              </w:rPr>
              <w:t>KOP</w:t>
            </w:r>
          </w:p>
        </w:tc>
        <w:tc>
          <w:tcPr>
            <w:tcW w:w="0" w:type="auto"/>
            <w:vAlign w:val="center"/>
          </w:tcPr>
          <w:p w14:paraId="50CA3207" w14:textId="77777777" w:rsidR="00CA7D3B" w:rsidRPr="00211119" w:rsidRDefault="00CA7D3B" w:rsidP="00C042FD">
            <w:pPr>
              <w:autoSpaceDE w:val="0"/>
              <w:autoSpaceDN w:val="0"/>
              <w:adjustRightInd w:val="0"/>
              <w:jc w:val="center"/>
              <w:rPr>
                <w:rFonts w:cstheme="minorHAnsi"/>
                <w:b/>
                <w:sz w:val="20"/>
                <w:szCs w:val="20"/>
              </w:rPr>
            </w:pPr>
            <w:r w:rsidRPr="00211119">
              <w:rPr>
                <w:rFonts w:cstheme="minorHAnsi"/>
                <w:b/>
                <w:sz w:val="20"/>
                <w:szCs w:val="20"/>
              </w:rPr>
              <w:t>WUP</w:t>
            </w:r>
          </w:p>
        </w:tc>
        <w:tc>
          <w:tcPr>
            <w:tcW w:w="0" w:type="auto"/>
            <w:vAlign w:val="center"/>
          </w:tcPr>
          <w:p w14:paraId="77EE04C4" w14:textId="77777777" w:rsidR="00CA7D3B" w:rsidRPr="00211119" w:rsidRDefault="00CA7D3B" w:rsidP="00C042FD">
            <w:pPr>
              <w:autoSpaceDE w:val="0"/>
              <w:autoSpaceDN w:val="0"/>
              <w:adjustRightInd w:val="0"/>
              <w:jc w:val="center"/>
              <w:rPr>
                <w:rFonts w:cstheme="minorHAnsi"/>
                <w:b/>
                <w:sz w:val="20"/>
                <w:szCs w:val="20"/>
              </w:rPr>
            </w:pPr>
            <w:r w:rsidRPr="00211119">
              <w:rPr>
                <w:rFonts w:cstheme="minorHAnsi"/>
                <w:b/>
                <w:sz w:val="20"/>
                <w:szCs w:val="20"/>
              </w:rPr>
              <w:t>IZ/KM</w:t>
            </w:r>
          </w:p>
        </w:tc>
        <w:tc>
          <w:tcPr>
            <w:tcW w:w="0" w:type="auto"/>
            <w:vAlign w:val="center"/>
          </w:tcPr>
          <w:p w14:paraId="0139C553" w14:textId="77777777" w:rsidR="00CA7D3B" w:rsidRPr="00211119" w:rsidRDefault="00CA7D3B" w:rsidP="00C042FD">
            <w:pPr>
              <w:autoSpaceDE w:val="0"/>
              <w:autoSpaceDN w:val="0"/>
              <w:adjustRightInd w:val="0"/>
              <w:jc w:val="center"/>
              <w:rPr>
                <w:rFonts w:cstheme="minorHAnsi"/>
                <w:b/>
                <w:sz w:val="20"/>
                <w:szCs w:val="20"/>
              </w:rPr>
            </w:pPr>
            <w:r w:rsidRPr="00211119">
              <w:rPr>
                <w:rFonts w:cstheme="minorHAnsi"/>
                <w:b/>
                <w:sz w:val="20"/>
                <w:szCs w:val="20"/>
              </w:rPr>
              <w:t>Ek.</w:t>
            </w:r>
          </w:p>
        </w:tc>
        <w:tc>
          <w:tcPr>
            <w:tcW w:w="0" w:type="auto"/>
            <w:vAlign w:val="center"/>
          </w:tcPr>
          <w:p w14:paraId="2053A6D8" w14:textId="77777777" w:rsidR="00CA7D3B" w:rsidRPr="00211119" w:rsidRDefault="00CA7D3B" w:rsidP="00C042FD">
            <w:pPr>
              <w:autoSpaceDE w:val="0"/>
              <w:autoSpaceDN w:val="0"/>
              <w:adjustRightInd w:val="0"/>
              <w:jc w:val="center"/>
              <w:rPr>
                <w:rFonts w:cstheme="minorHAnsi"/>
                <w:b/>
                <w:sz w:val="20"/>
                <w:szCs w:val="20"/>
              </w:rPr>
            </w:pPr>
            <w:r w:rsidRPr="00211119">
              <w:rPr>
                <w:rFonts w:cstheme="minorHAnsi"/>
                <w:b/>
                <w:sz w:val="20"/>
                <w:szCs w:val="20"/>
              </w:rPr>
              <w:t>Ew.</w:t>
            </w:r>
          </w:p>
        </w:tc>
      </w:tr>
      <w:tr w:rsidR="00CA7D3B" w:rsidRPr="00211119" w14:paraId="7EFE8EF4" w14:textId="77777777" w:rsidTr="00882ADB">
        <w:trPr>
          <w:trHeight w:val="352"/>
        </w:trPr>
        <w:tc>
          <w:tcPr>
            <w:tcW w:w="5611" w:type="dxa"/>
            <w:vAlign w:val="center"/>
          </w:tcPr>
          <w:p w14:paraId="2A6B2BE8" w14:textId="77777777" w:rsidR="00CA7D3B" w:rsidRPr="00211119" w:rsidRDefault="00CA7D3B" w:rsidP="00C042FD">
            <w:pPr>
              <w:autoSpaceDE w:val="0"/>
              <w:autoSpaceDN w:val="0"/>
              <w:adjustRightInd w:val="0"/>
              <w:rPr>
                <w:rFonts w:cstheme="minorHAnsi"/>
                <w:sz w:val="20"/>
                <w:szCs w:val="20"/>
              </w:rPr>
            </w:pPr>
            <w:r w:rsidRPr="00211119">
              <w:rPr>
                <w:rFonts w:eastAsia="Calibri" w:cstheme="minorHAnsi"/>
                <w:sz w:val="20"/>
                <w:szCs w:val="20"/>
              </w:rPr>
              <w:t>Spójność kryteriów</w:t>
            </w:r>
          </w:p>
        </w:tc>
        <w:tc>
          <w:tcPr>
            <w:tcW w:w="557" w:type="dxa"/>
            <w:vAlign w:val="center"/>
          </w:tcPr>
          <w:p w14:paraId="6C80219F" w14:textId="77777777" w:rsidR="00CA7D3B" w:rsidRPr="00211119" w:rsidRDefault="00CA7D3B" w:rsidP="00C042FD">
            <w:pPr>
              <w:autoSpaceDE w:val="0"/>
              <w:autoSpaceDN w:val="0"/>
              <w:adjustRightInd w:val="0"/>
              <w:jc w:val="center"/>
              <w:rPr>
                <w:rFonts w:cstheme="minorHAnsi"/>
                <w:color w:val="0000CC"/>
                <w:sz w:val="20"/>
                <w:szCs w:val="20"/>
              </w:rPr>
            </w:pPr>
            <w:r w:rsidRPr="00211119">
              <w:rPr>
                <w:rFonts w:eastAsia="Calibri" w:cs="Calibri"/>
                <w:color w:val="F79646"/>
                <w:sz w:val="20"/>
                <w:szCs w:val="20"/>
              </w:rPr>
              <w:sym w:font="Webdings" w:char="F06E"/>
            </w:r>
          </w:p>
        </w:tc>
        <w:tc>
          <w:tcPr>
            <w:tcW w:w="0" w:type="auto"/>
            <w:vAlign w:val="center"/>
          </w:tcPr>
          <w:p w14:paraId="0A96AF66" w14:textId="77777777" w:rsidR="00CA7D3B" w:rsidRPr="00211119" w:rsidRDefault="00CA7D3B" w:rsidP="00C042FD">
            <w:pPr>
              <w:autoSpaceDE w:val="0"/>
              <w:autoSpaceDN w:val="0"/>
              <w:adjustRightInd w:val="0"/>
              <w:jc w:val="center"/>
              <w:rPr>
                <w:rFonts w:cstheme="minorHAnsi"/>
                <w:color w:val="0000CC"/>
                <w:sz w:val="20"/>
                <w:szCs w:val="20"/>
              </w:rPr>
            </w:pPr>
            <w:r w:rsidRPr="00211119">
              <w:rPr>
                <w:rFonts w:cstheme="minorHAnsi"/>
                <w:b/>
                <w:color w:val="00B050"/>
                <w:sz w:val="20"/>
                <w:szCs w:val="20"/>
              </w:rPr>
              <w:sym w:font="Webdings" w:char="F06E"/>
            </w:r>
          </w:p>
        </w:tc>
        <w:tc>
          <w:tcPr>
            <w:tcW w:w="0" w:type="auto"/>
            <w:vAlign w:val="center"/>
          </w:tcPr>
          <w:p w14:paraId="51D39F6A" w14:textId="77777777" w:rsidR="00CA7D3B" w:rsidRPr="00211119" w:rsidRDefault="00CA7D3B" w:rsidP="00C042FD">
            <w:pPr>
              <w:autoSpaceDE w:val="0"/>
              <w:autoSpaceDN w:val="0"/>
              <w:adjustRightInd w:val="0"/>
              <w:jc w:val="center"/>
              <w:rPr>
                <w:rFonts w:cstheme="minorHAnsi"/>
                <w:color w:val="0000CC"/>
                <w:sz w:val="20"/>
                <w:szCs w:val="20"/>
              </w:rPr>
            </w:pPr>
            <w:r w:rsidRPr="00211119">
              <w:rPr>
                <w:rFonts w:cstheme="minorHAnsi"/>
                <w:b/>
                <w:color w:val="00B050"/>
                <w:sz w:val="20"/>
                <w:szCs w:val="20"/>
              </w:rPr>
              <w:sym w:font="Webdings" w:char="F06E"/>
            </w:r>
          </w:p>
        </w:tc>
        <w:tc>
          <w:tcPr>
            <w:tcW w:w="0" w:type="auto"/>
            <w:vAlign w:val="center"/>
          </w:tcPr>
          <w:p w14:paraId="3E978AA9" w14:textId="77777777" w:rsidR="00CA7D3B" w:rsidRPr="00211119" w:rsidRDefault="000F195F" w:rsidP="00C042FD">
            <w:pPr>
              <w:autoSpaceDE w:val="0"/>
              <w:autoSpaceDN w:val="0"/>
              <w:adjustRightInd w:val="0"/>
              <w:jc w:val="center"/>
              <w:rPr>
                <w:rFonts w:cstheme="minorHAnsi"/>
                <w:color w:val="0000CC"/>
                <w:sz w:val="20"/>
                <w:szCs w:val="20"/>
              </w:rPr>
            </w:pPr>
            <w:r w:rsidRPr="00211119">
              <w:rPr>
                <w:rFonts w:cstheme="minorHAnsi"/>
                <w:b/>
                <w:color w:val="00B050"/>
                <w:sz w:val="20"/>
                <w:szCs w:val="20"/>
              </w:rPr>
              <w:sym w:font="Webdings" w:char="F06E"/>
            </w:r>
          </w:p>
        </w:tc>
        <w:tc>
          <w:tcPr>
            <w:tcW w:w="0" w:type="auto"/>
            <w:vAlign w:val="center"/>
          </w:tcPr>
          <w:p w14:paraId="56AF5779" w14:textId="77777777" w:rsidR="00CA7D3B" w:rsidRPr="00211119" w:rsidRDefault="002731B0" w:rsidP="00C042FD">
            <w:pPr>
              <w:autoSpaceDE w:val="0"/>
              <w:autoSpaceDN w:val="0"/>
              <w:adjustRightInd w:val="0"/>
              <w:jc w:val="center"/>
              <w:rPr>
                <w:rFonts w:cstheme="minorHAnsi"/>
                <w:b/>
                <w:sz w:val="20"/>
                <w:szCs w:val="20"/>
              </w:rPr>
            </w:pPr>
            <w:r w:rsidRPr="00211119">
              <w:rPr>
                <w:rFonts w:cstheme="minorHAnsi"/>
                <w:b/>
                <w:sz w:val="20"/>
                <w:szCs w:val="20"/>
              </w:rPr>
              <w:t>BO</w:t>
            </w:r>
          </w:p>
        </w:tc>
        <w:tc>
          <w:tcPr>
            <w:tcW w:w="0" w:type="auto"/>
            <w:vAlign w:val="center"/>
          </w:tcPr>
          <w:p w14:paraId="1FBBB43F" w14:textId="77777777" w:rsidR="00CA7D3B" w:rsidRPr="00211119" w:rsidRDefault="00B4114D" w:rsidP="00C042FD">
            <w:pPr>
              <w:jc w:val="center"/>
              <w:rPr>
                <w:sz w:val="20"/>
                <w:szCs w:val="20"/>
              </w:rPr>
            </w:pPr>
            <w:r w:rsidRPr="00211119">
              <w:rPr>
                <w:rFonts w:cstheme="minorHAnsi"/>
                <w:b/>
                <w:color w:val="F79646" w:themeColor="accent6"/>
                <w:sz w:val="20"/>
                <w:szCs w:val="20"/>
              </w:rPr>
              <w:sym w:font="Webdings" w:char="F06E"/>
            </w:r>
          </w:p>
        </w:tc>
      </w:tr>
      <w:tr w:rsidR="00CA7D3B" w:rsidRPr="00211119" w14:paraId="1DDC2C2C" w14:textId="77777777" w:rsidTr="00882ADB">
        <w:trPr>
          <w:trHeight w:val="272"/>
        </w:trPr>
        <w:tc>
          <w:tcPr>
            <w:tcW w:w="5611" w:type="dxa"/>
            <w:vAlign w:val="center"/>
          </w:tcPr>
          <w:p w14:paraId="06BF1E15" w14:textId="77777777" w:rsidR="00CA7D3B" w:rsidRPr="00211119" w:rsidRDefault="00CA7D3B" w:rsidP="00C042FD">
            <w:pPr>
              <w:rPr>
                <w:rFonts w:eastAsia="Calibri" w:cstheme="minorHAnsi"/>
                <w:sz w:val="20"/>
                <w:szCs w:val="20"/>
              </w:rPr>
            </w:pPr>
            <w:r w:rsidRPr="00211119">
              <w:rPr>
                <w:rFonts w:eastAsia="Calibri" w:cstheme="minorHAnsi"/>
                <w:sz w:val="20"/>
                <w:szCs w:val="20"/>
              </w:rPr>
              <w:t>Związek kryteriów z poprzednimi projektami odnoszącymi się do grupy docelowej</w:t>
            </w:r>
          </w:p>
        </w:tc>
        <w:tc>
          <w:tcPr>
            <w:tcW w:w="557" w:type="dxa"/>
            <w:vAlign w:val="center"/>
          </w:tcPr>
          <w:p w14:paraId="6CF1AD6B" w14:textId="77777777" w:rsidR="00CA7D3B" w:rsidRPr="00211119" w:rsidRDefault="00CA7D3B" w:rsidP="00C042FD">
            <w:pPr>
              <w:autoSpaceDE w:val="0"/>
              <w:autoSpaceDN w:val="0"/>
              <w:adjustRightInd w:val="0"/>
              <w:jc w:val="center"/>
              <w:rPr>
                <w:rFonts w:cstheme="minorHAnsi"/>
                <w:color w:val="0000CC"/>
                <w:sz w:val="20"/>
                <w:szCs w:val="20"/>
              </w:rPr>
            </w:pPr>
            <w:r w:rsidRPr="00211119">
              <w:rPr>
                <w:rFonts w:eastAsia="Calibri" w:cs="Calibri"/>
                <w:color w:val="F79646"/>
                <w:sz w:val="20"/>
                <w:szCs w:val="20"/>
              </w:rPr>
              <w:sym w:font="Webdings" w:char="F06E"/>
            </w:r>
          </w:p>
        </w:tc>
        <w:tc>
          <w:tcPr>
            <w:tcW w:w="0" w:type="auto"/>
            <w:vAlign w:val="center"/>
          </w:tcPr>
          <w:p w14:paraId="0E96DF01" w14:textId="77777777" w:rsidR="00CA7D3B" w:rsidRPr="00211119" w:rsidRDefault="00CA7D3B" w:rsidP="00C042FD">
            <w:pPr>
              <w:jc w:val="center"/>
              <w:rPr>
                <w:sz w:val="20"/>
                <w:szCs w:val="20"/>
              </w:rPr>
            </w:pPr>
            <w:r w:rsidRPr="00211119">
              <w:rPr>
                <w:rFonts w:cstheme="minorHAnsi"/>
                <w:b/>
                <w:color w:val="00B050"/>
                <w:sz w:val="20"/>
                <w:szCs w:val="20"/>
              </w:rPr>
              <w:sym w:font="Webdings" w:char="F06E"/>
            </w:r>
          </w:p>
        </w:tc>
        <w:tc>
          <w:tcPr>
            <w:tcW w:w="0" w:type="auto"/>
            <w:vAlign w:val="center"/>
          </w:tcPr>
          <w:p w14:paraId="4CF5EA07" w14:textId="77777777" w:rsidR="00CA7D3B" w:rsidRPr="00211119" w:rsidRDefault="00CA7D3B" w:rsidP="00C042FD">
            <w:pPr>
              <w:jc w:val="center"/>
              <w:rPr>
                <w:sz w:val="20"/>
                <w:szCs w:val="20"/>
              </w:rPr>
            </w:pPr>
            <w:r w:rsidRPr="00211119">
              <w:rPr>
                <w:rFonts w:cstheme="minorHAnsi"/>
                <w:b/>
                <w:color w:val="00B050"/>
                <w:sz w:val="20"/>
                <w:szCs w:val="20"/>
              </w:rPr>
              <w:sym w:font="Webdings" w:char="F06E"/>
            </w:r>
          </w:p>
        </w:tc>
        <w:tc>
          <w:tcPr>
            <w:tcW w:w="0" w:type="auto"/>
            <w:vAlign w:val="center"/>
          </w:tcPr>
          <w:p w14:paraId="111FDF05" w14:textId="77777777" w:rsidR="00CA7D3B" w:rsidRPr="00211119" w:rsidRDefault="000F195F" w:rsidP="00C042FD">
            <w:pPr>
              <w:jc w:val="center"/>
              <w:rPr>
                <w:sz w:val="20"/>
                <w:szCs w:val="20"/>
              </w:rPr>
            </w:pPr>
            <w:r w:rsidRPr="00211119">
              <w:rPr>
                <w:rFonts w:cstheme="minorHAnsi"/>
                <w:b/>
                <w:color w:val="00B050"/>
                <w:sz w:val="20"/>
                <w:szCs w:val="20"/>
              </w:rPr>
              <w:sym w:font="Webdings" w:char="F06E"/>
            </w:r>
          </w:p>
        </w:tc>
        <w:tc>
          <w:tcPr>
            <w:tcW w:w="0" w:type="auto"/>
            <w:vAlign w:val="center"/>
          </w:tcPr>
          <w:p w14:paraId="0EBB7971" w14:textId="77777777" w:rsidR="00CA7D3B" w:rsidRPr="00211119" w:rsidRDefault="002731B0" w:rsidP="00C042FD">
            <w:pPr>
              <w:jc w:val="center"/>
              <w:rPr>
                <w:b/>
                <w:sz w:val="20"/>
                <w:szCs w:val="20"/>
              </w:rPr>
            </w:pPr>
            <w:r w:rsidRPr="00211119">
              <w:rPr>
                <w:b/>
                <w:sz w:val="20"/>
                <w:szCs w:val="20"/>
              </w:rPr>
              <w:t>BO</w:t>
            </w:r>
          </w:p>
        </w:tc>
        <w:tc>
          <w:tcPr>
            <w:tcW w:w="0" w:type="auto"/>
            <w:vAlign w:val="center"/>
          </w:tcPr>
          <w:p w14:paraId="492EA77C" w14:textId="77777777" w:rsidR="00CA7D3B" w:rsidRPr="00211119" w:rsidRDefault="00303F3D" w:rsidP="00C042FD">
            <w:pPr>
              <w:jc w:val="center"/>
              <w:rPr>
                <w:sz w:val="20"/>
                <w:szCs w:val="20"/>
              </w:rPr>
            </w:pPr>
            <w:r w:rsidRPr="00211119">
              <w:rPr>
                <w:rFonts w:cstheme="minorHAnsi"/>
                <w:b/>
                <w:color w:val="F79646" w:themeColor="accent6"/>
                <w:sz w:val="20"/>
                <w:szCs w:val="20"/>
              </w:rPr>
              <w:sym w:font="Webdings" w:char="F06E"/>
            </w:r>
          </w:p>
        </w:tc>
      </w:tr>
      <w:tr w:rsidR="003D0562" w:rsidRPr="00211119" w14:paraId="2410EB10" w14:textId="77777777" w:rsidTr="00882ADB">
        <w:trPr>
          <w:trHeight w:val="210"/>
        </w:trPr>
        <w:tc>
          <w:tcPr>
            <w:tcW w:w="5611" w:type="dxa"/>
            <w:vAlign w:val="center"/>
          </w:tcPr>
          <w:p w14:paraId="22974B95" w14:textId="77777777" w:rsidR="003D0562" w:rsidRPr="00211119" w:rsidRDefault="003D0562" w:rsidP="00C042FD">
            <w:pPr>
              <w:rPr>
                <w:rFonts w:eastAsia="Calibri" w:cstheme="minorHAnsi"/>
                <w:sz w:val="20"/>
                <w:szCs w:val="20"/>
              </w:rPr>
            </w:pPr>
            <w:r w:rsidRPr="00211119">
              <w:rPr>
                <w:rFonts w:eastAsia="Calibri" w:cstheme="minorHAnsi"/>
                <w:sz w:val="20"/>
                <w:szCs w:val="20"/>
              </w:rPr>
              <w:t>Adekwatność kryteriów do potrzeb grupy docelowej</w:t>
            </w:r>
          </w:p>
        </w:tc>
        <w:tc>
          <w:tcPr>
            <w:tcW w:w="557" w:type="dxa"/>
            <w:vAlign w:val="center"/>
          </w:tcPr>
          <w:p w14:paraId="213B646E" w14:textId="77777777" w:rsidR="003D0562" w:rsidRPr="00211119" w:rsidRDefault="003D0562" w:rsidP="00C042FD">
            <w:pPr>
              <w:autoSpaceDE w:val="0"/>
              <w:autoSpaceDN w:val="0"/>
              <w:adjustRightInd w:val="0"/>
              <w:jc w:val="center"/>
              <w:rPr>
                <w:rFonts w:cstheme="minorHAnsi"/>
                <w:b/>
                <w:color w:val="00B050"/>
                <w:sz w:val="20"/>
                <w:szCs w:val="20"/>
              </w:rPr>
            </w:pPr>
            <w:r w:rsidRPr="00211119">
              <w:rPr>
                <w:rFonts w:eastAsia="Calibri" w:cs="Calibri"/>
                <w:color w:val="F79646"/>
                <w:sz w:val="20"/>
                <w:szCs w:val="20"/>
              </w:rPr>
              <w:sym w:font="Webdings" w:char="F06E"/>
            </w:r>
          </w:p>
        </w:tc>
        <w:tc>
          <w:tcPr>
            <w:tcW w:w="0" w:type="auto"/>
            <w:vAlign w:val="center"/>
          </w:tcPr>
          <w:p w14:paraId="7E888681" w14:textId="77777777" w:rsidR="003D0562" w:rsidRPr="00211119" w:rsidRDefault="003D0562" w:rsidP="00C042FD">
            <w:pPr>
              <w:jc w:val="center"/>
              <w:rPr>
                <w:rFonts w:cstheme="minorHAnsi"/>
                <w:b/>
                <w:color w:val="00B050"/>
                <w:sz w:val="20"/>
                <w:szCs w:val="20"/>
              </w:rPr>
            </w:pPr>
            <w:r w:rsidRPr="00211119">
              <w:rPr>
                <w:rFonts w:eastAsia="Calibri" w:cs="Calibri"/>
                <w:color w:val="F79646"/>
                <w:sz w:val="20"/>
                <w:szCs w:val="20"/>
              </w:rPr>
              <w:sym w:font="Webdings" w:char="F06E"/>
            </w:r>
          </w:p>
        </w:tc>
        <w:tc>
          <w:tcPr>
            <w:tcW w:w="0" w:type="auto"/>
            <w:vAlign w:val="center"/>
          </w:tcPr>
          <w:p w14:paraId="569D0C0E" w14:textId="77777777" w:rsidR="003D0562" w:rsidRPr="00211119" w:rsidRDefault="003D0562" w:rsidP="00C042FD">
            <w:pPr>
              <w:jc w:val="center"/>
              <w:rPr>
                <w:rFonts w:cstheme="minorHAnsi"/>
                <w:b/>
                <w:color w:val="00B050"/>
                <w:sz w:val="20"/>
                <w:szCs w:val="20"/>
              </w:rPr>
            </w:pPr>
            <w:r w:rsidRPr="00211119">
              <w:rPr>
                <w:rFonts w:eastAsia="Calibri" w:cs="Calibri"/>
                <w:color w:val="F79646"/>
                <w:sz w:val="20"/>
                <w:szCs w:val="20"/>
              </w:rPr>
              <w:sym w:font="Webdings" w:char="F06E"/>
            </w:r>
          </w:p>
        </w:tc>
        <w:tc>
          <w:tcPr>
            <w:tcW w:w="0" w:type="auto"/>
            <w:vAlign w:val="center"/>
          </w:tcPr>
          <w:p w14:paraId="61E46567" w14:textId="77777777" w:rsidR="003D0562" w:rsidRPr="00211119" w:rsidRDefault="003D0562" w:rsidP="00C042FD">
            <w:pPr>
              <w:jc w:val="center"/>
              <w:rPr>
                <w:rFonts w:cstheme="minorHAnsi"/>
                <w:b/>
                <w:color w:val="00B050"/>
                <w:sz w:val="20"/>
                <w:szCs w:val="20"/>
              </w:rPr>
            </w:pPr>
            <w:r w:rsidRPr="00211119">
              <w:rPr>
                <w:rFonts w:cstheme="minorHAnsi"/>
                <w:b/>
                <w:color w:val="00B050"/>
                <w:sz w:val="20"/>
                <w:szCs w:val="20"/>
              </w:rPr>
              <w:sym w:font="Webdings" w:char="F06E"/>
            </w:r>
          </w:p>
        </w:tc>
        <w:tc>
          <w:tcPr>
            <w:tcW w:w="0" w:type="auto"/>
            <w:vAlign w:val="center"/>
          </w:tcPr>
          <w:p w14:paraId="121304FA" w14:textId="77777777" w:rsidR="003D0562" w:rsidRPr="00211119" w:rsidRDefault="003D0562" w:rsidP="00C042FD">
            <w:pPr>
              <w:jc w:val="center"/>
              <w:rPr>
                <w:rFonts w:cstheme="minorHAnsi"/>
                <w:b/>
                <w:color w:val="00B050"/>
                <w:sz w:val="20"/>
                <w:szCs w:val="20"/>
              </w:rPr>
            </w:pPr>
            <w:r w:rsidRPr="00211119">
              <w:rPr>
                <w:rFonts w:eastAsia="Calibri" w:cs="Calibri"/>
                <w:color w:val="F79646"/>
                <w:sz w:val="20"/>
                <w:szCs w:val="20"/>
              </w:rPr>
              <w:sym w:font="Webdings" w:char="F06E"/>
            </w:r>
          </w:p>
        </w:tc>
        <w:tc>
          <w:tcPr>
            <w:tcW w:w="0" w:type="auto"/>
            <w:vAlign w:val="center"/>
          </w:tcPr>
          <w:p w14:paraId="7EB29527" w14:textId="77777777" w:rsidR="003D0562" w:rsidRPr="00211119" w:rsidRDefault="003D0562" w:rsidP="00C042FD">
            <w:pPr>
              <w:jc w:val="center"/>
              <w:rPr>
                <w:rFonts w:cstheme="minorHAnsi"/>
                <w:b/>
                <w:color w:val="00B050"/>
                <w:sz w:val="20"/>
                <w:szCs w:val="20"/>
              </w:rPr>
            </w:pPr>
            <w:r w:rsidRPr="00211119">
              <w:rPr>
                <w:rFonts w:cstheme="minorHAnsi"/>
                <w:b/>
                <w:color w:val="00B050"/>
                <w:sz w:val="20"/>
                <w:szCs w:val="20"/>
              </w:rPr>
              <w:sym w:font="Webdings" w:char="F06E"/>
            </w:r>
          </w:p>
        </w:tc>
      </w:tr>
      <w:tr w:rsidR="00CA7D3B" w:rsidRPr="00211119" w14:paraId="74D74DC8" w14:textId="77777777" w:rsidTr="00882ADB">
        <w:trPr>
          <w:trHeight w:val="328"/>
        </w:trPr>
        <w:tc>
          <w:tcPr>
            <w:tcW w:w="5611" w:type="dxa"/>
            <w:vAlign w:val="center"/>
          </w:tcPr>
          <w:p w14:paraId="38167BE3" w14:textId="77777777" w:rsidR="00CA7D3B" w:rsidRPr="00211119" w:rsidRDefault="00CA7D3B" w:rsidP="00C042FD">
            <w:pPr>
              <w:rPr>
                <w:rFonts w:eastAsia="Calibri" w:cstheme="minorHAnsi"/>
                <w:sz w:val="20"/>
                <w:szCs w:val="20"/>
              </w:rPr>
            </w:pPr>
            <w:r w:rsidRPr="00211119">
              <w:rPr>
                <w:rFonts w:eastAsia="Calibri" w:cstheme="minorHAnsi"/>
                <w:sz w:val="20"/>
                <w:szCs w:val="20"/>
              </w:rPr>
              <w:t>Jednoznaczność, mierzalność i zrozumiałość kryteriów</w:t>
            </w:r>
          </w:p>
        </w:tc>
        <w:tc>
          <w:tcPr>
            <w:tcW w:w="557" w:type="dxa"/>
            <w:vAlign w:val="center"/>
          </w:tcPr>
          <w:p w14:paraId="519B7A59" w14:textId="77777777" w:rsidR="00CA7D3B" w:rsidRPr="00211119" w:rsidRDefault="00CA7D3B" w:rsidP="00C042FD">
            <w:pPr>
              <w:autoSpaceDE w:val="0"/>
              <w:autoSpaceDN w:val="0"/>
              <w:adjustRightInd w:val="0"/>
              <w:jc w:val="center"/>
              <w:rPr>
                <w:rFonts w:cstheme="minorHAnsi"/>
                <w:color w:val="0000CC"/>
                <w:sz w:val="20"/>
                <w:szCs w:val="20"/>
              </w:rPr>
            </w:pPr>
            <w:r w:rsidRPr="00211119">
              <w:rPr>
                <w:rFonts w:eastAsia="Calibri" w:cs="Calibri"/>
                <w:color w:val="F79646"/>
                <w:sz w:val="20"/>
                <w:szCs w:val="20"/>
              </w:rPr>
              <w:sym w:font="Webdings" w:char="F06E"/>
            </w:r>
          </w:p>
        </w:tc>
        <w:tc>
          <w:tcPr>
            <w:tcW w:w="0" w:type="auto"/>
            <w:vAlign w:val="center"/>
          </w:tcPr>
          <w:p w14:paraId="54B17BBA" w14:textId="77777777" w:rsidR="00CA7D3B" w:rsidRPr="00211119" w:rsidRDefault="00CA7D3B" w:rsidP="00C042FD">
            <w:pPr>
              <w:jc w:val="center"/>
              <w:rPr>
                <w:sz w:val="20"/>
                <w:szCs w:val="20"/>
              </w:rPr>
            </w:pPr>
            <w:r w:rsidRPr="00211119">
              <w:rPr>
                <w:rFonts w:eastAsia="Calibri" w:cs="Calibri"/>
                <w:color w:val="F79646"/>
                <w:sz w:val="20"/>
                <w:szCs w:val="20"/>
              </w:rPr>
              <w:sym w:font="Webdings" w:char="F06E"/>
            </w:r>
          </w:p>
        </w:tc>
        <w:tc>
          <w:tcPr>
            <w:tcW w:w="0" w:type="auto"/>
            <w:vAlign w:val="center"/>
          </w:tcPr>
          <w:p w14:paraId="37E46EC7" w14:textId="77777777" w:rsidR="00CA7D3B" w:rsidRPr="00211119" w:rsidRDefault="00CA7D3B" w:rsidP="00C042FD">
            <w:pPr>
              <w:jc w:val="center"/>
              <w:rPr>
                <w:sz w:val="20"/>
                <w:szCs w:val="20"/>
              </w:rPr>
            </w:pPr>
            <w:r w:rsidRPr="00211119">
              <w:rPr>
                <w:rFonts w:eastAsia="Calibri" w:cs="Calibri"/>
                <w:color w:val="F79646"/>
                <w:sz w:val="20"/>
                <w:szCs w:val="20"/>
              </w:rPr>
              <w:sym w:font="Webdings" w:char="F06E"/>
            </w:r>
          </w:p>
        </w:tc>
        <w:tc>
          <w:tcPr>
            <w:tcW w:w="0" w:type="auto"/>
            <w:vAlign w:val="center"/>
          </w:tcPr>
          <w:p w14:paraId="517AAAD3" w14:textId="77777777" w:rsidR="00CA7D3B" w:rsidRPr="00211119" w:rsidRDefault="000F195F" w:rsidP="00C042FD">
            <w:pPr>
              <w:jc w:val="center"/>
              <w:rPr>
                <w:sz w:val="20"/>
                <w:szCs w:val="20"/>
              </w:rPr>
            </w:pPr>
            <w:r w:rsidRPr="00211119">
              <w:rPr>
                <w:rFonts w:cstheme="minorHAnsi"/>
                <w:b/>
                <w:color w:val="00B050"/>
                <w:sz w:val="20"/>
                <w:szCs w:val="20"/>
              </w:rPr>
              <w:sym w:font="Webdings" w:char="F06E"/>
            </w:r>
          </w:p>
        </w:tc>
        <w:tc>
          <w:tcPr>
            <w:tcW w:w="0" w:type="auto"/>
            <w:vAlign w:val="center"/>
          </w:tcPr>
          <w:p w14:paraId="69F83505" w14:textId="77777777" w:rsidR="00CA7D3B" w:rsidRPr="00211119" w:rsidRDefault="00CA7D3B" w:rsidP="00C042FD">
            <w:pPr>
              <w:jc w:val="center"/>
              <w:rPr>
                <w:sz w:val="20"/>
                <w:szCs w:val="20"/>
              </w:rPr>
            </w:pPr>
            <w:r w:rsidRPr="00211119">
              <w:rPr>
                <w:rFonts w:eastAsia="Calibri" w:cs="Calibri"/>
                <w:color w:val="F79646"/>
                <w:sz w:val="20"/>
                <w:szCs w:val="20"/>
              </w:rPr>
              <w:sym w:font="Webdings" w:char="F06E"/>
            </w:r>
          </w:p>
        </w:tc>
        <w:tc>
          <w:tcPr>
            <w:tcW w:w="0" w:type="auto"/>
            <w:vAlign w:val="center"/>
          </w:tcPr>
          <w:p w14:paraId="7216EEE2" w14:textId="77777777" w:rsidR="00CA7D3B" w:rsidRPr="00211119" w:rsidRDefault="00CA7D3B" w:rsidP="00C042FD">
            <w:pPr>
              <w:jc w:val="center"/>
              <w:rPr>
                <w:sz w:val="20"/>
                <w:szCs w:val="20"/>
              </w:rPr>
            </w:pPr>
            <w:r w:rsidRPr="00211119">
              <w:rPr>
                <w:rFonts w:cstheme="minorHAnsi"/>
                <w:b/>
                <w:color w:val="F79646" w:themeColor="accent6"/>
                <w:sz w:val="20"/>
                <w:szCs w:val="20"/>
              </w:rPr>
              <w:sym w:font="Webdings" w:char="F06E"/>
            </w:r>
          </w:p>
        </w:tc>
      </w:tr>
      <w:tr w:rsidR="00CA7D3B" w:rsidRPr="00211119" w14:paraId="06BC5EE0" w14:textId="77777777" w:rsidTr="00882ADB">
        <w:trPr>
          <w:trHeight w:val="210"/>
        </w:trPr>
        <w:tc>
          <w:tcPr>
            <w:tcW w:w="5611" w:type="dxa"/>
            <w:vAlign w:val="center"/>
          </w:tcPr>
          <w:p w14:paraId="02CFF143" w14:textId="77777777" w:rsidR="00CA7D3B" w:rsidRPr="00211119" w:rsidRDefault="00CA7D3B" w:rsidP="00C042FD">
            <w:pPr>
              <w:rPr>
                <w:rFonts w:eastAsia="Calibri" w:cstheme="minorHAnsi"/>
                <w:sz w:val="20"/>
                <w:szCs w:val="20"/>
              </w:rPr>
            </w:pPr>
            <w:r w:rsidRPr="00211119">
              <w:rPr>
                <w:rFonts w:eastAsia="Calibri" w:cstheme="minorHAnsi"/>
                <w:sz w:val="20"/>
                <w:szCs w:val="20"/>
              </w:rPr>
              <w:t>Moc selekcyjna kryteriów</w:t>
            </w:r>
          </w:p>
        </w:tc>
        <w:tc>
          <w:tcPr>
            <w:tcW w:w="557" w:type="dxa"/>
            <w:vAlign w:val="center"/>
          </w:tcPr>
          <w:p w14:paraId="7E6757B3" w14:textId="77777777" w:rsidR="00CA7D3B" w:rsidRPr="00211119" w:rsidRDefault="00CA7D3B" w:rsidP="00C042FD">
            <w:pPr>
              <w:autoSpaceDE w:val="0"/>
              <w:autoSpaceDN w:val="0"/>
              <w:adjustRightInd w:val="0"/>
              <w:jc w:val="center"/>
              <w:rPr>
                <w:rFonts w:cstheme="minorHAnsi"/>
                <w:color w:val="0000CC"/>
                <w:sz w:val="20"/>
                <w:szCs w:val="20"/>
              </w:rPr>
            </w:pPr>
            <w:r w:rsidRPr="00211119">
              <w:rPr>
                <w:rFonts w:eastAsia="Calibri" w:cs="Calibri"/>
                <w:color w:val="F79646"/>
                <w:sz w:val="20"/>
                <w:szCs w:val="20"/>
              </w:rPr>
              <w:sym w:font="Webdings" w:char="F06E"/>
            </w:r>
          </w:p>
        </w:tc>
        <w:tc>
          <w:tcPr>
            <w:tcW w:w="0" w:type="auto"/>
            <w:vAlign w:val="center"/>
          </w:tcPr>
          <w:p w14:paraId="5D9C6F5B" w14:textId="77777777" w:rsidR="00CA7D3B" w:rsidRPr="00211119" w:rsidRDefault="00CA7D3B" w:rsidP="00C042FD">
            <w:pPr>
              <w:jc w:val="center"/>
              <w:rPr>
                <w:sz w:val="20"/>
                <w:szCs w:val="20"/>
              </w:rPr>
            </w:pPr>
            <w:r w:rsidRPr="00211119">
              <w:rPr>
                <w:rFonts w:eastAsia="Calibri" w:cs="Calibri"/>
                <w:color w:val="F79646"/>
                <w:sz w:val="20"/>
                <w:szCs w:val="20"/>
              </w:rPr>
              <w:sym w:font="Webdings" w:char="F06E"/>
            </w:r>
          </w:p>
        </w:tc>
        <w:tc>
          <w:tcPr>
            <w:tcW w:w="0" w:type="auto"/>
            <w:vAlign w:val="center"/>
          </w:tcPr>
          <w:p w14:paraId="5568D43E" w14:textId="77777777" w:rsidR="00CA7D3B" w:rsidRPr="00211119" w:rsidRDefault="00CA7D3B" w:rsidP="00C042FD">
            <w:pPr>
              <w:jc w:val="center"/>
              <w:rPr>
                <w:sz w:val="20"/>
                <w:szCs w:val="20"/>
              </w:rPr>
            </w:pPr>
            <w:r w:rsidRPr="00211119">
              <w:rPr>
                <w:rFonts w:eastAsia="Calibri" w:cs="Calibri"/>
                <w:color w:val="F79646"/>
                <w:sz w:val="20"/>
                <w:szCs w:val="20"/>
              </w:rPr>
              <w:sym w:font="Webdings" w:char="F06E"/>
            </w:r>
          </w:p>
        </w:tc>
        <w:tc>
          <w:tcPr>
            <w:tcW w:w="0" w:type="auto"/>
            <w:vAlign w:val="center"/>
          </w:tcPr>
          <w:p w14:paraId="31A334BA" w14:textId="77777777" w:rsidR="00CA7D3B" w:rsidRPr="00211119" w:rsidRDefault="002731B0" w:rsidP="00C042FD">
            <w:pPr>
              <w:jc w:val="center"/>
              <w:rPr>
                <w:sz w:val="20"/>
                <w:szCs w:val="20"/>
              </w:rPr>
            </w:pPr>
            <w:r w:rsidRPr="00211119">
              <w:rPr>
                <w:rFonts w:eastAsia="Calibri" w:cs="Calibri"/>
                <w:color w:val="F79646"/>
                <w:sz w:val="20"/>
                <w:szCs w:val="20"/>
              </w:rPr>
              <w:sym w:font="Webdings" w:char="F06E"/>
            </w:r>
          </w:p>
        </w:tc>
        <w:tc>
          <w:tcPr>
            <w:tcW w:w="0" w:type="auto"/>
            <w:vAlign w:val="center"/>
          </w:tcPr>
          <w:p w14:paraId="5D2A941E" w14:textId="77777777" w:rsidR="00CA7D3B" w:rsidRPr="00211119" w:rsidRDefault="00CA7D3B" w:rsidP="00C042FD">
            <w:pPr>
              <w:jc w:val="center"/>
              <w:rPr>
                <w:sz w:val="20"/>
                <w:szCs w:val="20"/>
              </w:rPr>
            </w:pPr>
            <w:r w:rsidRPr="00211119">
              <w:rPr>
                <w:rFonts w:eastAsia="Calibri" w:cs="Calibri"/>
                <w:color w:val="F79646"/>
                <w:sz w:val="20"/>
                <w:szCs w:val="20"/>
              </w:rPr>
              <w:sym w:font="Webdings" w:char="F06E"/>
            </w:r>
          </w:p>
        </w:tc>
        <w:tc>
          <w:tcPr>
            <w:tcW w:w="0" w:type="auto"/>
            <w:vAlign w:val="center"/>
          </w:tcPr>
          <w:p w14:paraId="458126DA" w14:textId="77777777" w:rsidR="00CA7D3B" w:rsidRPr="00211119" w:rsidRDefault="00CA7D3B" w:rsidP="00C042FD">
            <w:pPr>
              <w:jc w:val="center"/>
              <w:rPr>
                <w:sz w:val="20"/>
                <w:szCs w:val="20"/>
              </w:rPr>
            </w:pPr>
            <w:r w:rsidRPr="00211119">
              <w:rPr>
                <w:rFonts w:cstheme="minorHAnsi"/>
                <w:b/>
                <w:color w:val="F79646" w:themeColor="accent6"/>
                <w:sz w:val="20"/>
                <w:szCs w:val="20"/>
              </w:rPr>
              <w:sym w:font="Webdings" w:char="F06E"/>
            </w:r>
          </w:p>
        </w:tc>
      </w:tr>
      <w:tr w:rsidR="00366492" w:rsidRPr="00211119" w14:paraId="124DB959" w14:textId="77777777" w:rsidTr="00882ADB">
        <w:trPr>
          <w:trHeight w:val="210"/>
        </w:trPr>
        <w:tc>
          <w:tcPr>
            <w:tcW w:w="5611" w:type="dxa"/>
            <w:vAlign w:val="center"/>
          </w:tcPr>
          <w:p w14:paraId="03907D83" w14:textId="77777777" w:rsidR="00366492" w:rsidRPr="00211119" w:rsidRDefault="00366492" w:rsidP="00C042FD">
            <w:pPr>
              <w:rPr>
                <w:rFonts w:eastAsia="Calibri" w:cstheme="minorHAnsi"/>
                <w:sz w:val="20"/>
                <w:szCs w:val="20"/>
              </w:rPr>
            </w:pPr>
            <w:r w:rsidRPr="00211119">
              <w:rPr>
                <w:rFonts w:eastAsia="Calibri" w:cstheme="minorHAnsi"/>
                <w:sz w:val="20"/>
                <w:szCs w:val="20"/>
              </w:rPr>
              <w:t>Adekwatność wag punktowych wobec kryteriów</w:t>
            </w:r>
          </w:p>
        </w:tc>
        <w:tc>
          <w:tcPr>
            <w:tcW w:w="557" w:type="dxa"/>
            <w:vAlign w:val="center"/>
          </w:tcPr>
          <w:p w14:paraId="592BBEAA" w14:textId="77777777" w:rsidR="00366492" w:rsidRPr="00211119" w:rsidRDefault="00366492" w:rsidP="00C042FD">
            <w:pPr>
              <w:autoSpaceDE w:val="0"/>
              <w:autoSpaceDN w:val="0"/>
              <w:adjustRightInd w:val="0"/>
              <w:jc w:val="center"/>
              <w:rPr>
                <w:rFonts w:cstheme="minorHAnsi"/>
                <w:b/>
                <w:color w:val="00B050"/>
                <w:sz w:val="20"/>
                <w:szCs w:val="20"/>
              </w:rPr>
            </w:pPr>
            <w:r w:rsidRPr="00211119">
              <w:rPr>
                <w:rFonts w:eastAsia="Calibri" w:cs="Calibri"/>
                <w:color w:val="FF0000"/>
                <w:sz w:val="20"/>
                <w:szCs w:val="20"/>
              </w:rPr>
              <w:sym w:font="Webdings" w:char="F06E"/>
            </w:r>
          </w:p>
        </w:tc>
        <w:tc>
          <w:tcPr>
            <w:tcW w:w="0" w:type="auto"/>
            <w:vAlign w:val="center"/>
          </w:tcPr>
          <w:p w14:paraId="7E3E62CF" w14:textId="77777777" w:rsidR="00366492" w:rsidRPr="00211119" w:rsidRDefault="00366492" w:rsidP="00C042FD">
            <w:pPr>
              <w:jc w:val="center"/>
              <w:rPr>
                <w:rFonts w:cstheme="minorHAnsi"/>
                <w:b/>
                <w:color w:val="00B050"/>
                <w:sz w:val="20"/>
                <w:szCs w:val="20"/>
              </w:rPr>
            </w:pPr>
            <w:r w:rsidRPr="00211119">
              <w:rPr>
                <w:rFonts w:eastAsia="Calibri" w:cs="Calibri"/>
                <w:color w:val="FF0000"/>
                <w:sz w:val="20"/>
                <w:szCs w:val="20"/>
              </w:rPr>
              <w:sym w:font="Webdings" w:char="F06E"/>
            </w:r>
          </w:p>
        </w:tc>
        <w:tc>
          <w:tcPr>
            <w:tcW w:w="0" w:type="auto"/>
            <w:vAlign w:val="center"/>
          </w:tcPr>
          <w:p w14:paraId="3A61A459" w14:textId="77777777" w:rsidR="00366492" w:rsidRPr="00211119" w:rsidRDefault="00366492" w:rsidP="00C042FD">
            <w:pPr>
              <w:jc w:val="center"/>
              <w:rPr>
                <w:rFonts w:cstheme="minorHAnsi"/>
                <w:b/>
                <w:color w:val="00B050"/>
                <w:sz w:val="20"/>
                <w:szCs w:val="20"/>
              </w:rPr>
            </w:pPr>
            <w:r w:rsidRPr="00211119">
              <w:rPr>
                <w:rFonts w:eastAsia="Calibri" w:cs="Calibri"/>
                <w:color w:val="F79646"/>
                <w:sz w:val="20"/>
                <w:szCs w:val="20"/>
              </w:rPr>
              <w:sym w:font="Webdings" w:char="F06E"/>
            </w:r>
          </w:p>
        </w:tc>
        <w:tc>
          <w:tcPr>
            <w:tcW w:w="0" w:type="auto"/>
            <w:vAlign w:val="center"/>
          </w:tcPr>
          <w:p w14:paraId="4EEABBA1" w14:textId="77777777" w:rsidR="00366492" w:rsidRPr="00211119" w:rsidRDefault="00366492" w:rsidP="00C042FD">
            <w:pPr>
              <w:jc w:val="center"/>
              <w:rPr>
                <w:rFonts w:cstheme="minorHAnsi"/>
                <w:b/>
                <w:color w:val="00B050"/>
                <w:sz w:val="20"/>
                <w:szCs w:val="20"/>
              </w:rPr>
            </w:pPr>
            <w:r w:rsidRPr="00211119">
              <w:rPr>
                <w:rFonts w:eastAsia="Calibri" w:cs="Calibri"/>
                <w:color w:val="F79646"/>
                <w:sz w:val="20"/>
                <w:szCs w:val="20"/>
              </w:rPr>
              <w:sym w:font="Webdings" w:char="F06E"/>
            </w:r>
          </w:p>
        </w:tc>
        <w:tc>
          <w:tcPr>
            <w:tcW w:w="0" w:type="auto"/>
            <w:vAlign w:val="center"/>
          </w:tcPr>
          <w:p w14:paraId="1E2CEC67" w14:textId="77777777" w:rsidR="00366492" w:rsidRPr="00211119" w:rsidRDefault="00366492" w:rsidP="00C042FD">
            <w:pPr>
              <w:jc w:val="center"/>
              <w:rPr>
                <w:rFonts w:cstheme="minorHAnsi"/>
                <w:b/>
                <w:color w:val="00B050"/>
                <w:sz w:val="20"/>
                <w:szCs w:val="20"/>
              </w:rPr>
            </w:pPr>
            <w:r w:rsidRPr="00211119">
              <w:rPr>
                <w:rFonts w:cstheme="minorHAnsi"/>
                <w:b/>
                <w:sz w:val="20"/>
                <w:szCs w:val="20"/>
              </w:rPr>
              <w:t>BO</w:t>
            </w:r>
          </w:p>
        </w:tc>
        <w:tc>
          <w:tcPr>
            <w:tcW w:w="0" w:type="auto"/>
            <w:vAlign w:val="center"/>
          </w:tcPr>
          <w:p w14:paraId="3C75E7E3" w14:textId="77777777" w:rsidR="00366492" w:rsidRPr="00211119" w:rsidRDefault="00366492" w:rsidP="00C042FD">
            <w:pPr>
              <w:jc w:val="center"/>
              <w:rPr>
                <w:rFonts w:cstheme="minorHAnsi"/>
                <w:b/>
                <w:color w:val="F79646" w:themeColor="accent6"/>
                <w:sz w:val="20"/>
                <w:szCs w:val="20"/>
              </w:rPr>
            </w:pPr>
            <w:r w:rsidRPr="00211119">
              <w:rPr>
                <w:rFonts w:eastAsia="Calibri" w:cs="Calibri"/>
                <w:color w:val="F79646"/>
                <w:sz w:val="20"/>
                <w:szCs w:val="20"/>
              </w:rPr>
              <w:sym w:font="Webdings" w:char="F06E"/>
            </w:r>
          </w:p>
        </w:tc>
      </w:tr>
      <w:tr w:rsidR="00CA7D3B" w:rsidRPr="00211119" w14:paraId="29E9656F" w14:textId="77777777" w:rsidTr="00882ADB">
        <w:trPr>
          <w:trHeight w:val="210"/>
        </w:trPr>
        <w:tc>
          <w:tcPr>
            <w:tcW w:w="5611" w:type="dxa"/>
            <w:vAlign w:val="center"/>
          </w:tcPr>
          <w:p w14:paraId="4ACC428E" w14:textId="77777777" w:rsidR="00CA7D3B" w:rsidRPr="00211119" w:rsidRDefault="00CA7D3B" w:rsidP="00C042FD">
            <w:pPr>
              <w:rPr>
                <w:rFonts w:eastAsia="Calibri" w:cstheme="minorHAnsi"/>
                <w:sz w:val="20"/>
                <w:szCs w:val="20"/>
              </w:rPr>
            </w:pPr>
            <w:r w:rsidRPr="00211119">
              <w:rPr>
                <w:rFonts w:eastAsia="Calibri" w:cstheme="minorHAnsi"/>
                <w:sz w:val="20"/>
                <w:szCs w:val="20"/>
              </w:rPr>
              <w:t>Dostosowanie kryteriów premiujących do specyfiki regionalnego rynku pracy</w:t>
            </w:r>
          </w:p>
        </w:tc>
        <w:tc>
          <w:tcPr>
            <w:tcW w:w="557" w:type="dxa"/>
            <w:vAlign w:val="center"/>
          </w:tcPr>
          <w:p w14:paraId="19221668" w14:textId="77777777" w:rsidR="00CA7D3B" w:rsidRPr="00211119" w:rsidRDefault="00CA7D3B" w:rsidP="00C042FD">
            <w:pPr>
              <w:autoSpaceDE w:val="0"/>
              <w:autoSpaceDN w:val="0"/>
              <w:adjustRightInd w:val="0"/>
              <w:jc w:val="center"/>
              <w:rPr>
                <w:rFonts w:cstheme="minorHAnsi"/>
                <w:b/>
                <w:color w:val="00B050"/>
                <w:sz w:val="20"/>
                <w:szCs w:val="20"/>
              </w:rPr>
            </w:pPr>
            <w:r w:rsidRPr="00211119">
              <w:rPr>
                <w:rFonts w:eastAsia="Calibri" w:cs="Calibri"/>
                <w:color w:val="F79646"/>
                <w:sz w:val="20"/>
                <w:szCs w:val="20"/>
              </w:rPr>
              <w:sym w:font="Webdings" w:char="F06E"/>
            </w:r>
          </w:p>
        </w:tc>
        <w:tc>
          <w:tcPr>
            <w:tcW w:w="0" w:type="auto"/>
            <w:vAlign w:val="center"/>
          </w:tcPr>
          <w:p w14:paraId="4BC25EEF" w14:textId="77777777" w:rsidR="00CA7D3B" w:rsidRPr="00211119" w:rsidRDefault="00CA7D3B" w:rsidP="00C042FD">
            <w:pPr>
              <w:jc w:val="center"/>
              <w:rPr>
                <w:rFonts w:cstheme="minorHAnsi"/>
                <w:b/>
                <w:color w:val="00B050"/>
                <w:sz w:val="20"/>
                <w:szCs w:val="20"/>
              </w:rPr>
            </w:pPr>
            <w:r w:rsidRPr="00211119">
              <w:rPr>
                <w:rFonts w:cstheme="minorHAnsi"/>
                <w:b/>
                <w:color w:val="00B050"/>
                <w:sz w:val="20"/>
                <w:szCs w:val="20"/>
              </w:rPr>
              <w:sym w:font="Webdings" w:char="F06E"/>
            </w:r>
          </w:p>
        </w:tc>
        <w:tc>
          <w:tcPr>
            <w:tcW w:w="0" w:type="auto"/>
            <w:vAlign w:val="center"/>
          </w:tcPr>
          <w:p w14:paraId="7AC0D7C7" w14:textId="77777777" w:rsidR="00CA7D3B" w:rsidRPr="00211119" w:rsidRDefault="00CA7D3B" w:rsidP="00C042FD">
            <w:pPr>
              <w:jc w:val="center"/>
              <w:rPr>
                <w:rFonts w:cstheme="minorHAnsi"/>
                <w:b/>
                <w:color w:val="00B050"/>
                <w:sz w:val="20"/>
                <w:szCs w:val="20"/>
              </w:rPr>
            </w:pPr>
            <w:r w:rsidRPr="00211119">
              <w:rPr>
                <w:rFonts w:cstheme="minorHAnsi"/>
                <w:b/>
                <w:color w:val="00B050"/>
                <w:sz w:val="20"/>
                <w:szCs w:val="20"/>
              </w:rPr>
              <w:sym w:font="Webdings" w:char="F06E"/>
            </w:r>
          </w:p>
        </w:tc>
        <w:tc>
          <w:tcPr>
            <w:tcW w:w="0" w:type="auto"/>
            <w:vAlign w:val="center"/>
          </w:tcPr>
          <w:p w14:paraId="5322EF25" w14:textId="77777777" w:rsidR="00CA7D3B" w:rsidRPr="00211119" w:rsidRDefault="002731B0" w:rsidP="00C042FD">
            <w:pPr>
              <w:jc w:val="center"/>
              <w:rPr>
                <w:rFonts w:cstheme="minorHAnsi"/>
                <w:b/>
                <w:color w:val="00B050"/>
                <w:sz w:val="20"/>
                <w:szCs w:val="20"/>
              </w:rPr>
            </w:pPr>
            <w:r w:rsidRPr="00211119">
              <w:rPr>
                <w:rFonts w:cstheme="minorHAnsi"/>
                <w:b/>
                <w:sz w:val="20"/>
                <w:szCs w:val="20"/>
              </w:rPr>
              <w:t>BO</w:t>
            </w:r>
          </w:p>
        </w:tc>
        <w:tc>
          <w:tcPr>
            <w:tcW w:w="0" w:type="auto"/>
            <w:vAlign w:val="center"/>
          </w:tcPr>
          <w:p w14:paraId="7E3D3009" w14:textId="77777777" w:rsidR="00CA7D3B" w:rsidRPr="00211119" w:rsidRDefault="00CA7D3B" w:rsidP="00C042FD">
            <w:pPr>
              <w:jc w:val="center"/>
              <w:rPr>
                <w:rFonts w:cstheme="minorHAnsi"/>
                <w:b/>
                <w:color w:val="00B050"/>
                <w:sz w:val="20"/>
                <w:szCs w:val="20"/>
              </w:rPr>
            </w:pPr>
            <w:r w:rsidRPr="00211119">
              <w:rPr>
                <w:rFonts w:cstheme="minorHAnsi"/>
                <w:b/>
                <w:color w:val="00B050"/>
                <w:sz w:val="20"/>
                <w:szCs w:val="20"/>
              </w:rPr>
              <w:sym w:font="Webdings" w:char="F06E"/>
            </w:r>
          </w:p>
        </w:tc>
        <w:tc>
          <w:tcPr>
            <w:tcW w:w="0" w:type="auto"/>
            <w:vAlign w:val="center"/>
          </w:tcPr>
          <w:p w14:paraId="0C68C20F" w14:textId="77777777" w:rsidR="00CA7D3B" w:rsidRPr="00211119" w:rsidRDefault="00CA7D3B" w:rsidP="00C042FD">
            <w:pPr>
              <w:jc w:val="center"/>
              <w:rPr>
                <w:rFonts w:cstheme="minorHAnsi"/>
                <w:b/>
                <w:color w:val="F79646" w:themeColor="accent6"/>
                <w:sz w:val="20"/>
                <w:szCs w:val="20"/>
              </w:rPr>
            </w:pPr>
            <w:r w:rsidRPr="00211119">
              <w:rPr>
                <w:rFonts w:cstheme="minorHAnsi"/>
                <w:b/>
                <w:color w:val="00B050"/>
                <w:sz w:val="20"/>
                <w:szCs w:val="20"/>
              </w:rPr>
              <w:sym w:font="Webdings" w:char="F06E"/>
            </w:r>
          </w:p>
        </w:tc>
      </w:tr>
    </w:tbl>
    <w:p w14:paraId="17953361" w14:textId="37F22997" w:rsidR="0032282E" w:rsidRPr="008C74DE" w:rsidRDefault="008C74DE" w:rsidP="008C74DE">
      <w:pPr>
        <w:autoSpaceDE w:val="0"/>
        <w:autoSpaceDN w:val="0"/>
        <w:adjustRightInd w:val="0"/>
        <w:spacing w:after="0" w:line="360" w:lineRule="auto"/>
        <w:jc w:val="both"/>
        <w:rPr>
          <w:rFonts w:cstheme="minorHAnsi"/>
          <w:sz w:val="20"/>
          <w:szCs w:val="20"/>
        </w:rPr>
      </w:pPr>
      <w:r>
        <w:rPr>
          <w:rFonts w:cstheme="minorHAnsi"/>
          <w:sz w:val="20"/>
          <w:szCs w:val="20"/>
        </w:rPr>
        <w:t>Źródło: opracowanie własne.</w:t>
      </w:r>
    </w:p>
    <w:p w14:paraId="78085627" w14:textId="6B5B2283" w:rsidR="0016313B" w:rsidRPr="00F62A56" w:rsidRDefault="00037468" w:rsidP="00CE0E67">
      <w:pPr>
        <w:autoSpaceDE w:val="0"/>
        <w:autoSpaceDN w:val="0"/>
        <w:adjustRightInd w:val="0"/>
        <w:spacing w:before="120" w:after="120" w:line="360" w:lineRule="auto"/>
        <w:jc w:val="both"/>
        <w:rPr>
          <w:rFonts w:eastAsia="Calibri" w:cstheme="minorHAnsi"/>
        </w:rPr>
      </w:pPr>
      <w:r w:rsidRPr="00F62A56">
        <w:rPr>
          <w:rFonts w:eastAsia="Calibri" w:cstheme="minorHAnsi"/>
        </w:rPr>
        <w:t xml:space="preserve">Analizując zagadnienie </w:t>
      </w:r>
      <w:r w:rsidRPr="00F62A56">
        <w:rPr>
          <w:rFonts w:eastAsia="Calibri" w:cstheme="minorHAnsi"/>
          <w:b/>
        </w:rPr>
        <w:t xml:space="preserve">spójności </w:t>
      </w:r>
      <w:r w:rsidR="002D7767" w:rsidRPr="00F62A56">
        <w:rPr>
          <w:rFonts w:eastAsia="Calibri" w:cstheme="minorHAnsi"/>
          <w:b/>
        </w:rPr>
        <w:t xml:space="preserve">wewnętrznej </w:t>
      </w:r>
      <w:r w:rsidRPr="00F62A56">
        <w:rPr>
          <w:rFonts w:eastAsia="Calibri" w:cstheme="minorHAnsi"/>
          <w:b/>
        </w:rPr>
        <w:t>kryteriów</w:t>
      </w:r>
      <w:r w:rsidRPr="00F62A56">
        <w:rPr>
          <w:rFonts w:eastAsia="Calibri" w:cstheme="minorHAnsi"/>
        </w:rPr>
        <w:t xml:space="preserve"> można zauważyć, że jedynie wnioskodawcy mieli do nich większe uwagi – 16% potwierdziło ten wniosek. Zarówno przedstawiciel KOP, WUP, jak i</w:t>
      </w:r>
      <w:r w:rsidR="00C042FD">
        <w:rPr>
          <w:rFonts w:eastAsia="Calibri" w:cstheme="minorHAnsi"/>
        </w:rPr>
        <w:t> </w:t>
      </w:r>
      <w:r w:rsidRPr="00F62A56">
        <w:rPr>
          <w:rFonts w:eastAsia="Calibri" w:cstheme="minorHAnsi"/>
        </w:rPr>
        <w:t>I</w:t>
      </w:r>
      <w:r w:rsidR="008C74DE">
        <w:rPr>
          <w:rFonts w:eastAsia="Calibri" w:cstheme="minorHAnsi"/>
        </w:rPr>
        <w:t>Z</w:t>
      </w:r>
      <w:r w:rsidRPr="00F62A56">
        <w:rPr>
          <w:rFonts w:eastAsia="Calibri" w:cstheme="minorHAnsi"/>
        </w:rPr>
        <w:t xml:space="preserve"> i KM </w:t>
      </w:r>
      <w:r w:rsidR="007D6771" w:rsidRPr="00F62A56">
        <w:rPr>
          <w:rFonts w:eastAsia="Calibri" w:cstheme="minorHAnsi"/>
        </w:rPr>
        <w:t xml:space="preserve">uważali, że spójność kryteriów została zagwarantowana. </w:t>
      </w:r>
      <w:r w:rsidR="002D7767" w:rsidRPr="00F62A56">
        <w:rPr>
          <w:rFonts w:eastAsia="Calibri" w:cstheme="minorHAnsi"/>
        </w:rPr>
        <w:t xml:space="preserve">Podobne refleksje wynikają </w:t>
      </w:r>
      <w:r w:rsidR="008476C2">
        <w:rPr>
          <w:rFonts w:eastAsia="Calibri" w:cstheme="minorHAnsi"/>
        </w:rPr>
        <w:br/>
      </w:r>
      <w:r w:rsidR="002D7767" w:rsidRPr="00F62A56">
        <w:rPr>
          <w:rFonts w:eastAsia="Calibri" w:cstheme="minorHAnsi"/>
        </w:rPr>
        <w:t>z analizy spójności historycznej kryteriów z poprzednimi projektami odnoszącymi się do NEET-sów</w:t>
      </w:r>
      <w:r w:rsidR="003D0562" w:rsidRPr="00F62A56">
        <w:rPr>
          <w:rFonts w:eastAsia="Calibri" w:cstheme="minorHAnsi"/>
        </w:rPr>
        <w:t xml:space="preserve"> i</w:t>
      </w:r>
      <w:r w:rsidR="00C042FD">
        <w:rPr>
          <w:rFonts w:eastAsia="Calibri" w:cstheme="minorHAnsi"/>
        </w:rPr>
        <w:t> </w:t>
      </w:r>
      <w:r w:rsidR="003D0562" w:rsidRPr="00F62A56">
        <w:rPr>
          <w:rFonts w:eastAsia="Calibri" w:cstheme="minorHAnsi"/>
        </w:rPr>
        <w:t>adekwatności kryteriów z potrzebami odnoszącymi się do grupy docelowej</w:t>
      </w:r>
      <w:r w:rsidR="002D7767" w:rsidRPr="00F62A56">
        <w:rPr>
          <w:rFonts w:eastAsia="Calibri" w:cstheme="minorHAnsi"/>
        </w:rPr>
        <w:t xml:space="preserve">. </w:t>
      </w:r>
      <w:r w:rsidR="00303F3D" w:rsidRPr="00F62A56">
        <w:rPr>
          <w:rFonts w:eastAsia="Calibri" w:cstheme="minorHAnsi"/>
        </w:rPr>
        <w:t xml:space="preserve">Występuje tu pewna ciągłość, natomiast </w:t>
      </w:r>
      <w:r w:rsidR="00352FB9" w:rsidRPr="00F62A56">
        <w:rPr>
          <w:rFonts w:eastAsia="Calibri" w:cstheme="minorHAnsi"/>
        </w:rPr>
        <w:t>dotyczy ona tylko poszczególnych elementów</w:t>
      </w:r>
      <w:r w:rsidR="00303F3D" w:rsidRPr="00F62A56">
        <w:rPr>
          <w:rFonts w:eastAsia="Calibri" w:cstheme="minorHAnsi"/>
        </w:rPr>
        <w:t>. W konkursie PO WER 16 pojawiły się bowiem nowe wytyczne w kryteriach dostępu, które nie są kontynuacją dotychczasowych odniesień do rynku pracy i grupy docelowej, a dotyczą wkładu własnego beneficjenta w realizacje projektu na poziomie co najmniej 5%. Nie wiadomo</w:t>
      </w:r>
      <w:r w:rsidR="00C30E48">
        <w:rPr>
          <w:rFonts w:eastAsia="Calibri" w:cstheme="minorHAnsi"/>
        </w:rPr>
        <w:t>,</w:t>
      </w:r>
      <w:r w:rsidR="00303F3D" w:rsidRPr="00F62A56">
        <w:rPr>
          <w:rFonts w:eastAsia="Calibri" w:cstheme="minorHAnsi"/>
        </w:rPr>
        <w:t xml:space="preserve"> z jakich przyczyn wprowadzono ten warunek akurat do kryterium dostępu, a nie np. kryterium premiującego. Wprowadzenie tego zapisu nie jest logicznie powiązane z poprzednimi konkursami i nie prowadzi do lepszego zaspokojenia potrzeb beneficjentów ostatecznych. </w:t>
      </w:r>
      <w:r w:rsidR="003D0562" w:rsidRPr="00F62A56">
        <w:rPr>
          <w:rFonts w:eastAsia="Calibri" w:cstheme="minorHAnsi"/>
        </w:rPr>
        <w:t>Dobrym rozwiązaniem jest natomiast wprowadzenie zapisu do kryteriów dostępu o</w:t>
      </w:r>
      <w:r w:rsidR="00C042FD">
        <w:rPr>
          <w:rFonts w:eastAsia="Calibri" w:cstheme="minorHAnsi"/>
        </w:rPr>
        <w:t> </w:t>
      </w:r>
      <w:r w:rsidR="003D0562" w:rsidRPr="00F62A56">
        <w:rPr>
          <w:rFonts w:eastAsia="Calibri" w:cstheme="minorHAnsi"/>
        </w:rPr>
        <w:t>konieczności lokalizacji biura pr</w:t>
      </w:r>
      <w:r w:rsidR="00737BB8">
        <w:rPr>
          <w:rFonts w:eastAsia="Calibri" w:cstheme="minorHAnsi"/>
        </w:rPr>
        <w:t>ojektu w woj. mazowieckim, a wi</w:t>
      </w:r>
      <w:r w:rsidR="00352FB9" w:rsidRPr="00F62A56">
        <w:rPr>
          <w:rFonts w:eastAsia="Calibri" w:cstheme="minorHAnsi"/>
        </w:rPr>
        <w:t>ę</w:t>
      </w:r>
      <w:r w:rsidR="003D0562" w:rsidRPr="00F62A56">
        <w:rPr>
          <w:rFonts w:eastAsia="Calibri" w:cstheme="minorHAnsi"/>
        </w:rPr>
        <w:t>c na terenie, gdzie prowadzone są oddziaływania skierowane na beneficjentów ostatecznych.</w:t>
      </w:r>
    </w:p>
    <w:p w14:paraId="4E717C39" w14:textId="661E15D6" w:rsidR="0016313B" w:rsidRPr="00F62A56" w:rsidRDefault="0095502E" w:rsidP="00CE0E67">
      <w:pPr>
        <w:spacing w:before="120" w:after="120" w:line="360" w:lineRule="auto"/>
        <w:jc w:val="both"/>
        <w:rPr>
          <w:rFonts w:eastAsia="Calibri" w:cstheme="minorHAnsi"/>
        </w:rPr>
      </w:pPr>
      <w:r w:rsidRPr="00F62A56">
        <w:rPr>
          <w:rFonts w:eastAsia="Calibri" w:cstheme="minorHAnsi"/>
        </w:rPr>
        <w:t xml:space="preserve">W przypadku </w:t>
      </w:r>
      <w:r w:rsidRPr="00F62A56">
        <w:rPr>
          <w:rFonts w:eastAsia="Calibri" w:cstheme="minorHAnsi"/>
          <w:b/>
        </w:rPr>
        <w:t>jednoznaczności, mierzalności i zrozumiałości kryteriów</w:t>
      </w:r>
      <w:r w:rsidR="00882ADB">
        <w:rPr>
          <w:rFonts w:eastAsia="Calibri" w:cstheme="minorHAnsi"/>
        </w:rPr>
        <w:t xml:space="preserve"> –</w:t>
      </w:r>
      <w:r w:rsidRPr="00F62A56">
        <w:rPr>
          <w:rFonts w:eastAsia="Calibri" w:cstheme="minorHAnsi"/>
        </w:rPr>
        <w:t xml:space="preserve"> </w:t>
      </w:r>
      <w:r w:rsidR="00301002" w:rsidRPr="00F62A56">
        <w:rPr>
          <w:rFonts w:eastAsia="Calibri" w:cstheme="minorHAnsi"/>
        </w:rPr>
        <w:t xml:space="preserve">generalnie </w:t>
      </w:r>
      <w:r w:rsidRPr="00F62A56">
        <w:rPr>
          <w:rFonts w:eastAsia="Calibri" w:cstheme="minorHAnsi"/>
        </w:rPr>
        <w:t xml:space="preserve">są one </w:t>
      </w:r>
      <w:r w:rsidR="00301002" w:rsidRPr="00F62A56">
        <w:rPr>
          <w:rFonts w:eastAsia="Calibri" w:cstheme="minorHAnsi"/>
        </w:rPr>
        <w:t>lepiej ocenianie przez przedstawicieli IP niż przez wnioskodawców. Może to wynikać z faktu, iż zarówno oceniający</w:t>
      </w:r>
      <w:r w:rsidR="00352FB9" w:rsidRPr="00F62A56">
        <w:rPr>
          <w:rFonts w:eastAsia="Calibri" w:cstheme="minorHAnsi"/>
        </w:rPr>
        <w:t>,</w:t>
      </w:r>
      <w:r w:rsidR="00301002" w:rsidRPr="00F62A56">
        <w:rPr>
          <w:rFonts w:eastAsia="Calibri" w:cstheme="minorHAnsi"/>
        </w:rPr>
        <w:t xml:space="preserve"> jak </w:t>
      </w:r>
      <w:r w:rsidR="008C74DE">
        <w:rPr>
          <w:rFonts w:eastAsia="Calibri" w:cstheme="minorHAnsi"/>
        </w:rPr>
        <w:t>i</w:t>
      </w:r>
      <w:r w:rsidR="00301002" w:rsidRPr="00F62A56">
        <w:rPr>
          <w:rFonts w:eastAsia="Calibri" w:cstheme="minorHAnsi"/>
        </w:rPr>
        <w:t xml:space="preserve"> przedstawiciele WUP posiadają doświadczenie z realizacji poprzednich konkursów i</w:t>
      </w:r>
      <w:r w:rsidR="00D742D7">
        <w:rPr>
          <w:rFonts w:eastAsia="Calibri" w:cstheme="minorHAnsi"/>
        </w:rPr>
        <w:t> </w:t>
      </w:r>
      <w:r w:rsidR="00301002" w:rsidRPr="00F62A56">
        <w:rPr>
          <w:rFonts w:eastAsia="Calibri" w:cstheme="minorHAnsi"/>
        </w:rPr>
        <w:t>ich pogląd, wyrażony w wywiadach, uwzględnia szerszą, również historyczną perspektywę. Natomiast w przeważającej części oceny wnioskodawców odnośnie kryteriów są średnie lub negatywne. Może to wynikać z faktu, że cz</w:t>
      </w:r>
      <w:r w:rsidR="003F156C">
        <w:rPr>
          <w:rFonts w:eastAsia="Calibri" w:cstheme="minorHAnsi"/>
        </w:rPr>
        <w:t>ę</w:t>
      </w:r>
      <w:r w:rsidR="00301002" w:rsidRPr="00F62A56">
        <w:rPr>
          <w:rFonts w:eastAsia="Calibri" w:cstheme="minorHAnsi"/>
        </w:rPr>
        <w:t xml:space="preserve">ść badanych to wnioskodawcy nieskuteczni, co może mieć wpływ na postrzeganie kryteriów, których nie spełnili. </w:t>
      </w:r>
      <w:r w:rsidRPr="00F62A56">
        <w:rPr>
          <w:rFonts w:eastAsia="Calibri" w:cstheme="minorHAnsi"/>
        </w:rPr>
        <w:t>Warto jednak wskazać, że także przedstawiciele KOP, I</w:t>
      </w:r>
      <w:r w:rsidR="008C74DE">
        <w:rPr>
          <w:rFonts w:eastAsia="Calibri" w:cstheme="minorHAnsi"/>
        </w:rPr>
        <w:t>Z</w:t>
      </w:r>
      <w:r w:rsidRPr="00F62A56">
        <w:rPr>
          <w:rFonts w:eastAsia="Calibri" w:cstheme="minorHAnsi"/>
        </w:rPr>
        <w:t xml:space="preserve"> i KM</w:t>
      </w:r>
      <w:r w:rsidR="00352FB9" w:rsidRPr="00F62A56">
        <w:rPr>
          <w:rFonts w:eastAsia="Calibri" w:cstheme="minorHAnsi"/>
        </w:rPr>
        <w:t xml:space="preserve"> mają zastrzeżenia odnoście brz</w:t>
      </w:r>
      <w:r w:rsidRPr="00F62A56">
        <w:rPr>
          <w:rFonts w:eastAsia="Calibri" w:cstheme="minorHAnsi"/>
        </w:rPr>
        <w:t xml:space="preserve">mienia i weryfikowalności poszczególnych kryteriów, stąd też pojawiały się opinie o potrzebie modyfikacji niektórych zapisów, </w:t>
      </w:r>
      <w:r w:rsidRPr="00F62A56">
        <w:rPr>
          <w:rFonts w:eastAsia="Calibri" w:cstheme="minorHAnsi"/>
        </w:rPr>
        <w:lastRenderedPageBreak/>
        <w:t xml:space="preserve">uproszczenia kryteriów i przeniesienia </w:t>
      </w:r>
      <w:r w:rsidR="00352FB9" w:rsidRPr="00F62A56">
        <w:rPr>
          <w:rFonts w:eastAsia="Calibri" w:cstheme="minorHAnsi"/>
        </w:rPr>
        <w:t>części kryteriów merytorycznych</w:t>
      </w:r>
      <w:r w:rsidRPr="00F62A56">
        <w:rPr>
          <w:rFonts w:eastAsia="Calibri" w:cstheme="minorHAnsi"/>
        </w:rPr>
        <w:t xml:space="preserve"> do grupy formalnych, aby uprościć procedurę oceny poszczególnych wniosków.</w:t>
      </w:r>
    </w:p>
    <w:p w14:paraId="018B065D" w14:textId="7137D9C4" w:rsidR="0016313B" w:rsidRPr="00F62A56" w:rsidRDefault="0095502E" w:rsidP="00CE0E67">
      <w:pPr>
        <w:spacing w:before="120" w:after="120" w:line="360" w:lineRule="auto"/>
        <w:jc w:val="both"/>
        <w:rPr>
          <w:rFonts w:eastAsia="Calibri" w:cstheme="minorHAnsi"/>
        </w:rPr>
      </w:pPr>
      <w:r w:rsidRPr="00F62A56">
        <w:rPr>
          <w:rFonts w:eastAsia="Calibri" w:cstheme="minorHAnsi"/>
        </w:rPr>
        <w:t xml:space="preserve">Podejmując próbę oceny jednoznaczności, mierzalności i zrozumiałości kryteriów w perspektywy ewaluatora skoncentrowano się na kryteriach budzących najwięcej obiekcji w grupach badanych – </w:t>
      </w:r>
      <w:r w:rsidR="002E62B4" w:rsidRPr="00F62A56">
        <w:rPr>
          <w:rFonts w:eastAsia="Calibri" w:cstheme="minorHAnsi"/>
        </w:rPr>
        <w:t>a </w:t>
      </w:r>
      <w:r w:rsidRPr="00F62A56">
        <w:rPr>
          <w:rFonts w:eastAsia="Calibri" w:cstheme="minorHAnsi"/>
        </w:rPr>
        <w:t>wi</w:t>
      </w:r>
      <w:r w:rsidR="00B70D6D" w:rsidRPr="00F62A56">
        <w:rPr>
          <w:rFonts w:eastAsia="Calibri" w:cstheme="minorHAnsi"/>
        </w:rPr>
        <w:t>ę</w:t>
      </w:r>
      <w:r w:rsidRPr="00F62A56">
        <w:rPr>
          <w:rFonts w:eastAsia="Calibri" w:cstheme="minorHAnsi"/>
        </w:rPr>
        <w:t>c kryteriach dostępu zawartych w konkursie PO WER 16. Pominięcie konkursu PO WER 15 wynikało z faktu, iż był to pierwszy organizowany konkurs, którego uzupełnieniem i dopracowaniem są kryteria zawarte w PO WER 16.</w:t>
      </w:r>
    </w:p>
    <w:p w14:paraId="3C71BEAB" w14:textId="79B60B87" w:rsidR="0016313B" w:rsidRPr="00F62A56" w:rsidRDefault="0095502E" w:rsidP="00CE0E67">
      <w:pPr>
        <w:spacing w:before="120" w:after="120" w:line="360" w:lineRule="auto"/>
        <w:jc w:val="both"/>
        <w:rPr>
          <w:rFonts w:eastAsia="Calibri" w:cstheme="minorHAnsi"/>
        </w:rPr>
      </w:pPr>
      <w:r w:rsidRPr="00F62A56">
        <w:rPr>
          <w:rFonts w:eastAsia="Calibri" w:cstheme="minorHAnsi"/>
        </w:rPr>
        <w:t>Spośród 11 kryteriów dostępu, które zostały ocenione na uwagę zasługują następujące:</w:t>
      </w:r>
    </w:p>
    <w:p w14:paraId="72AC7432" w14:textId="57E524AA" w:rsidR="0095502E" w:rsidRPr="00F62A56" w:rsidRDefault="0095502E" w:rsidP="0032282E">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jc w:val="both"/>
        <w:rPr>
          <w:rFonts w:eastAsia="Calibri" w:cstheme="minorHAnsi"/>
          <w:i/>
        </w:rPr>
      </w:pPr>
      <w:r w:rsidRPr="00F62A56">
        <w:rPr>
          <w:rFonts w:cstheme="minorHAnsi"/>
          <w:i/>
        </w:rPr>
        <w:t xml:space="preserve">Projekt jest skierowany w co najmniej 75% do osób biernych zawodowo, nie uczestniczących </w:t>
      </w:r>
      <w:r w:rsidR="002E62B4" w:rsidRPr="00F62A56">
        <w:rPr>
          <w:rFonts w:cstheme="minorHAnsi"/>
          <w:i/>
        </w:rPr>
        <w:t>w </w:t>
      </w:r>
      <w:r w:rsidRPr="00F62A56">
        <w:rPr>
          <w:rFonts w:cstheme="minorHAnsi"/>
          <w:i/>
        </w:rPr>
        <w:t>kształceniu lub szkoleniu. Wsparcie w projekcie zostanie dostosowane do indywidualnych potrzeb tych osób.</w:t>
      </w:r>
    </w:p>
    <w:p w14:paraId="5F18B243" w14:textId="06AA3B4D" w:rsidR="0016313B" w:rsidRPr="00F62A56" w:rsidRDefault="0095502E" w:rsidP="00CE0E67">
      <w:pPr>
        <w:spacing w:before="120" w:after="120" w:line="360" w:lineRule="auto"/>
        <w:jc w:val="both"/>
        <w:rPr>
          <w:rFonts w:eastAsia="Calibri" w:cstheme="minorHAnsi"/>
        </w:rPr>
      </w:pPr>
      <w:r w:rsidRPr="00F62A56">
        <w:rPr>
          <w:rFonts w:eastAsia="Calibri" w:cstheme="minorHAnsi"/>
        </w:rPr>
        <w:t>Kryterium to jest dyskusyjne w kontekście wcześniej obowiązującego kryterium (z</w:t>
      </w:r>
      <w:r w:rsidR="008C74DE">
        <w:rPr>
          <w:rFonts w:eastAsia="Calibri" w:cstheme="minorHAnsi"/>
        </w:rPr>
        <w:t>a</w:t>
      </w:r>
      <w:r w:rsidRPr="00F62A56">
        <w:rPr>
          <w:rFonts w:eastAsia="Calibri" w:cstheme="minorHAnsi"/>
        </w:rPr>
        <w:t>wartego również w</w:t>
      </w:r>
      <w:r w:rsidR="00C042FD">
        <w:rPr>
          <w:rFonts w:eastAsia="Calibri" w:cstheme="minorHAnsi"/>
        </w:rPr>
        <w:t> </w:t>
      </w:r>
      <w:r w:rsidRPr="00F62A56">
        <w:rPr>
          <w:rFonts w:eastAsia="Calibri" w:cstheme="minorHAnsi"/>
        </w:rPr>
        <w:t>PO WER 15), mówiącego, że:</w:t>
      </w:r>
    </w:p>
    <w:p w14:paraId="33CF454F" w14:textId="67A68D0D" w:rsidR="00352FB9" w:rsidRPr="00F62A56" w:rsidRDefault="0095502E" w:rsidP="00AA1370">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jc w:val="both"/>
        <w:rPr>
          <w:rFonts w:cstheme="minorHAnsi"/>
        </w:rPr>
      </w:pPr>
      <w:r w:rsidRPr="00F62A56">
        <w:rPr>
          <w:rFonts w:cstheme="minorHAnsi"/>
          <w:i/>
        </w:rPr>
        <w:t xml:space="preserve">Uczestnikami projektu są osoby z województwa mazowieckiego, w wieku 15-29 lat bez pracy, które nie uczestniczą w kształceniu i szkoleniu (tzw. młodzież NEET), zgodnie z definicją osoby z kategorii NEET przyjętą w Programie Operacyjnym Wiedza Edukacja Rozwój 2014-2020, w tym również osoby </w:t>
      </w:r>
      <w:r w:rsidR="002E62B4" w:rsidRPr="00F62A56">
        <w:rPr>
          <w:rFonts w:cstheme="minorHAnsi"/>
          <w:i/>
        </w:rPr>
        <w:t>z </w:t>
      </w:r>
      <w:r w:rsidRPr="00F62A56">
        <w:rPr>
          <w:rFonts w:cstheme="minorHAnsi"/>
          <w:i/>
        </w:rPr>
        <w:t>niepełnosprawnościami z wyłączeniem grupy określonej dla trybu konkursowego w Poddziałaniu 1.3.1. Uczestnikami projektu mogą być wyłącznie osoby niezarejestrowane w urzędach pracy.</w:t>
      </w:r>
    </w:p>
    <w:p w14:paraId="40D05BA3" w14:textId="2B389D38" w:rsidR="00D55031" w:rsidRPr="00F62A56" w:rsidRDefault="0095502E" w:rsidP="001568D8">
      <w:pPr>
        <w:spacing w:before="120" w:after="120" w:line="360" w:lineRule="auto"/>
        <w:jc w:val="both"/>
        <w:rPr>
          <w:rFonts w:eastAsia="Times New Roman" w:cstheme="minorHAnsi"/>
          <w:lang w:eastAsia="pl-PL"/>
        </w:rPr>
      </w:pPr>
      <w:r w:rsidRPr="00F62A56">
        <w:rPr>
          <w:rFonts w:cstheme="minorHAnsi"/>
        </w:rPr>
        <w:t>Jeżeli grupą docelową w konkursie PO WER 16 miały być zgodnie z dokumentacją tylko osoby NEET (</w:t>
      </w:r>
      <w:r w:rsidR="002E62B4" w:rsidRPr="00F62A56">
        <w:rPr>
          <w:rFonts w:cstheme="minorHAnsi"/>
        </w:rPr>
        <w:t>o </w:t>
      </w:r>
      <w:r w:rsidRPr="00F62A56">
        <w:rPr>
          <w:rFonts w:cstheme="minorHAnsi"/>
        </w:rPr>
        <w:t xml:space="preserve">czym mówi ogólne kryterium), to wskazywanie, że co najmniej 75% osób uczestniczących </w:t>
      </w:r>
      <w:r w:rsidR="002E62B4" w:rsidRPr="00F62A56">
        <w:rPr>
          <w:rFonts w:cstheme="minorHAnsi"/>
        </w:rPr>
        <w:t>w </w:t>
      </w:r>
      <w:r w:rsidRPr="00F62A56">
        <w:rPr>
          <w:rFonts w:cstheme="minorHAnsi"/>
        </w:rPr>
        <w:t>projektach powinno być bierne zawodowo i nie uczestniczyć w procesach edukacyjnych musi budzić zastrzeżenia co do zrozumiałości i przejrzystości</w:t>
      </w:r>
      <w:r w:rsidR="00D55031" w:rsidRPr="00F62A56">
        <w:rPr>
          <w:rFonts w:cstheme="minorHAnsi"/>
        </w:rPr>
        <w:t>, a także wzajemnej spójności</w:t>
      </w:r>
      <w:r w:rsidRPr="00F62A56">
        <w:rPr>
          <w:rFonts w:cstheme="minorHAnsi"/>
        </w:rPr>
        <w:t xml:space="preserve"> tych kryteriów. Jeśli beneficjenci ostateczni należą tylko do grupy NEET to </w:t>
      </w:r>
      <w:r w:rsidRPr="00F62A56">
        <w:rPr>
          <w:rFonts w:cstheme="minorHAnsi"/>
          <w:i/>
        </w:rPr>
        <w:t>ex definitione</w:t>
      </w:r>
      <w:r w:rsidRPr="00F62A56">
        <w:rPr>
          <w:rFonts w:cstheme="minorHAnsi"/>
        </w:rPr>
        <w:t xml:space="preserve"> są </w:t>
      </w:r>
      <w:r w:rsidR="00227D30" w:rsidRPr="00F62A56">
        <w:rPr>
          <w:rFonts w:cstheme="minorHAnsi"/>
        </w:rPr>
        <w:t xml:space="preserve">też </w:t>
      </w:r>
      <w:r w:rsidRPr="00F62A56">
        <w:rPr>
          <w:rFonts w:cstheme="minorHAnsi"/>
        </w:rPr>
        <w:t xml:space="preserve">bierne zawodowo i nie podejmują aktywności edukacyjnej, nie mogą zatem stanowić 75% grupy docelowej. </w:t>
      </w:r>
      <w:r w:rsidR="00D55031" w:rsidRPr="00F62A56">
        <w:rPr>
          <w:rFonts w:cstheme="minorHAnsi"/>
        </w:rPr>
        <w:t xml:space="preserve">Możliwe jednak, że kryteria te są ze sobą wzajemnie powiązane i jedno jest uszczegółowieniem drugiego. Byłoby tak, gdyby definicja grupy NEET była traktowana wąsko – jako osoby które przez 4 tyg. nie uczestniczą ani w procesach edukacyjnych, ani nie podejmują zatrudnienia. Nie są to zatem osoby bierne zawodowo w rozumieniu definicyjnym </w:t>
      </w:r>
      <w:r w:rsidR="00D55031" w:rsidRPr="00F62A56">
        <w:rPr>
          <w:rFonts w:cstheme="minorHAnsi"/>
          <w:i/>
        </w:rPr>
        <w:t xml:space="preserve">– </w:t>
      </w:r>
      <w:r w:rsidR="00D55031" w:rsidRPr="00F62A56">
        <w:rPr>
          <w:rFonts w:cstheme="minorHAnsi"/>
        </w:rPr>
        <w:t>czyli</w:t>
      </w:r>
      <w:r w:rsidR="00D55031" w:rsidRPr="00F62A56">
        <w:rPr>
          <w:rFonts w:cstheme="minorHAnsi"/>
          <w:i/>
        </w:rPr>
        <w:t xml:space="preserve"> </w:t>
      </w:r>
      <w:r w:rsidR="00D55031" w:rsidRPr="00F62A56">
        <w:rPr>
          <w:rFonts w:eastAsia="Times New Roman" w:cstheme="minorHAnsi"/>
          <w:lang w:eastAsia="pl-PL"/>
        </w:rPr>
        <w:t>osoby, które w danej chwili nie tworzą zasobów siły roboczej (tzn. nie pracują i nie są bezrobotne)</w:t>
      </w:r>
      <w:r w:rsidR="000616E6" w:rsidRPr="00F62A56">
        <w:rPr>
          <w:rFonts w:eastAsia="Times New Roman" w:cstheme="minorHAnsi"/>
          <w:lang w:eastAsia="pl-PL"/>
        </w:rPr>
        <w:t>, czyli np. studenci studiów stacjonarnych,</w:t>
      </w:r>
      <w:r w:rsidR="00D55031" w:rsidRPr="00F62A56">
        <w:rPr>
          <w:rFonts w:eastAsia="Times New Roman" w:cstheme="minorHAnsi"/>
          <w:lang w:eastAsia="pl-PL"/>
        </w:rPr>
        <w:t xml:space="preserve"> studen</w:t>
      </w:r>
      <w:r w:rsidR="000616E6" w:rsidRPr="00F62A56">
        <w:rPr>
          <w:rFonts w:eastAsia="Times New Roman" w:cstheme="minorHAnsi"/>
          <w:lang w:eastAsia="pl-PL"/>
        </w:rPr>
        <w:t xml:space="preserve">ci studiów niestacjonarnych, którzy </w:t>
      </w:r>
      <w:r w:rsidR="00D55031" w:rsidRPr="00F62A56">
        <w:rPr>
          <w:rFonts w:eastAsia="Times New Roman" w:cstheme="minorHAnsi"/>
          <w:lang w:eastAsia="pl-PL"/>
        </w:rPr>
        <w:t>nie są zarejestrowani jako osoby bezrobo</w:t>
      </w:r>
      <w:r w:rsidR="000616E6" w:rsidRPr="00F62A56">
        <w:rPr>
          <w:rFonts w:eastAsia="Times New Roman" w:cstheme="minorHAnsi"/>
          <w:lang w:eastAsia="pl-PL"/>
        </w:rPr>
        <w:t xml:space="preserve">tne, czy </w:t>
      </w:r>
      <w:r w:rsidR="00D55031" w:rsidRPr="00F62A56">
        <w:rPr>
          <w:rFonts w:eastAsia="Times New Roman" w:cstheme="minorHAnsi"/>
          <w:lang w:eastAsia="pl-PL"/>
        </w:rPr>
        <w:t xml:space="preserve">osoby będące na urlopie wychowawczym (rozumianym jako nieobecność w pracy, spowodowana opieką nad dzieckiem </w:t>
      </w:r>
      <w:r w:rsidR="002E62B4" w:rsidRPr="00F62A56">
        <w:rPr>
          <w:rFonts w:eastAsia="Times New Roman" w:cstheme="minorHAnsi"/>
          <w:lang w:eastAsia="pl-PL"/>
        </w:rPr>
        <w:t>w </w:t>
      </w:r>
      <w:r w:rsidR="00D55031" w:rsidRPr="00F62A56">
        <w:rPr>
          <w:rFonts w:eastAsia="Times New Roman" w:cstheme="minorHAnsi"/>
          <w:lang w:eastAsia="pl-PL"/>
        </w:rPr>
        <w:t>okresie, który nie mieści się w ramach urlopu macierzyńskiego lub urlopu rodzicielskiego), ale tylko wtedy</w:t>
      </w:r>
      <w:r w:rsidR="00882ADB">
        <w:rPr>
          <w:rFonts w:eastAsia="Times New Roman" w:cstheme="minorHAnsi"/>
          <w:lang w:eastAsia="pl-PL"/>
        </w:rPr>
        <w:t>,</w:t>
      </w:r>
      <w:r w:rsidR="00D55031" w:rsidRPr="00F62A56">
        <w:rPr>
          <w:rFonts w:eastAsia="Times New Roman" w:cstheme="minorHAnsi"/>
          <w:lang w:eastAsia="pl-PL"/>
        </w:rPr>
        <w:t xml:space="preserve"> gdy nie są zarej</w:t>
      </w:r>
      <w:r w:rsidR="000616E6" w:rsidRPr="00F62A56">
        <w:rPr>
          <w:rFonts w:eastAsia="Times New Roman" w:cstheme="minorHAnsi"/>
          <w:lang w:eastAsia="pl-PL"/>
        </w:rPr>
        <w:t>estrowane jako osoby bezrobotne.</w:t>
      </w:r>
    </w:p>
    <w:p w14:paraId="1E5CCC91" w14:textId="7278A5D4" w:rsidR="0016313B" w:rsidRPr="00F62A56" w:rsidRDefault="009B0B7E" w:rsidP="001568D8">
      <w:pPr>
        <w:spacing w:before="120" w:after="120" w:line="360" w:lineRule="auto"/>
        <w:jc w:val="both"/>
        <w:rPr>
          <w:rFonts w:eastAsia="Calibri" w:cstheme="minorHAnsi"/>
        </w:rPr>
      </w:pPr>
      <w:r w:rsidRPr="00F62A56">
        <w:rPr>
          <w:rFonts w:eastAsia="Times New Roman" w:cstheme="minorHAnsi"/>
          <w:lang w:eastAsia="pl-PL"/>
        </w:rPr>
        <w:lastRenderedPageBreak/>
        <w:t>Tak postawione założenie sugerowałoby, że projekty są of</w:t>
      </w:r>
      <w:r w:rsidR="008C74DE">
        <w:rPr>
          <w:rFonts w:eastAsia="Times New Roman" w:cstheme="minorHAnsi"/>
          <w:lang w:eastAsia="pl-PL"/>
        </w:rPr>
        <w:t>erowane dla osób z grupy NEET, w</w:t>
      </w:r>
      <w:r w:rsidRPr="00F62A56">
        <w:rPr>
          <w:rFonts w:eastAsia="Times New Roman" w:cstheme="minorHAnsi"/>
          <w:lang w:eastAsia="pl-PL"/>
        </w:rPr>
        <w:t xml:space="preserve"> której co najmniej 75% beneficjentów ostatecznych to osoby bierne zawodowo.</w:t>
      </w:r>
      <w:r w:rsidRPr="00F62A56">
        <w:rPr>
          <w:rFonts w:eastAsia="Times New Roman" w:cs="Times New Roman"/>
          <w:lang w:eastAsia="pl-PL"/>
        </w:rPr>
        <w:t xml:space="preserve"> </w:t>
      </w:r>
      <w:r w:rsidR="000616E6" w:rsidRPr="00F62A56">
        <w:rPr>
          <w:rFonts w:eastAsia="Calibri" w:cstheme="minorHAnsi"/>
        </w:rPr>
        <w:t xml:space="preserve">Z dokumentacji konkursowej nie wynika jednak </w:t>
      </w:r>
      <w:r w:rsidR="00227D30" w:rsidRPr="00F62A56">
        <w:rPr>
          <w:rFonts w:eastAsia="Calibri" w:cstheme="minorHAnsi"/>
        </w:rPr>
        <w:t xml:space="preserve">precyzyjnie, </w:t>
      </w:r>
      <w:r w:rsidR="000616E6" w:rsidRPr="00F62A56">
        <w:rPr>
          <w:rFonts w:eastAsia="Calibri" w:cstheme="minorHAnsi"/>
        </w:rPr>
        <w:t>jak należy rozumieć nakładanie się tych kryteriów na siebie</w:t>
      </w:r>
      <w:r w:rsidRPr="00F62A56">
        <w:rPr>
          <w:rFonts w:eastAsia="Calibri" w:cstheme="minorHAnsi"/>
        </w:rPr>
        <w:t xml:space="preserve"> i jak definiować poszczególne pojęcia</w:t>
      </w:r>
      <w:r w:rsidR="000616E6" w:rsidRPr="00F62A56">
        <w:rPr>
          <w:rFonts w:eastAsia="Calibri" w:cstheme="minorHAnsi"/>
        </w:rPr>
        <w:t xml:space="preserve">. </w:t>
      </w:r>
      <w:r w:rsidRPr="00F62A56">
        <w:rPr>
          <w:rFonts w:eastAsia="Calibri" w:cstheme="minorHAnsi"/>
        </w:rPr>
        <w:t>W konsekwencji brak jednolitej wykładni może stanowić barierę dla wnioskodawców w zakresie klarowności i zrozumiałości kryteriów konkursowych.</w:t>
      </w:r>
    </w:p>
    <w:p w14:paraId="6920A007" w14:textId="197E9BEC" w:rsidR="00D55031" w:rsidRPr="00F62A56" w:rsidRDefault="00C373EF" w:rsidP="001568D8">
      <w:pPr>
        <w:spacing w:before="120" w:after="120" w:line="360" w:lineRule="auto"/>
        <w:jc w:val="both"/>
        <w:rPr>
          <w:rFonts w:eastAsia="Calibri" w:cstheme="minorHAnsi"/>
        </w:rPr>
      </w:pPr>
      <w:r w:rsidRPr="00F62A56">
        <w:rPr>
          <w:rFonts w:eastAsia="Calibri" w:cstheme="minorHAnsi"/>
        </w:rPr>
        <w:t>Kolejnym kryterium, które może powodować problemy ze zrozumieniem</w:t>
      </w:r>
      <w:r w:rsidR="008C74DE">
        <w:rPr>
          <w:rFonts w:eastAsia="Calibri" w:cstheme="minorHAnsi"/>
        </w:rPr>
        <w:t>,</w:t>
      </w:r>
      <w:r w:rsidRPr="00F62A56">
        <w:rPr>
          <w:rFonts w:eastAsia="Calibri" w:cstheme="minorHAnsi"/>
        </w:rPr>
        <w:t xml:space="preserve"> jest zapis mówiący, że:</w:t>
      </w:r>
    </w:p>
    <w:p w14:paraId="04C99893" w14:textId="2F127DC1" w:rsidR="0016313B" w:rsidRPr="00F62A56" w:rsidRDefault="0095502E" w:rsidP="0032282E">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jc w:val="both"/>
        <w:rPr>
          <w:rFonts w:cstheme="minorHAnsi"/>
          <w:i/>
        </w:rPr>
      </w:pPr>
      <w:r w:rsidRPr="00F62A56">
        <w:rPr>
          <w:rFonts w:cstheme="minorHAnsi"/>
          <w:i/>
        </w:rPr>
        <w:t>Szkolenia oferowane w ramach projektu prowadzące do uzyskania kwalifikacji lub nabycia kompetencji muszą zostać zweryfikowane poprzez przeprowadzenie odpowiedniego sprawdzenia przyswojonej wiedzy i uzyskanych kwalifikacji lub kompetencji (np. w formie egzaminu) oraz być potwierdzone odpowiednim dokumentem (np. certyfikatem).</w:t>
      </w:r>
    </w:p>
    <w:p w14:paraId="44EEE192" w14:textId="42F2005F" w:rsidR="0095502E" w:rsidRPr="00F62A56" w:rsidRDefault="00C373EF" w:rsidP="00E70C67">
      <w:pPr>
        <w:spacing w:before="120" w:after="120" w:line="360" w:lineRule="auto"/>
        <w:jc w:val="both"/>
        <w:rPr>
          <w:rFonts w:eastAsia="Calibri" w:cstheme="minorHAnsi"/>
        </w:rPr>
      </w:pPr>
      <w:r w:rsidRPr="00F62A56">
        <w:rPr>
          <w:rFonts w:eastAsia="Calibri" w:cstheme="minorHAnsi"/>
        </w:rPr>
        <w:t xml:space="preserve">Jeśli IOK posługuje </w:t>
      </w:r>
      <w:r w:rsidR="00C27C76" w:rsidRPr="00F62A56">
        <w:rPr>
          <w:rFonts w:eastAsia="Calibri" w:cstheme="minorHAnsi"/>
        </w:rPr>
        <w:t xml:space="preserve">lub zamierza posługiwać </w:t>
      </w:r>
      <w:r w:rsidRPr="00F62A56">
        <w:rPr>
          <w:rFonts w:eastAsia="Calibri" w:cstheme="minorHAnsi"/>
        </w:rPr>
        <w:t>się językiem ZSK (Zintegrowanego Systemu Kwalifikacji)</w:t>
      </w:r>
      <w:r w:rsidR="00C27C76" w:rsidRPr="00F62A56">
        <w:rPr>
          <w:rFonts w:eastAsia="Calibri" w:cstheme="minorHAnsi"/>
        </w:rPr>
        <w:t xml:space="preserve"> – jak wynika z wypowiedzi członków KOP</w:t>
      </w:r>
      <w:r w:rsidR="008C74DE">
        <w:rPr>
          <w:rFonts w:eastAsia="Calibri" w:cstheme="minorHAnsi"/>
        </w:rPr>
        <w:t xml:space="preserve"> </w:t>
      </w:r>
      <w:r w:rsidR="00FF7ADF" w:rsidRPr="00F62A56">
        <w:rPr>
          <w:rFonts w:eastAsia="Calibri" w:cstheme="minorHAnsi"/>
        </w:rPr>
        <w:t>–</w:t>
      </w:r>
      <w:r w:rsidRPr="00F62A56">
        <w:rPr>
          <w:rFonts w:eastAsia="Calibri" w:cstheme="minorHAnsi"/>
        </w:rPr>
        <w:t xml:space="preserve"> to należałoby </w:t>
      </w:r>
      <w:r w:rsidR="00C27C76" w:rsidRPr="00F62A56">
        <w:rPr>
          <w:rFonts w:eastAsia="Calibri" w:cstheme="minorHAnsi"/>
        </w:rPr>
        <w:t xml:space="preserve">dokonać zapisu kryterium zgodnie </w:t>
      </w:r>
      <w:r w:rsidR="002E62B4" w:rsidRPr="00F62A56">
        <w:rPr>
          <w:rFonts w:eastAsia="Calibri" w:cstheme="minorHAnsi"/>
        </w:rPr>
        <w:t>z </w:t>
      </w:r>
      <w:r w:rsidR="00C27C76" w:rsidRPr="00F62A56">
        <w:rPr>
          <w:rFonts w:eastAsia="Calibri" w:cstheme="minorHAnsi"/>
        </w:rPr>
        <w:t>obowiązującymi definicjami ZSK</w:t>
      </w:r>
      <w:r w:rsidR="00C27C76" w:rsidRPr="00F62A56">
        <w:rPr>
          <w:rStyle w:val="Odwoanieprzypisudolnego"/>
          <w:rFonts w:eastAsia="Calibri" w:cstheme="minorHAnsi"/>
        </w:rPr>
        <w:footnoteReference w:id="37"/>
      </w:r>
      <w:r w:rsidR="00C27C76" w:rsidRPr="00F62A56">
        <w:rPr>
          <w:rFonts w:eastAsia="Calibri" w:cstheme="minorHAnsi"/>
        </w:rPr>
        <w:t>. Dotychczasowe zapisy w kontekście definicji ZSK są mało zrozumiałe</w:t>
      </w:r>
      <w:r w:rsidR="00BD577F">
        <w:rPr>
          <w:rFonts w:eastAsia="Calibri" w:cstheme="minorHAnsi"/>
        </w:rPr>
        <w:t xml:space="preserve"> </w:t>
      </w:r>
      <w:r w:rsidR="002C35D1">
        <w:rPr>
          <w:rFonts w:eastAsia="Calibri" w:cstheme="minorHAnsi"/>
        </w:rPr>
        <w:t>a</w:t>
      </w:r>
      <w:r w:rsidR="00BD577F">
        <w:rPr>
          <w:rFonts w:eastAsia="Calibri" w:cstheme="minorHAnsi"/>
        </w:rPr>
        <w:t xml:space="preserve"> z</w:t>
      </w:r>
      <w:r w:rsidR="003A04DC" w:rsidRPr="00F62A56">
        <w:rPr>
          <w:rFonts w:eastAsia="Calibri" w:cstheme="minorHAnsi"/>
        </w:rPr>
        <w:t>daniem oc</w:t>
      </w:r>
      <w:r w:rsidR="00BD577F">
        <w:rPr>
          <w:rFonts w:eastAsia="Calibri" w:cstheme="minorHAnsi"/>
        </w:rPr>
        <w:t>eniających ZSK nie funkcjonuje.</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882ADB" w:rsidRPr="00882ADB" w14:paraId="31AAEFB6" w14:textId="77777777" w:rsidTr="00882ADB">
        <w:tc>
          <w:tcPr>
            <w:tcW w:w="5000" w:type="pct"/>
          </w:tcPr>
          <w:p w14:paraId="33AD851B" w14:textId="77777777" w:rsidR="002C35D1" w:rsidRPr="00882ADB" w:rsidRDefault="002C35D1" w:rsidP="00211119">
            <w:pPr>
              <w:jc w:val="both"/>
              <w:rPr>
                <w:rFonts w:eastAsia="Calibri" w:cstheme="minorHAnsi"/>
                <w:b/>
                <w:color w:val="1F497D" w:themeColor="text2"/>
                <w:sz w:val="20"/>
                <w:szCs w:val="20"/>
              </w:rPr>
            </w:pPr>
            <w:r w:rsidRPr="00882ADB">
              <w:rPr>
                <w:rFonts w:eastAsia="Calibri" w:cstheme="minorHAnsi"/>
                <w:b/>
                <w:color w:val="1F497D" w:themeColor="text2"/>
                <w:sz w:val="20"/>
                <w:szCs w:val="20"/>
              </w:rPr>
              <w:t>FGI_1_wnioskodawcy [15217-16001]</w:t>
            </w:r>
          </w:p>
          <w:p w14:paraId="6D7B63A7" w14:textId="0E0AE853" w:rsidR="002726B9" w:rsidRPr="00882ADB" w:rsidRDefault="002C35D1" w:rsidP="00211119">
            <w:pPr>
              <w:jc w:val="both"/>
              <w:rPr>
                <w:rFonts w:eastAsia="Calibri" w:cstheme="minorHAnsi"/>
                <w:i/>
                <w:color w:val="1F497D" w:themeColor="text2"/>
                <w:sz w:val="20"/>
                <w:szCs w:val="20"/>
              </w:rPr>
            </w:pPr>
            <w:r w:rsidRPr="00882ADB">
              <w:rPr>
                <w:rFonts w:eastAsia="Calibri" w:cstheme="minorHAnsi"/>
                <w:i/>
                <w:color w:val="1F497D" w:themeColor="text2"/>
                <w:sz w:val="20"/>
                <w:szCs w:val="20"/>
              </w:rPr>
              <w:t>To ja jeszcze powiem coś, co przyszło mi do głowy przed chwilą, mianowicie, ten język nie jest do końca precyzyjny, tzn. autor pisząc coś w jednej części dokumentacji ma na myśli coś, pisząc dokładnie to samo</w:t>
            </w:r>
            <w:r w:rsidR="00882ADB">
              <w:rPr>
                <w:rFonts w:eastAsia="Calibri" w:cstheme="minorHAnsi"/>
                <w:i/>
                <w:color w:val="1F497D" w:themeColor="text2"/>
                <w:sz w:val="20"/>
                <w:szCs w:val="20"/>
              </w:rPr>
              <w:t xml:space="preserve"> w innej części dokumentacji – z</w:t>
            </w:r>
            <w:r w:rsidRPr="00882ADB">
              <w:rPr>
                <w:rFonts w:eastAsia="Calibri" w:cstheme="minorHAnsi"/>
                <w:i/>
                <w:color w:val="1F497D" w:themeColor="text2"/>
                <w:sz w:val="20"/>
                <w:szCs w:val="20"/>
              </w:rPr>
              <w:t xml:space="preserve">upełnie coś innego. Piszemy później wniosek, nawet kopiujemy te sformułowania, ale później odpada na merytorycznej. Przykład był dość prosty, to były sformułowania dotyczące podnoszenia kwalifikacji i/lub kompetencji zawodowych. I ja, jako prawnik, widzę i/lub, znaczy może być albo kompetencja, albo kwalifikacja, albo jedno i drugie, a okazuje się, że niekoniecznie, bo do wskaźnika zaliczane są tylko kwalifikacje twarde, ale o tym przy rozmowach z </w:t>
            </w:r>
            <w:proofErr w:type="spellStart"/>
            <w:r w:rsidRPr="00882ADB">
              <w:rPr>
                <w:rFonts w:eastAsia="Calibri" w:cstheme="minorHAnsi"/>
                <w:i/>
                <w:color w:val="1F497D" w:themeColor="text2"/>
                <w:sz w:val="20"/>
                <w:szCs w:val="20"/>
              </w:rPr>
              <w:t>WUPem</w:t>
            </w:r>
            <w:proofErr w:type="spellEnd"/>
            <w:r w:rsidRPr="00882ADB">
              <w:rPr>
                <w:rFonts w:eastAsia="Calibri" w:cstheme="minorHAnsi"/>
                <w:i/>
                <w:color w:val="1F497D" w:themeColor="text2"/>
                <w:sz w:val="20"/>
                <w:szCs w:val="20"/>
              </w:rPr>
              <w:t>, w mailach, nie wynika to z tego. Z dokumentacji to nie wynika, ale mamy się domyśleć.</w:t>
            </w:r>
          </w:p>
        </w:tc>
      </w:tr>
    </w:tbl>
    <w:p w14:paraId="7816CFCA" w14:textId="467D5421" w:rsidR="0016313B" w:rsidRPr="00F62A56" w:rsidRDefault="00C27C76" w:rsidP="00882ADB">
      <w:pPr>
        <w:spacing w:before="240" w:after="120" w:line="360" w:lineRule="auto"/>
        <w:jc w:val="both"/>
        <w:rPr>
          <w:rFonts w:eastAsia="Calibri" w:cstheme="minorHAnsi"/>
        </w:rPr>
      </w:pPr>
      <w:r w:rsidRPr="00F62A56">
        <w:rPr>
          <w:rFonts w:eastAsia="Calibri" w:cstheme="minorHAnsi"/>
        </w:rPr>
        <w:t xml:space="preserve">Kolejnym analizowanym wątkiem była </w:t>
      </w:r>
      <w:r w:rsidRPr="00F62A56">
        <w:rPr>
          <w:rFonts w:eastAsia="Calibri" w:cstheme="minorHAnsi"/>
          <w:b/>
        </w:rPr>
        <w:t>moc selekcyjna</w:t>
      </w:r>
      <w:r w:rsidRPr="00F62A56">
        <w:rPr>
          <w:rFonts w:eastAsia="Calibri" w:cstheme="minorHAnsi"/>
        </w:rPr>
        <w:t xml:space="preserve"> </w:t>
      </w:r>
      <w:r w:rsidR="006100E0" w:rsidRPr="00F62A56">
        <w:rPr>
          <w:rFonts w:eastAsia="Calibri" w:cstheme="minorHAnsi"/>
        </w:rPr>
        <w:t xml:space="preserve">i </w:t>
      </w:r>
      <w:r w:rsidR="006100E0" w:rsidRPr="00F62A56">
        <w:rPr>
          <w:rFonts w:eastAsia="Calibri" w:cstheme="minorHAnsi"/>
          <w:b/>
        </w:rPr>
        <w:t>wagi punktowe</w:t>
      </w:r>
      <w:r w:rsidR="006100E0" w:rsidRPr="00F62A56">
        <w:rPr>
          <w:rFonts w:eastAsia="Calibri" w:cstheme="minorHAnsi"/>
        </w:rPr>
        <w:t xml:space="preserve"> przydzielane </w:t>
      </w:r>
      <w:r w:rsidRPr="00F62A56">
        <w:rPr>
          <w:rFonts w:eastAsia="Calibri" w:cstheme="minorHAnsi"/>
        </w:rPr>
        <w:t>kryteri</w:t>
      </w:r>
      <w:r w:rsidR="006100E0" w:rsidRPr="00F62A56">
        <w:rPr>
          <w:rFonts w:eastAsia="Calibri" w:cstheme="minorHAnsi"/>
        </w:rPr>
        <w:t>om</w:t>
      </w:r>
      <w:r w:rsidRPr="00F62A56">
        <w:rPr>
          <w:rFonts w:eastAsia="Calibri" w:cstheme="minorHAnsi"/>
        </w:rPr>
        <w:t xml:space="preserve">. </w:t>
      </w:r>
      <w:r w:rsidR="00366492" w:rsidRPr="00F62A56">
        <w:rPr>
          <w:rFonts w:eastAsia="Calibri" w:cstheme="minorHAnsi"/>
        </w:rPr>
        <w:t>O ile w przypadku kryteriów formalnych, dostępu i merytorycznych można mówić o adekwatnej selekcji wniosków</w:t>
      </w:r>
      <w:r w:rsidR="006100E0" w:rsidRPr="00F62A56">
        <w:rPr>
          <w:rFonts w:eastAsia="Calibri" w:cstheme="minorHAnsi"/>
        </w:rPr>
        <w:t xml:space="preserve"> i proporcjonalnym rozłożeniu akcentów punktowych</w:t>
      </w:r>
      <w:r w:rsidR="00366492" w:rsidRPr="00F62A56">
        <w:rPr>
          <w:rFonts w:eastAsia="Calibri" w:cstheme="minorHAnsi"/>
        </w:rPr>
        <w:t xml:space="preserve">, to problemy powstają przy kryteriach premiujących. </w:t>
      </w:r>
      <w:r w:rsidR="006100E0" w:rsidRPr="00F62A56">
        <w:rPr>
          <w:rFonts w:eastAsia="Calibri" w:cstheme="minorHAnsi"/>
        </w:rPr>
        <w:t>Większość</w:t>
      </w:r>
      <w:r w:rsidR="00366492" w:rsidRPr="00F62A56">
        <w:rPr>
          <w:rFonts w:eastAsia="Calibri" w:cstheme="minorHAnsi"/>
        </w:rPr>
        <w:t xml:space="preserve"> grup respondentów sugeruj</w:t>
      </w:r>
      <w:r w:rsidR="006100E0" w:rsidRPr="00F62A56">
        <w:rPr>
          <w:rFonts w:eastAsia="Calibri" w:cstheme="minorHAnsi"/>
        </w:rPr>
        <w:t>e</w:t>
      </w:r>
      <w:r w:rsidR="00301002" w:rsidRPr="00F62A56">
        <w:rPr>
          <w:rFonts w:eastAsia="Calibri" w:cstheme="minorHAnsi"/>
        </w:rPr>
        <w:t xml:space="preserve"> koniecznoś</w:t>
      </w:r>
      <w:r w:rsidR="00366492" w:rsidRPr="00F62A56">
        <w:rPr>
          <w:rFonts w:eastAsia="Calibri" w:cstheme="minorHAnsi"/>
        </w:rPr>
        <w:t>ć</w:t>
      </w:r>
      <w:r w:rsidR="00301002" w:rsidRPr="00F62A56">
        <w:rPr>
          <w:rFonts w:eastAsia="Calibri" w:cstheme="minorHAnsi"/>
        </w:rPr>
        <w:t xml:space="preserve"> modyfikacji kryteriów premiujących np. poprzez zmniejszenie ich wagi w całościowej ocenie wniosków</w:t>
      </w:r>
      <w:r w:rsidR="00366492" w:rsidRPr="00F62A56">
        <w:rPr>
          <w:rFonts w:eastAsia="Calibri" w:cstheme="minorHAnsi"/>
        </w:rPr>
        <w:t xml:space="preserve"> lub nawet całkowitej rezygnacji z kryteriów premiujących</w:t>
      </w:r>
      <w:r w:rsidR="00301002" w:rsidRPr="00F62A56">
        <w:rPr>
          <w:rFonts w:eastAsia="Calibri" w:cstheme="minorHAnsi"/>
        </w:rPr>
        <w:t xml:space="preserve">. </w:t>
      </w:r>
      <w:r w:rsidR="00366492" w:rsidRPr="00F62A56">
        <w:rPr>
          <w:rFonts w:eastAsia="Calibri" w:cstheme="minorHAnsi"/>
        </w:rPr>
        <w:t>Wynika to z faktu</w:t>
      </w:r>
      <w:r w:rsidR="00301002" w:rsidRPr="00F62A56">
        <w:rPr>
          <w:rFonts w:eastAsia="Calibri" w:cstheme="minorHAnsi"/>
        </w:rPr>
        <w:t xml:space="preserve">, </w:t>
      </w:r>
      <w:r w:rsidR="00366492" w:rsidRPr="00F62A56">
        <w:rPr>
          <w:rFonts w:eastAsia="Calibri" w:cstheme="minorHAnsi"/>
        </w:rPr>
        <w:t xml:space="preserve">że </w:t>
      </w:r>
      <w:r w:rsidR="00301002" w:rsidRPr="00F62A56">
        <w:rPr>
          <w:rFonts w:eastAsia="Calibri" w:cstheme="minorHAnsi"/>
        </w:rPr>
        <w:t xml:space="preserve">w opinii niektórych </w:t>
      </w:r>
      <w:r w:rsidR="006100E0" w:rsidRPr="00F62A56">
        <w:rPr>
          <w:rFonts w:eastAsia="Calibri" w:cstheme="minorHAnsi"/>
        </w:rPr>
        <w:t>badanych</w:t>
      </w:r>
      <w:r w:rsidR="00301002" w:rsidRPr="00F62A56">
        <w:rPr>
          <w:rFonts w:eastAsia="Calibri" w:cstheme="minorHAnsi"/>
        </w:rPr>
        <w:t xml:space="preserve">, kryteria premiujące umożliwiają „słabym” projektom uzyskać dofinansowanie, wykluczając jednocześnie „dobre” projekty, które jednak nie spełniają kryteriów premiujących. Podnoszony był też fakt, iż na rynku wyspecjalizowały się firmy, które świadczą usługi pisania wniosków konkursowych, </w:t>
      </w:r>
      <w:r w:rsidR="00C042FD" w:rsidRPr="00F62A56">
        <w:rPr>
          <w:rFonts w:eastAsia="Calibri" w:cstheme="minorHAnsi"/>
        </w:rPr>
        <w:t>kładące</w:t>
      </w:r>
      <w:r w:rsidR="00301002" w:rsidRPr="00F62A56">
        <w:rPr>
          <w:rFonts w:eastAsia="Calibri" w:cstheme="minorHAnsi"/>
        </w:rPr>
        <w:t xml:space="preserve"> nacisk na spełnienie przez wnioskodawcę kryteriów premiujących, co w opinii oceniających jest często „naciągane” i w konsekwencji, po otrzymaniu dofinansowania, rodzi problemy z osiągnięciem </w:t>
      </w:r>
      <w:r w:rsidR="00301002" w:rsidRPr="00F62A56">
        <w:rPr>
          <w:rFonts w:eastAsia="Calibri" w:cstheme="minorHAnsi"/>
        </w:rPr>
        <w:lastRenderedPageBreak/>
        <w:t xml:space="preserve">wskaźników projektu. </w:t>
      </w:r>
      <w:r w:rsidR="006100E0" w:rsidRPr="00F62A56">
        <w:rPr>
          <w:rFonts w:eastAsia="Calibri" w:cstheme="minorHAnsi"/>
        </w:rPr>
        <w:t>Przy założeniu, że wnioskodawcy mogą uzyskać aż 40 punktów w ocenie za spełnienie kryteriów premiujących</w:t>
      </w:r>
      <w:r w:rsidR="00352FB9" w:rsidRPr="00F62A56">
        <w:rPr>
          <w:rFonts w:eastAsia="Calibri" w:cstheme="minorHAnsi"/>
        </w:rPr>
        <w:t>,</w:t>
      </w:r>
      <w:r w:rsidR="006100E0" w:rsidRPr="00F62A56">
        <w:rPr>
          <w:rFonts w:eastAsia="Calibri" w:cstheme="minorHAnsi"/>
        </w:rPr>
        <w:t xml:space="preserve"> moc selekcyjna tych kryteriów</w:t>
      </w:r>
      <w:r w:rsidR="005A4C56">
        <w:rPr>
          <w:rFonts w:eastAsia="Calibri" w:cstheme="minorHAnsi"/>
        </w:rPr>
        <w:t>,</w:t>
      </w:r>
      <w:r w:rsidR="006100E0" w:rsidRPr="00F62A56">
        <w:rPr>
          <w:rFonts w:eastAsia="Calibri" w:cstheme="minorHAnsi"/>
        </w:rPr>
        <w:t xml:space="preserve"> jeśli chodzi o wydobywanie wartościowych projektów</w:t>
      </w:r>
      <w:r w:rsidR="005A4C56">
        <w:rPr>
          <w:rFonts w:eastAsia="Calibri" w:cstheme="minorHAnsi"/>
        </w:rPr>
        <w:t>,</w:t>
      </w:r>
      <w:r w:rsidR="006100E0" w:rsidRPr="00F62A56">
        <w:rPr>
          <w:rFonts w:eastAsia="Calibri" w:cstheme="minorHAnsi"/>
        </w:rPr>
        <w:t xml:space="preserve"> wydaje się dość niewielka. </w:t>
      </w:r>
      <w:r w:rsidR="00BF030A" w:rsidRPr="00F62A56">
        <w:rPr>
          <w:rFonts w:eastAsia="Calibri" w:cstheme="minorHAnsi"/>
        </w:rPr>
        <w:t>Jak zauważył jeden z przedstawicieli KOP:</w:t>
      </w:r>
    </w:p>
    <w:p w14:paraId="749EC939" w14:textId="77777777" w:rsidR="00BF030A" w:rsidRPr="00673755" w:rsidRDefault="00BF030A" w:rsidP="002111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color w:val="1F497D" w:themeColor="text2"/>
          <w:sz w:val="20"/>
          <w:szCs w:val="20"/>
        </w:rPr>
      </w:pPr>
      <w:r w:rsidRPr="00673755">
        <w:rPr>
          <w:rFonts w:cs="Calibri"/>
          <w:b/>
          <w:color w:val="1F497D" w:themeColor="text2"/>
          <w:sz w:val="20"/>
          <w:szCs w:val="20"/>
        </w:rPr>
        <w:t>FGI_3_KOP [81144-81221]</w:t>
      </w:r>
    </w:p>
    <w:p w14:paraId="0A9A8BCB" w14:textId="77777777" w:rsidR="00BF030A" w:rsidRPr="00673755" w:rsidRDefault="00BF030A" w:rsidP="002111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i/>
          <w:color w:val="1F497D" w:themeColor="text2"/>
          <w:sz w:val="20"/>
          <w:szCs w:val="20"/>
        </w:rPr>
      </w:pPr>
      <w:r w:rsidRPr="00673755">
        <w:rPr>
          <w:rFonts w:cs="Calibri"/>
          <w:i/>
          <w:color w:val="1F497D" w:themeColor="text2"/>
          <w:sz w:val="20"/>
          <w:szCs w:val="20"/>
        </w:rPr>
        <w:t>Mniejsza skala punktowa za kryteria promujące, żeby to nie było aż 40 punktów.</w:t>
      </w:r>
    </w:p>
    <w:p w14:paraId="48829D3F" w14:textId="4915C2DF" w:rsidR="002C35D1" w:rsidRPr="00F62A56" w:rsidRDefault="006100E0" w:rsidP="00673755">
      <w:pPr>
        <w:spacing w:before="240" w:after="120" w:line="360" w:lineRule="auto"/>
        <w:jc w:val="both"/>
        <w:rPr>
          <w:rFonts w:eastAsia="Calibri" w:cstheme="minorHAnsi"/>
        </w:rPr>
      </w:pPr>
      <w:r w:rsidRPr="00F62A56">
        <w:rPr>
          <w:rFonts w:eastAsia="Calibri" w:cstheme="minorHAnsi"/>
        </w:rPr>
        <w:t>Należałoby przemyśleć</w:t>
      </w:r>
      <w:r w:rsidR="00227D30" w:rsidRPr="00F62A56">
        <w:rPr>
          <w:rFonts w:eastAsia="Calibri" w:cstheme="minorHAnsi"/>
        </w:rPr>
        <w:t xml:space="preserve">, które kryteria premiujące zostawić, jakie nadać im wartości punktowe </w:t>
      </w:r>
      <w:r w:rsidR="002E62B4" w:rsidRPr="00F62A56">
        <w:rPr>
          <w:rFonts w:eastAsia="Calibri" w:cstheme="minorHAnsi"/>
        </w:rPr>
        <w:t>i </w:t>
      </w:r>
      <w:r w:rsidR="00227D30" w:rsidRPr="00F62A56">
        <w:rPr>
          <w:rFonts w:eastAsia="Calibri" w:cstheme="minorHAnsi"/>
        </w:rPr>
        <w:t>doprecyzować, aby były w pełni weryfikowane dla osób oceniających</w:t>
      </w:r>
      <w:r w:rsidR="00DF39AA" w:rsidRPr="00F62A56">
        <w:rPr>
          <w:rFonts w:eastAsia="Calibri" w:cstheme="minorHAnsi"/>
        </w:rPr>
        <w:t>, np. w zakresie doświadczeni</w:t>
      </w:r>
      <w:r w:rsidR="005A4C56">
        <w:rPr>
          <w:rFonts w:eastAsia="Calibri" w:cstheme="minorHAnsi"/>
        </w:rPr>
        <w:t>a</w:t>
      </w:r>
      <w:r w:rsidR="00DF39AA" w:rsidRPr="00F62A56">
        <w:rPr>
          <w:rFonts w:eastAsia="Calibri" w:cstheme="minorHAnsi"/>
        </w:rPr>
        <w:t xml:space="preserve"> </w:t>
      </w:r>
      <w:r w:rsidR="00797F75" w:rsidRPr="00F62A56">
        <w:rPr>
          <w:rFonts w:eastAsia="Calibri" w:cstheme="minorHAnsi"/>
        </w:rPr>
        <w:t>wykonawcy i personelu zaangażowanego w projekty, czy spójności ze strategią rozwoju woj. mazowieckiego</w:t>
      </w:r>
      <w:r w:rsidR="00227D30" w:rsidRPr="00F62A56">
        <w:rPr>
          <w:rFonts w:eastAsia="Calibri" w:cstheme="minorHAnsi"/>
        </w:rPr>
        <w:t xml:space="preserve">. </w:t>
      </w:r>
      <w:r w:rsidR="004274AF" w:rsidRPr="00F62A56">
        <w:rPr>
          <w:rFonts w:eastAsia="Calibri" w:cstheme="minorHAnsi"/>
        </w:rPr>
        <w:t>W doczasowych konkursach PO WER 15 i PO WER 16 wartość p</w:t>
      </w:r>
      <w:r w:rsidR="003A1797">
        <w:rPr>
          <w:rFonts w:eastAsia="Calibri" w:cstheme="minorHAnsi"/>
        </w:rPr>
        <w:t>unktów premiujących stanowiła 40</w:t>
      </w:r>
      <w:r w:rsidR="004274AF" w:rsidRPr="00F62A56">
        <w:rPr>
          <w:rFonts w:eastAsia="Calibri" w:cstheme="minorHAnsi"/>
        </w:rPr>
        <w:t>% wszystkich punktów</w:t>
      </w:r>
      <w:r w:rsidR="00352FB9" w:rsidRPr="00F62A56">
        <w:rPr>
          <w:rFonts w:eastAsia="Calibri" w:cstheme="minorHAnsi"/>
        </w:rPr>
        <w:t>,</w:t>
      </w:r>
      <w:r w:rsidR="004274AF" w:rsidRPr="00F62A56">
        <w:rPr>
          <w:rFonts w:eastAsia="Calibri" w:cstheme="minorHAnsi"/>
        </w:rPr>
        <w:t xml:space="preserve"> jakie wnioskodawcy mogli uzyskać w procesie oceny. Nie jest zatem specjalnie zaskakujące, że instytucje aplikujące o finansowanie projektów koncentrowały się głównie na spełnieniu jak największej liczby kryteriów premiujących, a później opracowywały </w:t>
      </w:r>
      <w:r w:rsidR="00DF39AA" w:rsidRPr="00F62A56">
        <w:rPr>
          <w:rFonts w:eastAsia="Calibri" w:cstheme="minorHAnsi"/>
        </w:rPr>
        <w:t>pozostałe</w:t>
      </w:r>
      <w:r w:rsidR="004274AF" w:rsidRPr="00F62A56">
        <w:rPr>
          <w:rFonts w:eastAsia="Calibri" w:cstheme="minorHAnsi"/>
        </w:rPr>
        <w:t xml:space="preserve"> </w:t>
      </w:r>
      <w:r w:rsidR="00DF39AA" w:rsidRPr="00F62A56">
        <w:rPr>
          <w:rFonts w:eastAsia="Calibri" w:cstheme="minorHAnsi"/>
        </w:rPr>
        <w:t>części</w:t>
      </w:r>
      <w:r w:rsidR="004274AF" w:rsidRPr="00F62A56">
        <w:rPr>
          <w:rFonts w:eastAsia="Calibri" w:cstheme="minorHAnsi"/>
        </w:rPr>
        <w:t xml:space="preserve"> projektów. </w:t>
      </w:r>
      <w:r w:rsidR="00DF39AA" w:rsidRPr="00F62A56">
        <w:rPr>
          <w:rFonts w:eastAsia="Calibri" w:cstheme="minorHAnsi"/>
        </w:rPr>
        <w:t>Z punktu widzenia ewaluatora kryteria premiujące powinny stanowić max. 30% wartości punktowej dla całości wniosku.</w:t>
      </w:r>
    </w:p>
    <w:p w14:paraId="1B87FA3F" w14:textId="01EB39A8" w:rsidR="00CA7D3B" w:rsidRDefault="004274AF" w:rsidP="00E70C67">
      <w:pPr>
        <w:spacing w:before="120" w:after="120" w:line="360" w:lineRule="auto"/>
        <w:jc w:val="both"/>
        <w:rPr>
          <w:rFonts w:eastAsia="Calibri" w:cstheme="minorHAnsi"/>
        </w:rPr>
      </w:pPr>
      <w:r w:rsidRPr="00F62A56">
        <w:rPr>
          <w:rFonts w:eastAsia="Calibri" w:cstheme="minorHAnsi"/>
        </w:rPr>
        <w:t xml:space="preserve">Analiza </w:t>
      </w:r>
      <w:r w:rsidRPr="00F62A56">
        <w:rPr>
          <w:rFonts w:eastAsia="Calibri" w:cstheme="minorHAnsi"/>
          <w:b/>
        </w:rPr>
        <w:t>kryteriów premiujących</w:t>
      </w:r>
      <w:r w:rsidR="00DF39AA" w:rsidRPr="00F62A56">
        <w:rPr>
          <w:rFonts w:eastAsia="Calibri" w:cstheme="minorHAnsi"/>
          <w:b/>
        </w:rPr>
        <w:t xml:space="preserve"> pod k</w:t>
      </w:r>
      <w:r w:rsidR="00352FB9" w:rsidRPr="00F62A56">
        <w:rPr>
          <w:rFonts w:eastAsia="Calibri" w:cstheme="minorHAnsi"/>
          <w:b/>
        </w:rPr>
        <w:t>ą</w:t>
      </w:r>
      <w:r w:rsidR="00DF39AA" w:rsidRPr="00F62A56">
        <w:rPr>
          <w:rFonts w:eastAsia="Calibri" w:cstheme="minorHAnsi"/>
          <w:b/>
        </w:rPr>
        <w:t>tem spójności z potrzebami lokalnego rynku pracy</w:t>
      </w:r>
      <w:r w:rsidR="00DF39AA" w:rsidRPr="00F62A56">
        <w:rPr>
          <w:rFonts w:eastAsia="Calibri" w:cstheme="minorHAnsi"/>
        </w:rPr>
        <w:t xml:space="preserve"> wypada korzystnie. Większość respondentów – szczególnie w konkursie PO WER 16 pozytywnie odnosiła się do nowo opracowanych kryteriów premiujących. Większe zastrzeżenia były do konkursu PO WER 15, gdzie </w:t>
      </w:r>
      <w:r w:rsidR="005A4C56">
        <w:rPr>
          <w:rFonts w:eastAsia="Calibri" w:cstheme="minorHAnsi"/>
        </w:rPr>
        <w:t>dwa</w:t>
      </w:r>
      <w:r w:rsidR="00DF39AA" w:rsidRPr="00F62A56">
        <w:rPr>
          <w:rFonts w:eastAsia="Calibri" w:cstheme="minorHAnsi"/>
        </w:rPr>
        <w:t xml:space="preserve"> spośród trzech zapisanych kryteriów był</w:t>
      </w:r>
      <w:r w:rsidR="005A4C56">
        <w:rPr>
          <w:rFonts w:eastAsia="Calibri" w:cstheme="minorHAnsi"/>
        </w:rPr>
        <w:t>y</w:t>
      </w:r>
      <w:r w:rsidR="00DF39AA" w:rsidRPr="00F62A56">
        <w:rPr>
          <w:rFonts w:eastAsia="Calibri" w:cstheme="minorHAnsi"/>
        </w:rPr>
        <w:t xml:space="preserve"> trudno weryfikowalne i mało precyzyjne. </w:t>
      </w:r>
      <w:r w:rsidR="002E62B4" w:rsidRPr="00F62A56">
        <w:rPr>
          <w:rFonts w:eastAsia="Calibri" w:cstheme="minorHAnsi"/>
        </w:rPr>
        <w:t>W </w:t>
      </w:r>
      <w:r w:rsidR="00DF39AA" w:rsidRPr="00F62A56">
        <w:rPr>
          <w:rFonts w:eastAsia="Calibri" w:cstheme="minorHAnsi"/>
        </w:rPr>
        <w:t xml:space="preserve">kolejnych konkursach, obok wyższych współczynników efektywności zatrudnieniowej opisanych </w:t>
      </w:r>
      <w:r w:rsidR="002E62B4" w:rsidRPr="00F62A56">
        <w:rPr>
          <w:rFonts w:eastAsia="Calibri" w:cstheme="minorHAnsi"/>
        </w:rPr>
        <w:t>w </w:t>
      </w:r>
      <w:r w:rsidR="00DF39AA" w:rsidRPr="00F62A56">
        <w:rPr>
          <w:rFonts w:eastAsia="Calibri" w:cstheme="minorHAnsi"/>
        </w:rPr>
        <w:t xml:space="preserve">kryteriach premiujących, </w:t>
      </w:r>
      <w:r w:rsidR="00797F75" w:rsidRPr="00F62A56">
        <w:rPr>
          <w:rFonts w:eastAsia="Calibri" w:cstheme="minorHAnsi"/>
        </w:rPr>
        <w:t>doświadczeniu wykonawcy, odniesień do branż strategicznych w regionie, czy powiązaniu projektów z zawodami nadwyżkowymi i deficytowymi</w:t>
      </w:r>
      <w:r w:rsidR="005A4C56">
        <w:rPr>
          <w:rFonts w:eastAsia="Calibri" w:cstheme="minorHAnsi"/>
        </w:rPr>
        <w:t>,</w:t>
      </w:r>
      <w:r w:rsidR="00797F75" w:rsidRPr="00F62A56">
        <w:rPr>
          <w:rFonts w:eastAsia="Calibri" w:cstheme="minorHAnsi"/>
        </w:rPr>
        <w:t xml:space="preserve"> warto włączyć kryterium gwarancji zatrudnienia od pracodawców, czy </w:t>
      </w:r>
      <w:r w:rsidR="001063B8" w:rsidRPr="00F62A56">
        <w:rPr>
          <w:rFonts w:eastAsia="Calibri" w:cstheme="minorHAnsi"/>
        </w:rPr>
        <w:t>możliwość uzyskania poszukiwanych na rynku kwalifikacji zawodowych potwierdzonych egzaminem państwowym.</w:t>
      </w:r>
      <w:r w:rsidR="008B00BE">
        <w:rPr>
          <w:rFonts w:eastAsia="Calibri" w:cstheme="minorHAnsi"/>
        </w:rPr>
        <w:t xml:space="preserve"> </w:t>
      </w:r>
      <w:r w:rsidR="00DA3921">
        <w:rPr>
          <w:rFonts w:eastAsia="Calibri" w:cstheme="minorHAnsi"/>
        </w:rPr>
        <w:t>Wprowadzeni</w:t>
      </w:r>
      <w:r w:rsidR="006E0B2B">
        <w:rPr>
          <w:rFonts w:eastAsia="Calibri" w:cstheme="minorHAnsi"/>
        </w:rPr>
        <w:t>e</w:t>
      </w:r>
      <w:r w:rsidR="00DA3921">
        <w:rPr>
          <w:rFonts w:eastAsia="Calibri" w:cstheme="minorHAnsi"/>
        </w:rPr>
        <w:t xml:space="preserve"> gwarancji zatrudnienia </w:t>
      </w:r>
      <w:r w:rsidR="006E0B2B">
        <w:rPr>
          <w:rFonts w:eastAsia="Calibri" w:cstheme="minorHAnsi"/>
        </w:rPr>
        <w:t xml:space="preserve">wśród kryteriów premiujących </w:t>
      </w:r>
      <w:r w:rsidR="00DA3921">
        <w:rPr>
          <w:rFonts w:eastAsia="Calibri" w:cstheme="minorHAnsi"/>
        </w:rPr>
        <w:t xml:space="preserve">pozwoliłoby na silniejsze połączenie </w:t>
      </w:r>
      <w:r w:rsidR="006E0B2B">
        <w:rPr>
          <w:rFonts w:eastAsia="Calibri" w:cstheme="minorHAnsi"/>
        </w:rPr>
        <w:t>oddziaływań skierowanych na grupę docelową z rynkiem pracy. Istnieje tu jednak pewne niebezpieczeństwo</w:t>
      </w:r>
      <w:r w:rsidR="00DD6B9D">
        <w:rPr>
          <w:rFonts w:eastAsia="Calibri" w:cstheme="minorHAnsi"/>
        </w:rPr>
        <w:t xml:space="preserve"> związane z tym</w:t>
      </w:r>
      <w:r w:rsidR="006E0B2B">
        <w:rPr>
          <w:rFonts w:eastAsia="Calibri" w:cstheme="minorHAnsi"/>
        </w:rPr>
        <w:t xml:space="preserve">, że pracodawcy nie będą skłonni wystawiać takich poświadczeń. Jednakże, ze względu na to, iż może to </w:t>
      </w:r>
      <w:r w:rsidR="00DD6B9D">
        <w:rPr>
          <w:rFonts w:eastAsia="Calibri" w:cstheme="minorHAnsi"/>
        </w:rPr>
        <w:t xml:space="preserve">być potencjalnie tylko </w:t>
      </w:r>
      <w:r w:rsidR="006E0B2B">
        <w:rPr>
          <w:rFonts w:eastAsia="Calibri" w:cstheme="minorHAnsi"/>
        </w:rPr>
        <w:t>kryterium premiujące</w:t>
      </w:r>
      <w:r w:rsidR="00477D20">
        <w:rPr>
          <w:rFonts w:eastAsia="Calibri" w:cstheme="minorHAnsi"/>
        </w:rPr>
        <w:t>,</w:t>
      </w:r>
      <w:r w:rsidR="006E0B2B">
        <w:rPr>
          <w:rFonts w:eastAsia="Calibri" w:cstheme="minorHAnsi"/>
        </w:rPr>
        <w:t xml:space="preserve"> </w:t>
      </w:r>
      <w:r w:rsidR="00DD6B9D">
        <w:rPr>
          <w:rFonts w:eastAsia="Calibri" w:cstheme="minorHAnsi"/>
        </w:rPr>
        <w:t>zapewnienie takiej gwarancji wzmacniałoby wartość merytoryczną wniosków. Drugim sugerowanym rozwiązaniem jest wprowadzenie do kryteriów premiujących kwalifikacji zawodowych</w:t>
      </w:r>
      <w:r w:rsidR="00477D20">
        <w:rPr>
          <w:rFonts w:eastAsia="Calibri" w:cstheme="minorHAnsi"/>
        </w:rPr>
        <w:t>,</w:t>
      </w:r>
      <w:r w:rsidR="00DD6B9D">
        <w:rPr>
          <w:rFonts w:eastAsia="Calibri" w:cstheme="minorHAnsi"/>
        </w:rPr>
        <w:t xml:space="preserve"> poświadczonych egzaminem państwowym lub walidowanych przez instytucje certyfikujące. Rozwiązanie takie zwiększyłoby atrakcyjność zatrudnieniową członków grupy docelowej i pozwoliło na zdobycie kwalifikacji</w:t>
      </w:r>
      <w:r w:rsidR="00477D20">
        <w:rPr>
          <w:rFonts w:eastAsia="Calibri" w:cstheme="minorHAnsi"/>
        </w:rPr>
        <w:t>,</w:t>
      </w:r>
      <w:r w:rsidR="00DD6B9D">
        <w:rPr>
          <w:rFonts w:eastAsia="Calibri" w:cstheme="minorHAnsi"/>
        </w:rPr>
        <w:t xml:space="preserve"> na które jest zapotrzebowanie na lokalnym rynku pracy. Oczywiście wprowadzenie do kryteriów premiujących takiego zapisu powinno być poprzedzone </w:t>
      </w:r>
      <w:r w:rsidR="00673755">
        <w:rPr>
          <w:rFonts w:eastAsia="Calibri" w:cstheme="minorHAnsi"/>
        </w:rPr>
        <w:t>analizami popytu na kwalifikacje</w:t>
      </w:r>
      <w:r w:rsidR="00DD6B9D">
        <w:rPr>
          <w:rFonts w:eastAsia="Calibri" w:cstheme="minorHAnsi"/>
        </w:rPr>
        <w:t xml:space="preserve"> wśród pracodawców.  </w:t>
      </w:r>
    </w:p>
    <w:p w14:paraId="0DEC113C" w14:textId="77777777" w:rsidR="00D82D6E" w:rsidRPr="00673755" w:rsidRDefault="00D82D6E" w:rsidP="00D82D6E">
      <w:pPr>
        <w:pStyle w:val="NagwekWUP"/>
        <w:numPr>
          <w:ilvl w:val="1"/>
          <w:numId w:val="19"/>
        </w:numPr>
        <w:spacing w:line="360" w:lineRule="auto"/>
        <w:rPr>
          <w:color w:val="1F497D" w:themeColor="text2"/>
        </w:rPr>
      </w:pPr>
      <w:bookmarkStart w:id="56" w:name="_Toc501351735"/>
      <w:bookmarkStart w:id="57" w:name="_Toc501363002"/>
      <w:r w:rsidRPr="00673755">
        <w:rPr>
          <w:color w:val="1F497D" w:themeColor="text2"/>
        </w:rPr>
        <w:lastRenderedPageBreak/>
        <w:t>Efektywność działań</w:t>
      </w:r>
      <w:bookmarkEnd w:id="56"/>
      <w:bookmarkEnd w:id="57"/>
    </w:p>
    <w:p w14:paraId="5F23E1D1" w14:textId="4E98FFB7" w:rsidR="00406B97" w:rsidRPr="00F62A56" w:rsidRDefault="008C4EC1" w:rsidP="00DC3652">
      <w:pPr>
        <w:pStyle w:val="NormalnyWeb"/>
        <w:spacing w:before="120" w:beforeAutospacing="0" w:after="120" w:afterAutospacing="0" w:line="360" w:lineRule="auto"/>
        <w:jc w:val="both"/>
        <w:rPr>
          <w:rFonts w:asciiTheme="minorHAnsi" w:hAnsiTheme="minorHAnsi" w:cstheme="minorHAnsi"/>
          <w:sz w:val="22"/>
          <w:szCs w:val="22"/>
        </w:rPr>
      </w:pPr>
      <w:r w:rsidRPr="00F62A56">
        <w:rPr>
          <w:rFonts w:asciiTheme="minorHAnsi" w:hAnsiTheme="minorHAnsi" w:cstheme="minorHAnsi"/>
          <w:sz w:val="22"/>
          <w:szCs w:val="22"/>
        </w:rPr>
        <w:t>Zagadnienia efektywności działań w konkursach analizowane były nie z punktu widzenia wskaźników ekonomicznych, czy konkretnych danych ilościowych</w:t>
      </w:r>
      <w:r w:rsidR="001C49E6">
        <w:rPr>
          <w:rFonts w:asciiTheme="minorHAnsi" w:hAnsiTheme="minorHAnsi" w:cstheme="minorHAnsi"/>
          <w:sz w:val="22"/>
          <w:szCs w:val="22"/>
        </w:rPr>
        <w:t>,</w:t>
      </w:r>
      <w:r w:rsidRPr="00F62A56">
        <w:rPr>
          <w:rFonts w:asciiTheme="minorHAnsi" w:hAnsiTheme="minorHAnsi" w:cstheme="minorHAnsi"/>
          <w:sz w:val="22"/>
          <w:szCs w:val="22"/>
        </w:rPr>
        <w:t xml:space="preserve"> związanych z czasem pracy, ilością zaangażowanych osób, czy poniesionymi kosztami na wynagrodzenia, ale z perspektywy interpretacji opinii interesariuszy uczestniczących w tych konkursach. O efektywności</w:t>
      </w:r>
      <w:r w:rsidR="00DE740A" w:rsidRPr="00F62A56">
        <w:rPr>
          <w:rFonts w:asciiTheme="minorHAnsi" w:hAnsiTheme="minorHAnsi" w:cstheme="minorHAnsi"/>
          <w:sz w:val="22"/>
          <w:szCs w:val="22"/>
        </w:rPr>
        <w:t>, rozumianej w języku ekonomicznym,</w:t>
      </w:r>
      <w:r w:rsidRPr="00F62A56">
        <w:rPr>
          <w:rFonts w:asciiTheme="minorHAnsi" w:hAnsiTheme="minorHAnsi" w:cstheme="minorHAnsi"/>
          <w:sz w:val="22"/>
          <w:szCs w:val="22"/>
        </w:rPr>
        <w:t xml:space="preserve"> mo</w:t>
      </w:r>
      <w:r w:rsidR="00DE740A" w:rsidRPr="00F62A56">
        <w:rPr>
          <w:rFonts w:asciiTheme="minorHAnsi" w:hAnsiTheme="minorHAnsi" w:cstheme="minorHAnsi"/>
          <w:sz w:val="22"/>
          <w:szCs w:val="22"/>
        </w:rPr>
        <w:t xml:space="preserve">żna zatem wnioskować jedynie pośrednio. </w:t>
      </w:r>
      <w:r w:rsidR="00A11FC6" w:rsidRPr="00F62A56">
        <w:rPr>
          <w:rFonts w:asciiTheme="minorHAnsi" w:hAnsiTheme="minorHAnsi" w:cstheme="minorHAnsi"/>
          <w:sz w:val="22"/>
          <w:szCs w:val="22"/>
        </w:rPr>
        <w:t>W tym obszarze diagnozy starano się odpowiedzieć na następujące pytania:</w:t>
      </w:r>
    </w:p>
    <w:p w14:paraId="64348A25" w14:textId="7E9AFEB7" w:rsidR="00303095" w:rsidRPr="00211119" w:rsidRDefault="00303095" w:rsidP="00673755">
      <w:pPr>
        <w:pStyle w:val="NormalnyWeb"/>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ind w:left="426" w:hanging="357"/>
        <w:jc w:val="both"/>
        <w:rPr>
          <w:rFonts w:asciiTheme="minorHAnsi" w:hAnsiTheme="minorHAnsi" w:cstheme="minorHAnsi"/>
          <w:sz w:val="20"/>
          <w:szCs w:val="20"/>
        </w:rPr>
      </w:pPr>
      <w:r w:rsidRPr="00211119">
        <w:rPr>
          <w:rFonts w:asciiTheme="minorHAnsi" w:hAnsiTheme="minorHAnsi" w:cstheme="minorHAnsi"/>
          <w:sz w:val="20"/>
          <w:szCs w:val="20"/>
        </w:rPr>
        <w:t xml:space="preserve">Czy poniesione nakłady (czasowe, ludzkie, finansowe) na wybór projektów były adekwatne </w:t>
      </w:r>
      <w:r w:rsidR="00406B97">
        <w:rPr>
          <w:rFonts w:asciiTheme="minorHAnsi" w:hAnsiTheme="minorHAnsi" w:cstheme="minorHAnsi"/>
          <w:sz w:val="20"/>
          <w:szCs w:val="20"/>
        </w:rPr>
        <w:br/>
      </w:r>
      <w:r w:rsidRPr="00211119">
        <w:rPr>
          <w:rFonts w:asciiTheme="minorHAnsi" w:hAnsiTheme="minorHAnsi" w:cstheme="minorHAnsi"/>
          <w:sz w:val="20"/>
          <w:szCs w:val="20"/>
        </w:rPr>
        <w:t>w stosunku do rezultatów (ilości wyłonionych projektów)? Co można tu poprawić? Zmienić?</w:t>
      </w:r>
    </w:p>
    <w:p w14:paraId="4EA48B2D" w14:textId="1B2AB2FC" w:rsidR="00303095" w:rsidRPr="00211119" w:rsidRDefault="00303095" w:rsidP="00673755">
      <w:pPr>
        <w:pStyle w:val="NormalnyWeb"/>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ind w:left="426" w:hanging="357"/>
        <w:jc w:val="both"/>
        <w:rPr>
          <w:rFonts w:asciiTheme="minorHAnsi" w:hAnsiTheme="minorHAnsi" w:cstheme="minorHAnsi"/>
          <w:sz w:val="20"/>
          <w:szCs w:val="20"/>
        </w:rPr>
      </w:pPr>
      <w:r w:rsidRPr="00211119">
        <w:rPr>
          <w:rFonts w:asciiTheme="minorHAnsi" w:hAnsiTheme="minorHAnsi" w:cstheme="minorHAnsi"/>
          <w:sz w:val="20"/>
          <w:szCs w:val="20"/>
        </w:rPr>
        <w:t xml:space="preserve">Jak można usprawnić proces wyłaniania projektów aby ograniczył on nakłady ludzkie, czasowe </w:t>
      </w:r>
      <w:r w:rsidR="00406B97">
        <w:rPr>
          <w:rFonts w:asciiTheme="minorHAnsi" w:hAnsiTheme="minorHAnsi" w:cstheme="minorHAnsi"/>
          <w:sz w:val="20"/>
          <w:szCs w:val="20"/>
        </w:rPr>
        <w:br/>
      </w:r>
      <w:r w:rsidRPr="00211119">
        <w:rPr>
          <w:rFonts w:asciiTheme="minorHAnsi" w:hAnsiTheme="minorHAnsi" w:cstheme="minorHAnsi"/>
          <w:sz w:val="20"/>
          <w:szCs w:val="20"/>
        </w:rPr>
        <w:t>i finansowe?</w:t>
      </w:r>
    </w:p>
    <w:p w14:paraId="753AE703" w14:textId="16464281" w:rsidR="00C22276" w:rsidRPr="008C1C4C" w:rsidRDefault="00C22276" w:rsidP="00712683">
      <w:pPr>
        <w:pStyle w:val="NormalnyWeb"/>
        <w:spacing w:before="120" w:beforeAutospacing="0" w:after="120" w:afterAutospacing="0" w:line="360" w:lineRule="auto"/>
        <w:jc w:val="both"/>
        <w:rPr>
          <w:rFonts w:asciiTheme="minorHAnsi" w:hAnsiTheme="minorHAnsi" w:cstheme="minorHAnsi"/>
          <w:sz w:val="22"/>
          <w:szCs w:val="22"/>
        </w:rPr>
      </w:pPr>
      <w:r w:rsidRPr="008C1C4C">
        <w:rPr>
          <w:rFonts w:asciiTheme="minorHAnsi" w:hAnsiTheme="minorHAnsi" w:cstheme="minorHAnsi"/>
          <w:sz w:val="22"/>
          <w:szCs w:val="22"/>
        </w:rPr>
        <w:t>Efektywność działań rozumian</w:t>
      </w:r>
      <w:r w:rsidR="00477D20">
        <w:rPr>
          <w:rFonts w:asciiTheme="minorHAnsi" w:hAnsiTheme="minorHAnsi" w:cstheme="minorHAnsi"/>
          <w:sz w:val="22"/>
          <w:szCs w:val="22"/>
        </w:rPr>
        <w:t>ą</w:t>
      </w:r>
      <w:r w:rsidRPr="008C1C4C">
        <w:rPr>
          <w:rFonts w:asciiTheme="minorHAnsi" w:hAnsiTheme="minorHAnsi" w:cstheme="minorHAnsi"/>
          <w:sz w:val="22"/>
          <w:szCs w:val="22"/>
        </w:rPr>
        <w:t xml:space="preserve"> jako stosunek nakładów do efektów/rezultatów</w:t>
      </w:r>
      <w:r w:rsidR="00477D20">
        <w:rPr>
          <w:rFonts w:asciiTheme="minorHAnsi" w:hAnsiTheme="minorHAnsi" w:cstheme="minorHAnsi"/>
          <w:sz w:val="22"/>
          <w:szCs w:val="22"/>
        </w:rPr>
        <w:t>,</w:t>
      </w:r>
      <w:r w:rsidRPr="008C1C4C">
        <w:rPr>
          <w:rFonts w:asciiTheme="minorHAnsi" w:hAnsiTheme="minorHAnsi" w:cstheme="minorHAnsi"/>
          <w:sz w:val="22"/>
          <w:szCs w:val="22"/>
        </w:rPr>
        <w:t xml:space="preserve"> zdaniem ewaluatora</w:t>
      </w:r>
      <w:r w:rsidR="00477D20">
        <w:rPr>
          <w:rFonts w:asciiTheme="minorHAnsi" w:hAnsiTheme="minorHAnsi" w:cstheme="minorHAnsi"/>
          <w:sz w:val="22"/>
          <w:szCs w:val="22"/>
        </w:rPr>
        <w:t>,</w:t>
      </w:r>
      <w:r w:rsidRPr="008C1C4C">
        <w:rPr>
          <w:rFonts w:asciiTheme="minorHAnsi" w:hAnsiTheme="minorHAnsi" w:cstheme="minorHAnsi"/>
          <w:sz w:val="22"/>
          <w:szCs w:val="22"/>
        </w:rPr>
        <w:t xml:space="preserve"> można ocenić jako wysoką. Z zastrzeżeniem, że ewaluator nie posiada pełnej wiedzy na temat pracochłonności poszczególnych jednostek organizacyjnych IOK. Można jednak pośrednio wnioskować z wypowiedzi respondentów</w:t>
      </w:r>
      <w:r w:rsidR="00477D20">
        <w:rPr>
          <w:rFonts w:asciiTheme="minorHAnsi" w:hAnsiTheme="minorHAnsi" w:cstheme="minorHAnsi"/>
          <w:sz w:val="22"/>
          <w:szCs w:val="22"/>
        </w:rPr>
        <w:t>,</w:t>
      </w:r>
      <w:r w:rsidRPr="008C1C4C">
        <w:rPr>
          <w:rFonts w:asciiTheme="minorHAnsi" w:hAnsiTheme="minorHAnsi" w:cstheme="minorHAnsi"/>
          <w:sz w:val="22"/>
          <w:szCs w:val="22"/>
        </w:rPr>
        <w:t xml:space="preserve"> wskazujących na wysokie obciążenie pracowników IP dodatkowymi zadaniami związanymi z oceną wniosków konkursowych, że nakłady pracy są w dużym stopniu realizowane w ramach zasobów IOK. Zdaniem ewaluatora, powinno </w:t>
      </w:r>
      <w:r w:rsidR="00673755" w:rsidRPr="008C1C4C">
        <w:rPr>
          <w:rFonts w:asciiTheme="minorHAnsi" w:hAnsiTheme="minorHAnsi" w:cstheme="minorHAnsi"/>
          <w:sz w:val="22"/>
          <w:szCs w:val="22"/>
        </w:rPr>
        <w:t xml:space="preserve">się </w:t>
      </w:r>
      <w:r w:rsidRPr="008C1C4C">
        <w:rPr>
          <w:rFonts w:asciiTheme="minorHAnsi" w:hAnsiTheme="minorHAnsi" w:cstheme="minorHAnsi"/>
          <w:sz w:val="22"/>
          <w:szCs w:val="22"/>
        </w:rPr>
        <w:t>zwiększyć nakłady na zatrudnienie pracowników tymczasowych (ekspertów zewnętrznych)</w:t>
      </w:r>
      <w:r w:rsidR="00477D20">
        <w:rPr>
          <w:rFonts w:asciiTheme="minorHAnsi" w:hAnsiTheme="minorHAnsi" w:cstheme="minorHAnsi"/>
          <w:sz w:val="22"/>
          <w:szCs w:val="22"/>
        </w:rPr>
        <w:t>,</w:t>
      </w:r>
      <w:r w:rsidRPr="008C1C4C">
        <w:rPr>
          <w:rFonts w:asciiTheme="minorHAnsi" w:hAnsiTheme="minorHAnsi" w:cstheme="minorHAnsi"/>
          <w:sz w:val="22"/>
          <w:szCs w:val="22"/>
        </w:rPr>
        <w:t xml:space="preserve"> wspierających przedstawicieli IP oceniających projekty, zmienić organizację pracy w okresach oceny konkursów, tak aby członkowie KOP mogli głównie zajmować się oceną projektów a nie bieżącymi zadaniami na stanowisku pracy, przeprowadzić analizę wewnętrznych zasobów IOK w celu pozyskania pracowników do oceny wniosków, co rekomendowano już w części raportu dotyczącej potencjału instytucjonalnego</w:t>
      </w:r>
      <w:r w:rsidR="00797A88" w:rsidRPr="008C1C4C">
        <w:rPr>
          <w:rFonts w:asciiTheme="minorHAnsi" w:hAnsiTheme="minorHAnsi" w:cstheme="minorHAnsi"/>
          <w:sz w:val="22"/>
          <w:szCs w:val="22"/>
        </w:rPr>
        <w:t>.</w:t>
      </w:r>
    </w:p>
    <w:p w14:paraId="74EC6A8C" w14:textId="5249550E" w:rsidR="0016313B" w:rsidRPr="008C1C4C" w:rsidRDefault="00C22276" w:rsidP="00712683">
      <w:pPr>
        <w:pStyle w:val="NormalnyWeb"/>
        <w:spacing w:before="120" w:beforeAutospacing="0" w:after="120" w:afterAutospacing="0" w:line="360" w:lineRule="auto"/>
        <w:jc w:val="both"/>
        <w:rPr>
          <w:rFonts w:asciiTheme="minorHAnsi" w:hAnsiTheme="minorHAnsi" w:cstheme="minorHAnsi"/>
          <w:sz w:val="22"/>
          <w:szCs w:val="22"/>
        </w:rPr>
      </w:pPr>
      <w:r w:rsidRPr="008C1C4C">
        <w:rPr>
          <w:rFonts w:asciiTheme="minorHAnsi" w:hAnsiTheme="minorHAnsi" w:cstheme="minorHAnsi"/>
          <w:sz w:val="22"/>
          <w:szCs w:val="22"/>
        </w:rPr>
        <w:t>Odnośnie efektywności projektów konkursowych p</w:t>
      </w:r>
      <w:r w:rsidR="0096715B" w:rsidRPr="008C1C4C">
        <w:rPr>
          <w:rFonts w:asciiTheme="minorHAnsi" w:hAnsiTheme="minorHAnsi" w:cstheme="minorHAnsi"/>
          <w:sz w:val="22"/>
          <w:szCs w:val="22"/>
        </w:rPr>
        <w:t>ojawia</w:t>
      </w:r>
      <w:r w:rsidRPr="008C1C4C">
        <w:rPr>
          <w:rFonts w:asciiTheme="minorHAnsi" w:hAnsiTheme="minorHAnsi" w:cstheme="minorHAnsi"/>
          <w:sz w:val="22"/>
          <w:szCs w:val="22"/>
        </w:rPr>
        <w:t>ły</w:t>
      </w:r>
      <w:r w:rsidR="0096715B" w:rsidRPr="008C1C4C">
        <w:rPr>
          <w:rFonts w:asciiTheme="minorHAnsi" w:hAnsiTheme="minorHAnsi" w:cstheme="minorHAnsi"/>
          <w:sz w:val="22"/>
          <w:szCs w:val="22"/>
        </w:rPr>
        <w:t xml:space="preserve"> się opinie, że </w:t>
      </w:r>
      <w:r w:rsidR="00797A88" w:rsidRPr="008C1C4C">
        <w:rPr>
          <w:rFonts w:asciiTheme="minorHAnsi" w:hAnsiTheme="minorHAnsi" w:cstheme="minorHAnsi"/>
          <w:sz w:val="22"/>
          <w:szCs w:val="22"/>
        </w:rPr>
        <w:t xml:space="preserve">dla </w:t>
      </w:r>
      <w:r w:rsidRPr="008C1C4C">
        <w:rPr>
          <w:rFonts w:asciiTheme="minorHAnsi" w:hAnsiTheme="minorHAnsi" w:cstheme="minorHAnsi"/>
          <w:sz w:val="22"/>
          <w:szCs w:val="22"/>
        </w:rPr>
        <w:t xml:space="preserve">poprawy </w:t>
      </w:r>
      <w:r w:rsidR="00797A88" w:rsidRPr="008C1C4C">
        <w:rPr>
          <w:rFonts w:asciiTheme="minorHAnsi" w:hAnsiTheme="minorHAnsi" w:cstheme="minorHAnsi"/>
          <w:sz w:val="22"/>
          <w:szCs w:val="22"/>
        </w:rPr>
        <w:t xml:space="preserve">efektywności oddziaływań nakierowanych na grupę docelową warte rozważanie byłoby </w:t>
      </w:r>
      <w:r w:rsidR="0096715B" w:rsidRPr="008C1C4C">
        <w:rPr>
          <w:rFonts w:asciiTheme="minorHAnsi" w:hAnsiTheme="minorHAnsi" w:cstheme="minorHAnsi"/>
          <w:sz w:val="22"/>
          <w:szCs w:val="22"/>
        </w:rPr>
        <w:t>wsparcie</w:t>
      </w:r>
      <w:r w:rsidR="00797A88" w:rsidRPr="008C1C4C">
        <w:rPr>
          <w:rFonts w:asciiTheme="minorHAnsi" w:hAnsiTheme="minorHAnsi" w:cstheme="minorHAnsi"/>
          <w:sz w:val="22"/>
          <w:szCs w:val="22"/>
        </w:rPr>
        <w:t xml:space="preserve"> </w:t>
      </w:r>
      <w:r w:rsidR="0096715B" w:rsidRPr="008C1C4C">
        <w:rPr>
          <w:rFonts w:asciiTheme="minorHAnsi" w:hAnsiTheme="minorHAnsi" w:cstheme="minorHAnsi"/>
          <w:sz w:val="22"/>
          <w:szCs w:val="22"/>
        </w:rPr>
        <w:t>kontynuowane również po zakończeniu interwencji, zwłaszcza w</w:t>
      </w:r>
      <w:r w:rsidR="00C042FD" w:rsidRPr="008C1C4C">
        <w:rPr>
          <w:rFonts w:asciiTheme="minorHAnsi" w:hAnsiTheme="minorHAnsi" w:cstheme="minorHAnsi"/>
          <w:sz w:val="22"/>
          <w:szCs w:val="22"/>
        </w:rPr>
        <w:t> </w:t>
      </w:r>
      <w:r w:rsidR="0096715B" w:rsidRPr="008C1C4C">
        <w:rPr>
          <w:rFonts w:asciiTheme="minorHAnsi" w:hAnsiTheme="minorHAnsi" w:cstheme="minorHAnsi"/>
          <w:sz w:val="22"/>
          <w:szCs w:val="22"/>
        </w:rPr>
        <w:t>tzw. grupach trudnych.</w:t>
      </w:r>
    </w:p>
    <w:tbl>
      <w:tblPr>
        <w:tblStyle w:val="Tabela-Siatka"/>
        <w:tblW w:w="488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3"/>
      </w:tblGrid>
      <w:tr w:rsidR="00673755" w:rsidRPr="00673755" w14:paraId="6CA4085A" w14:textId="77777777" w:rsidTr="00673755">
        <w:tc>
          <w:tcPr>
            <w:tcW w:w="5000" w:type="pct"/>
          </w:tcPr>
          <w:p w14:paraId="6EBBA9DE" w14:textId="15638139" w:rsidR="00C47319" w:rsidRPr="00673755" w:rsidRDefault="00C47319" w:rsidP="00211119">
            <w:pPr>
              <w:autoSpaceDE w:val="0"/>
              <w:autoSpaceDN w:val="0"/>
              <w:adjustRightInd w:val="0"/>
              <w:rPr>
                <w:rFonts w:cs="Calibri"/>
                <w:b/>
                <w:color w:val="1F497D" w:themeColor="text2"/>
                <w:sz w:val="20"/>
                <w:szCs w:val="20"/>
              </w:rPr>
            </w:pPr>
            <w:r w:rsidRPr="00673755">
              <w:rPr>
                <w:rFonts w:cs="Calibri"/>
                <w:b/>
                <w:color w:val="1F497D" w:themeColor="text2"/>
                <w:sz w:val="20"/>
                <w:szCs w:val="20"/>
              </w:rPr>
              <w:t>TDI_wni</w:t>
            </w:r>
            <w:r w:rsidR="00C3723A" w:rsidRPr="00673755">
              <w:rPr>
                <w:rFonts w:cs="Calibri"/>
                <w:b/>
                <w:color w:val="1F497D" w:themeColor="text2"/>
                <w:sz w:val="20"/>
                <w:szCs w:val="20"/>
              </w:rPr>
              <w:t>o</w:t>
            </w:r>
            <w:r w:rsidRPr="00673755">
              <w:rPr>
                <w:rFonts w:cs="Calibri"/>
                <w:b/>
                <w:color w:val="1F497D" w:themeColor="text2"/>
                <w:sz w:val="20"/>
                <w:szCs w:val="20"/>
              </w:rPr>
              <w:t>skodowca_2 [19456-21423]</w:t>
            </w:r>
          </w:p>
          <w:p w14:paraId="3070A62E" w14:textId="47B86773" w:rsidR="00C47319" w:rsidRPr="00673755" w:rsidRDefault="00C47319" w:rsidP="00211119">
            <w:pPr>
              <w:pStyle w:val="NormalnyWeb"/>
              <w:spacing w:before="0" w:beforeAutospacing="0" w:after="0" w:afterAutospacing="0"/>
              <w:jc w:val="both"/>
              <w:rPr>
                <w:rFonts w:asciiTheme="minorHAnsi" w:hAnsiTheme="minorHAnsi" w:cstheme="minorHAnsi"/>
                <w:i/>
                <w:color w:val="1F497D" w:themeColor="text2"/>
                <w:sz w:val="20"/>
                <w:szCs w:val="20"/>
              </w:rPr>
            </w:pPr>
            <w:r w:rsidRPr="00673755">
              <w:rPr>
                <w:rFonts w:asciiTheme="minorHAnsi" w:hAnsiTheme="minorHAnsi" w:cs="Calibri"/>
                <w:i/>
                <w:color w:val="1F497D" w:themeColor="text2"/>
                <w:sz w:val="20"/>
                <w:szCs w:val="20"/>
              </w:rPr>
              <w:t>Natomiast zdecydowanie tutaj rozszerzyłabym możliwość wspierania tych osób już po fakcie zatrudnienia</w:t>
            </w:r>
            <w:r w:rsidR="00673755">
              <w:rPr>
                <w:rFonts w:asciiTheme="minorHAnsi" w:hAnsiTheme="minorHAnsi" w:cs="Calibri"/>
                <w:i/>
                <w:color w:val="1F497D" w:themeColor="text2"/>
                <w:sz w:val="20"/>
                <w:szCs w:val="20"/>
              </w:rPr>
              <w:t>,</w:t>
            </w:r>
            <w:r w:rsidRPr="00673755">
              <w:rPr>
                <w:rFonts w:asciiTheme="minorHAnsi" w:hAnsiTheme="minorHAnsi" w:cs="Calibri"/>
                <w:i/>
                <w:color w:val="1F497D" w:themeColor="text2"/>
                <w:sz w:val="20"/>
                <w:szCs w:val="20"/>
              </w:rPr>
              <w:t xml:space="preserve"> bo nawet jak pracodawca ich zatrudni</w:t>
            </w:r>
            <w:r w:rsidR="00673755">
              <w:rPr>
                <w:rFonts w:asciiTheme="minorHAnsi" w:hAnsiTheme="minorHAnsi" w:cs="Calibri"/>
                <w:i/>
                <w:color w:val="1F497D" w:themeColor="text2"/>
                <w:sz w:val="20"/>
                <w:szCs w:val="20"/>
              </w:rPr>
              <w:t>,</w:t>
            </w:r>
            <w:r w:rsidRPr="00673755">
              <w:rPr>
                <w:rFonts w:asciiTheme="minorHAnsi" w:hAnsiTheme="minorHAnsi" w:cs="Calibri"/>
                <w:i/>
                <w:color w:val="1F497D" w:themeColor="text2"/>
                <w:sz w:val="20"/>
                <w:szCs w:val="20"/>
              </w:rPr>
              <w:t xml:space="preserve"> to potem dalej jest problem</w:t>
            </w:r>
            <w:r w:rsidR="00673755">
              <w:rPr>
                <w:rFonts w:asciiTheme="minorHAnsi" w:hAnsiTheme="minorHAnsi" w:cs="Calibri"/>
                <w:i/>
                <w:color w:val="1F497D" w:themeColor="text2"/>
                <w:sz w:val="20"/>
                <w:szCs w:val="20"/>
              </w:rPr>
              <w:t>, żeby oni tą pracę</w:t>
            </w:r>
            <w:r w:rsidRPr="00673755">
              <w:rPr>
                <w:rFonts w:asciiTheme="minorHAnsi" w:hAnsiTheme="minorHAnsi" w:cs="Calibri"/>
                <w:i/>
                <w:color w:val="1F497D" w:themeColor="text2"/>
                <w:sz w:val="20"/>
                <w:szCs w:val="20"/>
              </w:rPr>
              <w:t xml:space="preserve"> utrzymali, spóźniają się, potrzebują jeszcze takiego wsparcia. W momencie kiedy oni już dostają pracę</w:t>
            </w:r>
            <w:r w:rsidR="00673755">
              <w:rPr>
                <w:rFonts w:asciiTheme="minorHAnsi" w:hAnsiTheme="minorHAnsi" w:cs="Calibri"/>
                <w:i/>
                <w:color w:val="1F497D" w:themeColor="text2"/>
                <w:sz w:val="20"/>
                <w:szCs w:val="20"/>
              </w:rPr>
              <w:t>,</w:t>
            </w:r>
            <w:r w:rsidRPr="00673755">
              <w:rPr>
                <w:rFonts w:asciiTheme="minorHAnsi" w:hAnsiTheme="minorHAnsi" w:cs="Calibri"/>
                <w:i/>
                <w:color w:val="1F497D" w:themeColor="text2"/>
                <w:sz w:val="20"/>
                <w:szCs w:val="20"/>
              </w:rPr>
              <w:t xml:space="preserve"> czyli od momentu zatrudnienia kończą udział w projekcie i my tak naprawdę nie możemy świadczyć już dla nich żadnego wsparcia.</w:t>
            </w:r>
          </w:p>
        </w:tc>
      </w:tr>
    </w:tbl>
    <w:p w14:paraId="5ABAD6D0" w14:textId="4344DDB7" w:rsidR="0016313B" w:rsidRPr="00F62A56" w:rsidRDefault="00797A88" w:rsidP="00673755">
      <w:pPr>
        <w:pStyle w:val="NormalnyWeb"/>
        <w:spacing w:before="240" w:beforeAutospacing="0" w:after="120" w:afterAutospacing="0" w:line="360" w:lineRule="auto"/>
        <w:jc w:val="both"/>
        <w:rPr>
          <w:rFonts w:asciiTheme="minorHAnsi" w:eastAsia="Calibri-Bold" w:hAnsiTheme="minorHAnsi" w:cstheme="minorHAnsi"/>
          <w:bCs/>
          <w:sz w:val="22"/>
          <w:szCs w:val="22"/>
        </w:rPr>
      </w:pPr>
      <w:r w:rsidRPr="00F62A56">
        <w:rPr>
          <w:rFonts w:asciiTheme="minorHAnsi" w:hAnsiTheme="minorHAnsi" w:cstheme="minorHAnsi"/>
          <w:sz w:val="22"/>
          <w:szCs w:val="22"/>
        </w:rPr>
        <w:t xml:space="preserve">Wskazane wnioski wynikają jednak z opinii respondentów, a nie </w:t>
      </w:r>
      <w:r w:rsidR="001C49E6">
        <w:rPr>
          <w:rFonts w:asciiTheme="minorHAnsi" w:hAnsiTheme="minorHAnsi" w:cstheme="minorHAnsi"/>
          <w:sz w:val="22"/>
          <w:szCs w:val="22"/>
        </w:rPr>
        <w:t xml:space="preserve">z </w:t>
      </w:r>
      <w:r w:rsidRPr="00F62A56">
        <w:rPr>
          <w:rFonts w:asciiTheme="minorHAnsi" w:hAnsiTheme="minorHAnsi" w:cstheme="minorHAnsi"/>
          <w:sz w:val="22"/>
          <w:szCs w:val="22"/>
        </w:rPr>
        <w:t xml:space="preserve">danych ilościowych. W cytowanym już raporcie </w:t>
      </w:r>
      <w:r w:rsidR="00C13CB7" w:rsidRPr="00F62A56">
        <w:rPr>
          <w:rFonts w:asciiTheme="minorHAnsi" w:hAnsiTheme="minorHAnsi" w:cstheme="minorHAnsi"/>
          <w:sz w:val="22"/>
          <w:szCs w:val="22"/>
        </w:rPr>
        <w:t>wskaźnikowym</w:t>
      </w:r>
      <w:r w:rsidR="001C49E6">
        <w:rPr>
          <w:rFonts w:asciiTheme="minorHAnsi" w:hAnsiTheme="minorHAnsi" w:cstheme="minorHAnsi"/>
          <w:sz w:val="22"/>
          <w:szCs w:val="22"/>
        </w:rPr>
        <w:t>,</w:t>
      </w:r>
      <w:r w:rsidR="00C13CB7" w:rsidRPr="00F62A56">
        <w:rPr>
          <w:rFonts w:asciiTheme="minorHAnsi" w:hAnsiTheme="minorHAnsi" w:cstheme="minorHAnsi"/>
          <w:sz w:val="22"/>
          <w:szCs w:val="22"/>
        </w:rPr>
        <w:t xml:space="preserve"> obejmującym efekty oddziaływań na</w:t>
      </w:r>
      <w:r w:rsidR="00673755">
        <w:rPr>
          <w:rFonts w:asciiTheme="minorHAnsi" w:hAnsiTheme="minorHAnsi" w:cstheme="minorHAnsi"/>
          <w:sz w:val="22"/>
          <w:szCs w:val="22"/>
        </w:rPr>
        <w:t xml:space="preserve"> rzecz młodych osób w ramach PO </w:t>
      </w:r>
      <w:r w:rsidR="00C13CB7" w:rsidRPr="00F62A56">
        <w:rPr>
          <w:rFonts w:asciiTheme="minorHAnsi" w:hAnsiTheme="minorHAnsi" w:cstheme="minorHAnsi"/>
          <w:sz w:val="22"/>
          <w:szCs w:val="22"/>
        </w:rPr>
        <w:t xml:space="preserve">WER wykazywano </w:t>
      </w:r>
      <w:r w:rsidRPr="00F62A56">
        <w:rPr>
          <w:rFonts w:asciiTheme="minorHAnsi" w:eastAsia="Calibri-Bold" w:hAnsiTheme="minorHAnsi" w:cstheme="minorHAnsi"/>
          <w:bCs/>
          <w:sz w:val="22"/>
          <w:szCs w:val="22"/>
        </w:rPr>
        <w:t xml:space="preserve">dużą trwałość sukcesu aktywizacyjnego </w:t>
      </w:r>
      <w:r w:rsidRPr="00F62A56">
        <w:rPr>
          <w:rFonts w:asciiTheme="minorHAnsi" w:eastAsia="Calibri-Bold" w:hAnsiTheme="minorHAnsi" w:cstheme="minorHAnsi"/>
          <w:sz w:val="22"/>
          <w:szCs w:val="22"/>
        </w:rPr>
        <w:t>po 18 miesiącach od zakończenia</w:t>
      </w:r>
      <w:r w:rsidR="00C13CB7" w:rsidRPr="00F62A56">
        <w:rPr>
          <w:rFonts w:asciiTheme="minorHAnsi" w:eastAsia="Calibri-Bold" w:hAnsiTheme="minorHAnsi" w:cstheme="minorHAnsi"/>
          <w:sz w:val="22"/>
          <w:szCs w:val="22"/>
        </w:rPr>
        <w:t xml:space="preserve"> </w:t>
      </w:r>
      <w:r w:rsidRPr="00F62A56">
        <w:rPr>
          <w:rFonts w:asciiTheme="minorHAnsi" w:eastAsia="Calibri-Bold" w:hAnsiTheme="minorHAnsi" w:cstheme="minorHAnsi"/>
          <w:sz w:val="22"/>
          <w:szCs w:val="22"/>
        </w:rPr>
        <w:t xml:space="preserve">wsparcia. </w:t>
      </w:r>
      <w:r w:rsidR="00C13CB7" w:rsidRPr="00F62A56">
        <w:rPr>
          <w:rFonts w:asciiTheme="minorHAnsi" w:eastAsia="Calibri-Bold" w:hAnsiTheme="minorHAnsi" w:cstheme="minorHAnsi"/>
          <w:sz w:val="22"/>
          <w:szCs w:val="22"/>
        </w:rPr>
        <w:t xml:space="preserve">Spośród osób biorących udział w projektach </w:t>
      </w:r>
      <w:r w:rsidRPr="00F62A56">
        <w:rPr>
          <w:rFonts w:asciiTheme="minorHAnsi" w:eastAsia="Calibri-Bold" w:hAnsiTheme="minorHAnsi" w:cstheme="minorHAnsi"/>
          <w:bCs/>
          <w:sz w:val="22"/>
          <w:szCs w:val="22"/>
        </w:rPr>
        <w:t>87% osób utrzymało pracę w ciągu kolejnego roku</w:t>
      </w:r>
      <w:r w:rsidR="00673755">
        <w:rPr>
          <w:rFonts w:asciiTheme="minorHAnsi" w:eastAsia="Calibri-Bold" w:hAnsiTheme="minorHAnsi" w:cstheme="minorHAnsi"/>
          <w:bCs/>
          <w:sz w:val="22"/>
          <w:szCs w:val="22"/>
        </w:rPr>
        <w:t>,</w:t>
      </w:r>
      <w:r w:rsidRPr="00F62A56">
        <w:rPr>
          <w:rFonts w:asciiTheme="minorHAnsi" w:eastAsia="Calibri-Bold" w:hAnsiTheme="minorHAnsi" w:cstheme="minorHAnsi"/>
          <w:bCs/>
          <w:sz w:val="22"/>
          <w:szCs w:val="22"/>
        </w:rPr>
        <w:t xml:space="preserve"> 82% osób kontynuowało własną działalność</w:t>
      </w:r>
      <w:r w:rsidR="00C13CB7" w:rsidRPr="00F62A56">
        <w:rPr>
          <w:rFonts w:asciiTheme="minorHAnsi" w:eastAsia="Calibri-Bold" w:hAnsiTheme="minorHAnsi" w:cstheme="minorHAnsi"/>
          <w:bCs/>
          <w:sz w:val="22"/>
          <w:szCs w:val="22"/>
        </w:rPr>
        <w:t xml:space="preserve"> </w:t>
      </w:r>
      <w:r w:rsidRPr="00F62A56">
        <w:rPr>
          <w:rFonts w:asciiTheme="minorHAnsi" w:eastAsia="Calibri-Bold" w:hAnsiTheme="minorHAnsi" w:cstheme="minorHAnsi"/>
          <w:bCs/>
          <w:sz w:val="22"/>
          <w:szCs w:val="22"/>
        </w:rPr>
        <w:t>gospodarczą</w:t>
      </w:r>
      <w:r w:rsidR="00673755">
        <w:rPr>
          <w:rFonts w:asciiTheme="minorHAnsi" w:eastAsia="Calibri-Bold" w:hAnsiTheme="minorHAnsi" w:cstheme="minorHAnsi"/>
          <w:bCs/>
          <w:sz w:val="22"/>
          <w:szCs w:val="22"/>
        </w:rPr>
        <w:t>,</w:t>
      </w:r>
      <w:r w:rsidRPr="00F62A56">
        <w:rPr>
          <w:rFonts w:asciiTheme="minorHAnsi" w:eastAsia="Calibri-Bold" w:hAnsiTheme="minorHAnsi" w:cstheme="minorHAnsi"/>
          <w:bCs/>
          <w:sz w:val="22"/>
          <w:szCs w:val="22"/>
        </w:rPr>
        <w:t xml:space="preserve"> a 70% osób </w:t>
      </w:r>
      <w:r w:rsidR="00352FB9" w:rsidRPr="00F62A56">
        <w:rPr>
          <w:rFonts w:asciiTheme="minorHAnsi" w:eastAsia="Calibri-Bold" w:hAnsiTheme="minorHAnsi" w:cstheme="minorHAnsi"/>
          <w:bCs/>
          <w:sz w:val="22"/>
          <w:szCs w:val="22"/>
        </w:rPr>
        <w:t>–</w:t>
      </w:r>
      <w:r w:rsidRPr="00F62A56">
        <w:rPr>
          <w:rFonts w:asciiTheme="minorHAnsi" w:eastAsia="Calibri-Bold" w:hAnsiTheme="minorHAnsi" w:cstheme="minorHAnsi"/>
          <w:bCs/>
          <w:sz w:val="22"/>
          <w:szCs w:val="22"/>
        </w:rPr>
        <w:t xml:space="preserve"> kształcenie.</w:t>
      </w:r>
      <w:r w:rsidR="00C13CB7" w:rsidRPr="00F62A56">
        <w:rPr>
          <w:rFonts w:asciiTheme="minorHAnsi" w:eastAsia="Calibri-Bold" w:hAnsiTheme="minorHAnsi" w:cstheme="minorHAnsi"/>
          <w:bCs/>
          <w:sz w:val="22"/>
          <w:szCs w:val="22"/>
        </w:rPr>
        <w:t xml:space="preserve"> Ponadto </w:t>
      </w:r>
      <w:r w:rsidR="00C13CB7" w:rsidRPr="00F62A56">
        <w:rPr>
          <w:rFonts w:asciiTheme="minorHAnsi" w:eastAsia="Calibri-Bold" w:hAnsiTheme="minorHAnsi" w:cstheme="minorHAnsi"/>
          <w:bCs/>
          <w:sz w:val="22"/>
          <w:szCs w:val="22"/>
        </w:rPr>
        <w:lastRenderedPageBreak/>
        <w:t>n</w:t>
      </w:r>
      <w:r w:rsidRPr="00F62A56">
        <w:rPr>
          <w:rFonts w:asciiTheme="minorHAnsi" w:eastAsia="Calibri-Bold" w:hAnsiTheme="minorHAnsi" w:cstheme="minorHAnsi"/>
          <w:bCs/>
          <w:sz w:val="22"/>
          <w:szCs w:val="22"/>
        </w:rPr>
        <w:t>ajwyższa efektywność netto programu PO WER dotyczy</w:t>
      </w:r>
      <w:r w:rsidR="00C13CB7" w:rsidRPr="00F62A56">
        <w:rPr>
          <w:rFonts w:asciiTheme="minorHAnsi" w:eastAsia="Calibri-Bold" w:hAnsiTheme="minorHAnsi" w:cstheme="minorHAnsi"/>
          <w:bCs/>
          <w:sz w:val="22"/>
          <w:szCs w:val="22"/>
        </w:rPr>
        <w:t>ła</w:t>
      </w:r>
      <w:r w:rsidRPr="00F62A56">
        <w:rPr>
          <w:rFonts w:asciiTheme="minorHAnsi" w:eastAsia="Calibri-Bold" w:hAnsiTheme="minorHAnsi" w:cstheme="minorHAnsi"/>
          <w:bCs/>
          <w:sz w:val="22"/>
          <w:szCs w:val="22"/>
        </w:rPr>
        <w:t xml:space="preserve"> osób znajdujących się w trudniejszej sytuacji na</w:t>
      </w:r>
      <w:r w:rsidR="00C13CB7" w:rsidRPr="00F62A56">
        <w:rPr>
          <w:rFonts w:asciiTheme="minorHAnsi" w:eastAsia="Calibri-Bold" w:hAnsiTheme="minorHAnsi" w:cstheme="minorHAnsi"/>
          <w:bCs/>
          <w:sz w:val="22"/>
          <w:szCs w:val="22"/>
        </w:rPr>
        <w:t xml:space="preserve"> </w:t>
      </w:r>
      <w:r w:rsidRPr="00F62A56">
        <w:rPr>
          <w:rFonts w:asciiTheme="minorHAnsi" w:eastAsia="Calibri-Bold" w:hAnsiTheme="minorHAnsi" w:cstheme="minorHAnsi"/>
          <w:bCs/>
          <w:sz w:val="22"/>
          <w:szCs w:val="22"/>
        </w:rPr>
        <w:t>rynku pracy, a w szczególności: długotrwale bezrobotnych, słabo wykształconych, mieszkających na wsi, oraz</w:t>
      </w:r>
      <w:r w:rsidR="00C13CB7" w:rsidRPr="00F62A56">
        <w:rPr>
          <w:rFonts w:asciiTheme="minorHAnsi" w:hAnsiTheme="minorHAnsi" w:cstheme="minorHAnsi"/>
          <w:sz w:val="22"/>
          <w:szCs w:val="22"/>
        </w:rPr>
        <w:t xml:space="preserve"> </w:t>
      </w:r>
      <w:r w:rsidRPr="00F62A56">
        <w:rPr>
          <w:rFonts w:asciiTheme="minorHAnsi" w:eastAsia="Calibri-Bold" w:hAnsiTheme="minorHAnsi" w:cstheme="minorHAnsi"/>
          <w:bCs/>
          <w:sz w:val="22"/>
          <w:szCs w:val="22"/>
        </w:rPr>
        <w:t>osób, które znalazły się w bezrobociu po raz kolejny</w:t>
      </w:r>
      <w:r w:rsidR="00C13CB7" w:rsidRPr="00F62A56">
        <w:rPr>
          <w:rStyle w:val="Odwoanieprzypisudolnego"/>
          <w:rFonts w:asciiTheme="minorHAnsi" w:hAnsiTheme="minorHAnsi" w:cstheme="minorHAnsi"/>
          <w:sz w:val="22"/>
          <w:szCs w:val="22"/>
        </w:rPr>
        <w:footnoteReference w:id="38"/>
      </w:r>
      <w:r w:rsidRPr="00F62A56">
        <w:rPr>
          <w:rFonts w:asciiTheme="minorHAnsi" w:eastAsia="Calibri-Bold" w:hAnsiTheme="minorHAnsi" w:cstheme="minorHAnsi"/>
          <w:bCs/>
          <w:sz w:val="22"/>
          <w:szCs w:val="22"/>
        </w:rPr>
        <w:t>.</w:t>
      </w:r>
      <w:r w:rsidR="00C13CB7" w:rsidRPr="00F62A56">
        <w:rPr>
          <w:rFonts w:asciiTheme="minorHAnsi" w:eastAsia="Calibri-Bold" w:hAnsiTheme="minorHAnsi" w:cstheme="minorHAnsi"/>
          <w:bCs/>
          <w:sz w:val="22"/>
          <w:szCs w:val="22"/>
        </w:rPr>
        <w:t xml:space="preserve"> </w:t>
      </w:r>
      <w:r w:rsidR="002E62B4" w:rsidRPr="00F62A56">
        <w:rPr>
          <w:rFonts w:asciiTheme="minorHAnsi" w:eastAsia="Calibri-Bold" w:hAnsiTheme="minorHAnsi" w:cstheme="minorHAnsi"/>
          <w:bCs/>
          <w:sz w:val="22"/>
          <w:szCs w:val="22"/>
        </w:rPr>
        <w:t>Z </w:t>
      </w:r>
      <w:r w:rsidR="00C13CB7" w:rsidRPr="00F62A56">
        <w:rPr>
          <w:rFonts w:asciiTheme="minorHAnsi" w:eastAsia="Calibri-Bold" w:hAnsiTheme="minorHAnsi" w:cstheme="minorHAnsi"/>
          <w:bCs/>
          <w:sz w:val="22"/>
          <w:szCs w:val="22"/>
        </w:rPr>
        <w:t>perspektywy osób badanych można jednak mówić o problemach, które w kolejnych konkursach można usprawnić.</w:t>
      </w:r>
    </w:p>
    <w:p w14:paraId="5DC98713" w14:textId="4D3FC06D" w:rsidR="0016313B" w:rsidRPr="00F62A56" w:rsidRDefault="00C13CB7" w:rsidP="00337297">
      <w:pPr>
        <w:pStyle w:val="NormalnyWeb"/>
        <w:spacing w:before="120" w:beforeAutospacing="0" w:after="120" w:afterAutospacing="0" w:line="360" w:lineRule="auto"/>
        <w:jc w:val="both"/>
        <w:rPr>
          <w:rFonts w:asciiTheme="minorHAnsi" w:hAnsiTheme="minorHAnsi" w:cstheme="minorHAnsi"/>
          <w:sz w:val="22"/>
          <w:szCs w:val="22"/>
        </w:rPr>
      </w:pPr>
      <w:r w:rsidRPr="00F62A56">
        <w:rPr>
          <w:rFonts w:asciiTheme="minorHAnsi" w:hAnsiTheme="minorHAnsi" w:cstheme="minorHAnsi"/>
          <w:sz w:val="22"/>
          <w:szCs w:val="22"/>
        </w:rPr>
        <w:t>Niewątpliwie j</w:t>
      </w:r>
      <w:r w:rsidR="00797A88" w:rsidRPr="00F62A56">
        <w:rPr>
          <w:rFonts w:asciiTheme="minorHAnsi" w:hAnsiTheme="minorHAnsi" w:cstheme="minorHAnsi"/>
          <w:sz w:val="22"/>
          <w:szCs w:val="22"/>
        </w:rPr>
        <w:t xml:space="preserve">edną z przyczyn </w:t>
      </w:r>
      <w:r w:rsidR="001C49E6">
        <w:rPr>
          <w:rFonts w:asciiTheme="minorHAnsi" w:hAnsiTheme="minorHAnsi" w:cstheme="minorHAnsi"/>
          <w:sz w:val="22"/>
          <w:szCs w:val="22"/>
        </w:rPr>
        <w:t>niskiej jakości</w:t>
      </w:r>
      <w:r w:rsidR="00797A88" w:rsidRPr="00F62A56">
        <w:rPr>
          <w:rFonts w:asciiTheme="minorHAnsi" w:hAnsiTheme="minorHAnsi" w:cstheme="minorHAnsi"/>
          <w:sz w:val="22"/>
          <w:szCs w:val="22"/>
        </w:rPr>
        <w:t xml:space="preserve"> </w:t>
      </w:r>
      <w:r w:rsidR="00F075DA">
        <w:rPr>
          <w:rFonts w:asciiTheme="minorHAnsi" w:hAnsiTheme="minorHAnsi" w:cstheme="minorHAnsi"/>
          <w:sz w:val="22"/>
          <w:szCs w:val="22"/>
        </w:rPr>
        <w:t xml:space="preserve">części </w:t>
      </w:r>
      <w:r w:rsidR="00797A88" w:rsidRPr="00F62A56">
        <w:rPr>
          <w:rFonts w:asciiTheme="minorHAnsi" w:hAnsiTheme="minorHAnsi" w:cstheme="minorHAnsi"/>
          <w:sz w:val="22"/>
          <w:szCs w:val="22"/>
        </w:rPr>
        <w:t>wniosków</w:t>
      </w:r>
      <w:r w:rsidR="00B61C46" w:rsidRPr="00F62A56">
        <w:rPr>
          <w:rFonts w:asciiTheme="minorHAnsi" w:hAnsiTheme="minorHAnsi" w:cstheme="minorHAnsi"/>
          <w:sz w:val="22"/>
          <w:szCs w:val="22"/>
        </w:rPr>
        <w:t xml:space="preserve"> jest </w:t>
      </w:r>
      <w:r w:rsidR="001C49E6">
        <w:rPr>
          <w:rFonts w:asciiTheme="minorHAnsi" w:hAnsiTheme="minorHAnsi" w:cstheme="minorHAnsi"/>
          <w:sz w:val="22"/>
          <w:szCs w:val="22"/>
        </w:rPr>
        <w:t>fakt</w:t>
      </w:r>
      <w:r w:rsidRPr="00F62A56">
        <w:rPr>
          <w:rFonts w:asciiTheme="minorHAnsi" w:hAnsiTheme="minorHAnsi" w:cstheme="minorHAnsi"/>
          <w:sz w:val="22"/>
          <w:szCs w:val="22"/>
        </w:rPr>
        <w:t>, że a</w:t>
      </w:r>
      <w:r w:rsidR="00B61C46" w:rsidRPr="00F62A56">
        <w:rPr>
          <w:rFonts w:asciiTheme="minorHAnsi" w:hAnsiTheme="minorHAnsi" w:cstheme="minorHAnsi"/>
          <w:sz w:val="22"/>
          <w:szCs w:val="22"/>
        </w:rPr>
        <w:t>plikujący</w:t>
      </w:r>
      <w:r w:rsidRPr="00F62A56">
        <w:rPr>
          <w:rFonts w:asciiTheme="minorHAnsi" w:hAnsiTheme="minorHAnsi" w:cstheme="minorHAnsi"/>
          <w:sz w:val="22"/>
          <w:szCs w:val="22"/>
        </w:rPr>
        <w:t xml:space="preserve"> o środki unijne</w:t>
      </w:r>
      <w:r w:rsidR="001C49E6">
        <w:rPr>
          <w:rFonts w:asciiTheme="minorHAnsi" w:hAnsiTheme="minorHAnsi" w:cstheme="minorHAnsi"/>
          <w:sz w:val="22"/>
          <w:szCs w:val="22"/>
        </w:rPr>
        <w:t>,</w:t>
      </w:r>
      <w:r w:rsidR="00B61C46" w:rsidRPr="00F62A56">
        <w:rPr>
          <w:rFonts w:asciiTheme="minorHAnsi" w:hAnsiTheme="minorHAnsi" w:cstheme="minorHAnsi"/>
          <w:sz w:val="22"/>
          <w:szCs w:val="22"/>
        </w:rPr>
        <w:t xml:space="preserve"> aby zwielokrotnić swoje szanse uzyskania dofinansowania</w:t>
      </w:r>
      <w:r w:rsidRPr="00F62A56">
        <w:rPr>
          <w:rFonts w:asciiTheme="minorHAnsi" w:hAnsiTheme="minorHAnsi" w:cstheme="minorHAnsi"/>
          <w:sz w:val="22"/>
          <w:szCs w:val="22"/>
        </w:rPr>
        <w:t>,</w:t>
      </w:r>
      <w:r w:rsidR="00B61C46" w:rsidRPr="00F62A56">
        <w:rPr>
          <w:rFonts w:asciiTheme="minorHAnsi" w:hAnsiTheme="minorHAnsi" w:cstheme="minorHAnsi"/>
          <w:sz w:val="22"/>
          <w:szCs w:val="22"/>
        </w:rPr>
        <w:t xml:space="preserve"> kopiują wnioski i składają w wielu województwach </w:t>
      </w:r>
      <w:r w:rsidRPr="00F62A56">
        <w:rPr>
          <w:rFonts w:asciiTheme="minorHAnsi" w:hAnsiTheme="minorHAnsi" w:cstheme="minorHAnsi"/>
          <w:sz w:val="22"/>
          <w:szCs w:val="22"/>
        </w:rPr>
        <w:t xml:space="preserve">te same wersje dokumentów, co tym samym </w:t>
      </w:r>
      <w:r w:rsidR="00B61C46" w:rsidRPr="00F62A56">
        <w:rPr>
          <w:rFonts w:asciiTheme="minorHAnsi" w:hAnsiTheme="minorHAnsi" w:cstheme="minorHAnsi"/>
          <w:sz w:val="22"/>
          <w:szCs w:val="22"/>
        </w:rPr>
        <w:t>generuj</w:t>
      </w:r>
      <w:r w:rsidRPr="00F62A56">
        <w:rPr>
          <w:rFonts w:asciiTheme="minorHAnsi" w:hAnsiTheme="minorHAnsi" w:cstheme="minorHAnsi"/>
          <w:sz w:val="22"/>
          <w:szCs w:val="22"/>
        </w:rPr>
        <w:t>e</w:t>
      </w:r>
      <w:r w:rsidR="00B61C46" w:rsidRPr="00F62A56">
        <w:rPr>
          <w:rFonts w:asciiTheme="minorHAnsi" w:hAnsiTheme="minorHAnsi" w:cstheme="minorHAnsi"/>
          <w:sz w:val="22"/>
          <w:szCs w:val="22"/>
        </w:rPr>
        <w:t xml:space="preserve"> </w:t>
      </w:r>
      <w:r w:rsidRPr="00F62A56">
        <w:rPr>
          <w:rFonts w:asciiTheme="minorHAnsi" w:hAnsiTheme="minorHAnsi" w:cstheme="minorHAnsi"/>
          <w:sz w:val="22"/>
          <w:szCs w:val="22"/>
        </w:rPr>
        <w:t xml:space="preserve">większe koszty obsługi administracyjnej i nie wpływa na efektywność oddziaływań </w:t>
      </w:r>
      <w:r w:rsidR="00527F57" w:rsidRPr="00F62A56">
        <w:rPr>
          <w:rFonts w:asciiTheme="minorHAnsi" w:hAnsiTheme="minorHAnsi" w:cstheme="minorHAnsi"/>
          <w:sz w:val="22"/>
          <w:szCs w:val="22"/>
        </w:rPr>
        <w:t>nakierowanych</w:t>
      </w:r>
      <w:r w:rsidRPr="00F62A56">
        <w:rPr>
          <w:rFonts w:asciiTheme="minorHAnsi" w:hAnsiTheme="minorHAnsi" w:cstheme="minorHAnsi"/>
          <w:sz w:val="22"/>
          <w:szCs w:val="22"/>
        </w:rPr>
        <w:t xml:space="preserve"> </w:t>
      </w:r>
      <w:r w:rsidR="00527F57" w:rsidRPr="00F62A56">
        <w:rPr>
          <w:rFonts w:asciiTheme="minorHAnsi" w:hAnsiTheme="minorHAnsi" w:cstheme="minorHAnsi"/>
          <w:sz w:val="22"/>
          <w:szCs w:val="22"/>
        </w:rPr>
        <w:t>na grupę docelową</w:t>
      </w:r>
      <w:r w:rsidR="00B61C46" w:rsidRPr="00F62A56">
        <w:rPr>
          <w:rFonts w:asciiTheme="minorHAnsi" w:hAnsiTheme="minorHAnsi" w:cstheme="minorHAnsi"/>
          <w:sz w:val="22"/>
          <w:szCs w:val="22"/>
        </w:rPr>
        <w:t>. System SOWA nie jest w stanie zidentyfikować „duplikatów”. W opinii respondentów</w:t>
      </w:r>
      <w:r w:rsidR="001C49E6">
        <w:rPr>
          <w:rFonts w:asciiTheme="minorHAnsi" w:hAnsiTheme="minorHAnsi" w:cstheme="minorHAnsi"/>
          <w:sz w:val="22"/>
          <w:szCs w:val="22"/>
        </w:rPr>
        <w:t xml:space="preserve"> </w:t>
      </w:r>
      <w:r w:rsidR="00B61C46" w:rsidRPr="00F62A56">
        <w:rPr>
          <w:rFonts w:asciiTheme="minorHAnsi" w:hAnsiTheme="minorHAnsi" w:cstheme="minorHAnsi"/>
          <w:sz w:val="22"/>
          <w:szCs w:val="22"/>
        </w:rPr>
        <w:t xml:space="preserve">trudno byłoby </w:t>
      </w:r>
      <w:r w:rsidR="001C49E6">
        <w:rPr>
          <w:rFonts w:asciiTheme="minorHAnsi" w:hAnsiTheme="minorHAnsi" w:cstheme="minorHAnsi"/>
          <w:sz w:val="22"/>
          <w:szCs w:val="22"/>
        </w:rPr>
        <w:t xml:space="preserve">jednak </w:t>
      </w:r>
      <w:r w:rsidR="00B61C46" w:rsidRPr="00F62A56">
        <w:rPr>
          <w:rFonts w:asciiTheme="minorHAnsi" w:hAnsiTheme="minorHAnsi" w:cstheme="minorHAnsi"/>
          <w:sz w:val="22"/>
          <w:szCs w:val="22"/>
        </w:rPr>
        <w:t>zakazać składania wielu po</w:t>
      </w:r>
      <w:r w:rsidR="00527F57" w:rsidRPr="00F62A56">
        <w:rPr>
          <w:rFonts w:asciiTheme="minorHAnsi" w:hAnsiTheme="minorHAnsi" w:cstheme="minorHAnsi"/>
          <w:sz w:val="22"/>
          <w:szCs w:val="22"/>
        </w:rPr>
        <w:t>dobnych wniosków w kilka miejsc</w:t>
      </w:r>
      <w:r w:rsidR="00B61C46" w:rsidRPr="00F62A56">
        <w:rPr>
          <w:rFonts w:asciiTheme="minorHAnsi" w:hAnsiTheme="minorHAnsi" w:cstheme="minorHAnsi"/>
          <w:sz w:val="22"/>
          <w:szCs w:val="22"/>
        </w:rPr>
        <w:t>.</w:t>
      </w:r>
    </w:p>
    <w:p w14:paraId="2FFA2F35" w14:textId="67079309" w:rsidR="003A456F" w:rsidRDefault="00FA6813" w:rsidP="00337297">
      <w:pPr>
        <w:pStyle w:val="NormalnyWeb"/>
        <w:spacing w:before="120" w:beforeAutospacing="0" w:after="120" w:afterAutospacing="0" w:line="360" w:lineRule="auto"/>
        <w:jc w:val="both"/>
        <w:rPr>
          <w:rFonts w:asciiTheme="minorHAnsi" w:hAnsiTheme="minorHAnsi" w:cstheme="minorHAnsi"/>
          <w:sz w:val="22"/>
          <w:szCs w:val="22"/>
        </w:rPr>
      </w:pPr>
      <w:r w:rsidRPr="00F62A56">
        <w:rPr>
          <w:rFonts w:asciiTheme="minorHAnsi" w:hAnsiTheme="minorHAnsi" w:cstheme="minorHAnsi"/>
          <w:sz w:val="22"/>
          <w:szCs w:val="22"/>
        </w:rPr>
        <w:t xml:space="preserve">W </w:t>
      </w:r>
      <w:r w:rsidR="00527F57" w:rsidRPr="00F62A56">
        <w:rPr>
          <w:rFonts w:asciiTheme="minorHAnsi" w:hAnsiTheme="minorHAnsi" w:cstheme="minorHAnsi"/>
          <w:sz w:val="22"/>
          <w:szCs w:val="22"/>
        </w:rPr>
        <w:t>kontekście efektywności</w:t>
      </w:r>
      <w:r w:rsidRPr="00F62A56">
        <w:rPr>
          <w:rFonts w:asciiTheme="minorHAnsi" w:hAnsiTheme="minorHAnsi" w:cstheme="minorHAnsi"/>
          <w:sz w:val="22"/>
          <w:szCs w:val="22"/>
        </w:rPr>
        <w:t xml:space="preserve"> </w:t>
      </w:r>
      <w:r w:rsidR="00527F57" w:rsidRPr="00F62A56">
        <w:rPr>
          <w:rFonts w:asciiTheme="minorHAnsi" w:hAnsiTheme="minorHAnsi" w:cstheme="minorHAnsi"/>
          <w:sz w:val="22"/>
          <w:szCs w:val="22"/>
        </w:rPr>
        <w:t xml:space="preserve">procesu wyboru i obsługi wniosków </w:t>
      </w:r>
      <w:r w:rsidRPr="00F62A56">
        <w:rPr>
          <w:rFonts w:asciiTheme="minorHAnsi" w:hAnsiTheme="minorHAnsi" w:cstheme="minorHAnsi"/>
          <w:sz w:val="22"/>
          <w:szCs w:val="22"/>
        </w:rPr>
        <w:t xml:space="preserve">podnoszono również kwestie usprawnień w zakresie składnia wniosków poprzez wprowadzenie zachęt dla wnioskodawców, którzy wcześniej złożą wniosek lub modyfikacji naboru np. w formie </w:t>
      </w:r>
      <w:r w:rsidR="0068723C" w:rsidRPr="00F62A56">
        <w:rPr>
          <w:rFonts w:asciiTheme="minorHAnsi" w:hAnsiTheme="minorHAnsi" w:cstheme="minorHAnsi"/>
          <w:sz w:val="22"/>
          <w:szCs w:val="22"/>
        </w:rPr>
        <w:t>rundowej</w:t>
      </w:r>
      <w:r w:rsidRPr="00F62A56">
        <w:rPr>
          <w:rFonts w:asciiTheme="minorHAnsi" w:hAnsiTheme="minorHAnsi" w:cstheme="minorHAnsi"/>
          <w:sz w:val="22"/>
          <w:szCs w:val="22"/>
        </w:rPr>
        <w:t xml:space="preserve">. </w:t>
      </w:r>
      <w:r w:rsidR="008C6444">
        <w:rPr>
          <w:rFonts w:asciiTheme="minorHAnsi" w:hAnsiTheme="minorHAnsi" w:cstheme="minorHAnsi"/>
          <w:sz w:val="22"/>
          <w:szCs w:val="22"/>
        </w:rPr>
        <w:t>Respondenci wśród zachęt dla wcześniej składających wnioski wskazywali np. na dodatkowe punkty za wcześniejsze złożenie wniosku lub uzyskanie wstępnej ocen</w:t>
      </w:r>
      <w:r w:rsidR="00477D20">
        <w:rPr>
          <w:rFonts w:asciiTheme="minorHAnsi" w:hAnsiTheme="minorHAnsi" w:cstheme="minorHAnsi"/>
          <w:sz w:val="22"/>
          <w:szCs w:val="22"/>
        </w:rPr>
        <w:t>y</w:t>
      </w:r>
      <w:r w:rsidR="008C6444">
        <w:rPr>
          <w:rFonts w:asciiTheme="minorHAnsi" w:hAnsiTheme="minorHAnsi" w:cstheme="minorHAnsi"/>
          <w:sz w:val="22"/>
          <w:szCs w:val="22"/>
        </w:rPr>
        <w:t xml:space="preserve"> dające</w:t>
      </w:r>
      <w:r w:rsidR="00477D20">
        <w:rPr>
          <w:rFonts w:asciiTheme="minorHAnsi" w:hAnsiTheme="minorHAnsi" w:cstheme="minorHAnsi"/>
          <w:sz w:val="22"/>
          <w:szCs w:val="22"/>
        </w:rPr>
        <w:t>j</w:t>
      </w:r>
      <w:r w:rsidR="008C6444">
        <w:rPr>
          <w:rFonts w:asciiTheme="minorHAnsi" w:hAnsiTheme="minorHAnsi" w:cstheme="minorHAnsi"/>
          <w:sz w:val="22"/>
          <w:szCs w:val="22"/>
        </w:rPr>
        <w:t xml:space="preserve"> szansę na poprawienie wniosku jeszcze przed zakończeniem naboru</w:t>
      </w:r>
      <w:r w:rsidR="00F075DA">
        <w:rPr>
          <w:rFonts w:asciiTheme="minorHAnsi" w:hAnsiTheme="minorHAnsi" w:cstheme="minorHAnsi"/>
          <w:sz w:val="22"/>
          <w:szCs w:val="22"/>
        </w:rPr>
        <w:t>. Wśród przedstawicieli KOP pojawiały się również pomysły na ograniczenie liczby przyjmowanych wniosków</w:t>
      </w:r>
      <w:r w:rsidR="00477D20">
        <w:rPr>
          <w:rFonts w:asciiTheme="minorHAnsi" w:hAnsiTheme="minorHAnsi" w:cstheme="minorHAnsi"/>
          <w:sz w:val="22"/>
          <w:szCs w:val="22"/>
        </w:rPr>
        <w:t>,</w:t>
      </w:r>
      <w:r w:rsidR="00F075DA">
        <w:rPr>
          <w:rFonts w:asciiTheme="minorHAnsi" w:hAnsiTheme="minorHAnsi" w:cstheme="minorHAnsi"/>
          <w:sz w:val="22"/>
          <w:szCs w:val="22"/>
        </w:rPr>
        <w:t xml:space="preserve"> co motywowałoby wnioskodawców do ich wcześniejszego złożenia.</w:t>
      </w:r>
      <w:r w:rsidR="008C6444">
        <w:rPr>
          <w:rFonts w:asciiTheme="minorHAnsi" w:hAnsiTheme="minorHAnsi" w:cstheme="minorHAnsi"/>
          <w:sz w:val="22"/>
          <w:szCs w:val="22"/>
        </w:rPr>
        <w:t xml:space="preserve"> </w:t>
      </w:r>
      <w:r w:rsidR="0021320A" w:rsidRPr="00F62A56">
        <w:rPr>
          <w:rFonts w:asciiTheme="minorHAnsi" w:hAnsiTheme="minorHAnsi" w:cstheme="minorHAnsi"/>
          <w:sz w:val="22"/>
          <w:szCs w:val="22"/>
        </w:rPr>
        <w:t xml:space="preserve">Innym rozwiązaniem, które </w:t>
      </w:r>
      <w:r w:rsidR="00F075DA">
        <w:rPr>
          <w:rFonts w:asciiTheme="minorHAnsi" w:hAnsiTheme="minorHAnsi" w:cstheme="minorHAnsi"/>
          <w:sz w:val="22"/>
          <w:szCs w:val="22"/>
        </w:rPr>
        <w:t xml:space="preserve">zadaniem ewaluatora </w:t>
      </w:r>
      <w:r w:rsidR="0021320A" w:rsidRPr="00F62A56">
        <w:rPr>
          <w:rFonts w:asciiTheme="minorHAnsi" w:hAnsiTheme="minorHAnsi" w:cstheme="minorHAnsi"/>
          <w:sz w:val="22"/>
          <w:szCs w:val="22"/>
        </w:rPr>
        <w:t>zwiększyłoby efektywność funkcjonowania całej procedury</w:t>
      </w:r>
      <w:r w:rsidR="00F075DA">
        <w:rPr>
          <w:rFonts w:asciiTheme="minorHAnsi" w:hAnsiTheme="minorHAnsi" w:cstheme="minorHAnsi"/>
          <w:sz w:val="22"/>
          <w:szCs w:val="22"/>
        </w:rPr>
        <w:t>,</w:t>
      </w:r>
      <w:r w:rsidR="0021320A" w:rsidRPr="00F62A56">
        <w:rPr>
          <w:rFonts w:asciiTheme="minorHAnsi" w:hAnsiTheme="minorHAnsi" w:cstheme="minorHAnsi"/>
          <w:sz w:val="22"/>
          <w:szCs w:val="22"/>
        </w:rPr>
        <w:t xml:space="preserve"> </w:t>
      </w:r>
      <w:r w:rsidR="003A456F">
        <w:rPr>
          <w:rFonts w:asciiTheme="minorHAnsi" w:hAnsiTheme="minorHAnsi" w:cstheme="minorHAnsi"/>
          <w:sz w:val="22"/>
          <w:szCs w:val="22"/>
        </w:rPr>
        <w:t>mogły</w:t>
      </w:r>
      <w:r w:rsidR="00F075DA">
        <w:rPr>
          <w:rFonts w:asciiTheme="minorHAnsi" w:hAnsiTheme="minorHAnsi" w:cstheme="minorHAnsi"/>
          <w:sz w:val="22"/>
          <w:szCs w:val="22"/>
        </w:rPr>
        <w:t>by być</w:t>
      </w:r>
      <w:r w:rsidR="00F075DA" w:rsidRPr="00F62A56">
        <w:rPr>
          <w:rFonts w:asciiTheme="minorHAnsi" w:hAnsiTheme="minorHAnsi" w:cstheme="minorHAnsi"/>
          <w:sz w:val="22"/>
          <w:szCs w:val="22"/>
        </w:rPr>
        <w:t xml:space="preserve"> </w:t>
      </w:r>
      <w:r w:rsidR="003A456F">
        <w:rPr>
          <w:rFonts w:asciiTheme="minorHAnsi" w:hAnsiTheme="minorHAnsi" w:cstheme="minorHAnsi"/>
          <w:sz w:val="22"/>
          <w:szCs w:val="22"/>
        </w:rPr>
        <w:t>spotkania informacyjne dla</w:t>
      </w:r>
      <w:r w:rsidR="0021320A" w:rsidRPr="00F62A56">
        <w:rPr>
          <w:rFonts w:asciiTheme="minorHAnsi" w:hAnsiTheme="minorHAnsi" w:cstheme="minorHAnsi"/>
          <w:sz w:val="22"/>
          <w:szCs w:val="22"/>
        </w:rPr>
        <w:t xml:space="preserve"> wnioskodawców</w:t>
      </w:r>
      <w:r w:rsidR="003A456F">
        <w:rPr>
          <w:rFonts w:asciiTheme="minorHAnsi" w:hAnsiTheme="minorHAnsi" w:cstheme="minorHAnsi"/>
          <w:sz w:val="22"/>
          <w:szCs w:val="22"/>
        </w:rPr>
        <w:t xml:space="preserve"> w formule warsztatowej</w:t>
      </w:r>
      <w:r w:rsidR="0021320A" w:rsidRPr="00F62A56">
        <w:rPr>
          <w:rFonts w:asciiTheme="minorHAnsi" w:hAnsiTheme="minorHAnsi" w:cstheme="minorHAnsi"/>
          <w:sz w:val="22"/>
          <w:szCs w:val="22"/>
        </w:rPr>
        <w:t xml:space="preserve">, </w:t>
      </w:r>
      <w:r w:rsidR="003A456F">
        <w:rPr>
          <w:rFonts w:asciiTheme="minorHAnsi" w:hAnsiTheme="minorHAnsi" w:cstheme="minorHAnsi"/>
          <w:sz w:val="22"/>
          <w:szCs w:val="22"/>
        </w:rPr>
        <w:t>podczas których</w:t>
      </w:r>
      <w:r w:rsidR="00477D20">
        <w:rPr>
          <w:rFonts w:asciiTheme="minorHAnsi" w:hAnsiTheme="minorHAnsi" w:cstheme="minorHAnsi"/>
          <w:sz w:val="22"/>
          <w:szCs w:val="22"/>
        </w:rPr>
        <w:t>,</w:t>
      </w:r>
      <w:r w:rsidR="003A456F">
        <w:rPr>
          <w:rFonts w:asciiTheme="minorHAnsi" w:hAnsiTheme="minorHAnsi" w:cstheme="minorHAnsi"/>
          <w:sz w:val="22"/>
          <w:szCs w:val="22"/>
        </w:rPr>
        <w:t xml:space="preserve"> poza uzyskaniem wiedzy na temat konkursu, można był</w:t>
      </w:r>
      <w:r w:rsidR="00477D20">
        <w:rPr>
          <w:rFonts w:asciiTheme="minorHAnsi" w:hAnsiTheme="minorHAnsi" w:cstheme="minorHAnsi"/>
          <w:sz w:val="22"/>
          <w:szCs w:val="22"/>
        </w:rPr>
        <w:t>o</w:t>
      </w:r>
      <w:r w:rsidR="003A456F">
        <w:rPr>
          <w:rFonts w:asciiTheme="minorHAnsi" w:hAnsiTheme="minorHAnsi" w:cstheme="minorHAnsi"/>
          <w:sz w:val="22"/>
          <w:szCs w:val="22"/>
        </w:rPr>
        <w:t>by wypełnić przykładowy wniosek, zapoznać się z najczęściej popełnianymi błędami czy uzyskać wiążące interpretacje.</w:t>
      </w:r>
    </w:p>
    <w:p w14:paraId="6AC44175" w14:textId="0E5AE600" w:rsidR="0016313B" w:rsidRPr="00F62A56" w:rsidRDefault="003A456F" w:rsidP="00337297">
      <w:pPr>
        <w:pStyle w:val="NormalnyWeb"/>
        <w:spacing w:before="12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Według respondentów, jednym z powodów składania wniosków na „ostatnią” chwilę jest niejasność przepisów i regulacji konkursowych. Część wnioskodawców czeka do końca naboru, dopóki nie zapozna się z ostatnimi interpretacjami lub odpowiedziami na pytania wnioskodawców. Niewielkim usprawnieniem, któr</w:t>
      </w:r>
      <w:r w:rsidR="00477D20">
        <w:rPr>
          <w:rFonts w:asciiTheme="minorHAnsi" w:hAnsiTheme="minorHAnsi" w:cstheme="minorHAnsi"/>
          <w:sz w:val="22"/>
          <w:szCs w:val="22"/>
        </w:rPr>
        <w:t>e</w:t>
      </w:r>
      <w:r>
        <w:rPr>
          <w:rFonts w:asciiTheme="minorHAnsi" w:hAnsiTheme="minorHAnsi" w:cstheme="minorHAnsi"/>
          <w:sz w:val="22"/>
          <w:szCs w:val="22"/>
        </w:rPr>
        <w:t xml:space="preserve"> </w:t>
      </w:r>
      <w:r w:rsidR="00477D20">
        <w:rPr>
          <w:rFonts w:asciiTheme="minorHAnsi" w:hAnsiTheme="minorHAnsi" w:cstheme="minorHAnsi"/>
          <w:sz w:val="22"/>
          <w:szCs w:val="22"/>
        </w:rPr>
        <w:t>wpłynęłoby</w:t>
      </w:r>
      <w:r>
        <w:rPr>
          <w:rFonts w:asciiTheme="minorHAnsi" w:hAnsiTheme="minorHAnsi" w:cstheme="minorHAnsi"/>
          <w:sz w:val="22"/>
          <w:szCs w:val="22"/>
        </w:rPr>
        <w:t xml:space="preserve"> pozytywnie na procedurę wyboru projektów mogłoby być </w:t>
      </w:r>
      <w:r w:rsidR="003B6F6E">
        <w:rPr>
          <w:rFonts w:asciiTheme="minorHAnsi" w:hAnsiTheme="minorHAnsi" w:cstheme="minorHAnsi"/>
          <w:sz w:val="22"/>
          <w:szCs w:val="22"/>
        </w:rPr>
        <w:t>stosowanie</w:t>
      </w:r>
      <w:r w:rsidR="0021320A" w:rsidRPr="00F62A56">
        <w:rPr>
          <w:rFonts w:asciiTheme="minorHAnsi" w:hAnsiTheme="minorHAnsi" w:cstheme="minorHAnsi"/>
          <w:sz w:val="22"/>
          <w:szCs w:val="22"/>
        </w:rPr>
        <w:t xml:space="preserve"> procedury analogicznej </w:t>
      </w:r>
      <w:r w:rsidR="003B6F6E">
        <w:rPr>
          <w:rFonts w:asciiTheme="minorHAnsi" w:hAnsiTheme="minorHAnsi" w:cstheme="minorHAnsi"/>
          <w:sz w:val="22"/>
          <w:szCs w:val="22"/>
        </w:rPr>
        <w:t xml:space="preserve">jak </w:t>
      </w:r>
      <w:r w:rsidR="00477D20">
        <w:rPr>
          <w:rFonts w:asciiTheme="minorHAnsi" w:hAnsiTheme="minorHAnsi" w:cstheme="minorHAnsi"/>
          <w:sz w:val="22"/>
          <w:szCs w:val="22"/>
        </w:rPr>
        <w:t xml:space="preserve">w </w:t>
      </w:r>
      <w:r w:rsidR="0021320A" w:rsidRPr="00F62A56">
        <w:rPr>
          <w:rFonts w:asciiTheme="minorHAnsi" w:hAnsiTheme="minorHAnsi" w:cstheme="minorHAnsi"/>
          <w:sz w:val="22"/>
          <w:szCs w:val="22"/>
        </w:rPr>
        <w:t>projekt</w:t>
      </w:r>
      <w:r w:rsidR="003B6F6E">
        <w:rPr>
          <w:rFonts w:asciiTheme="minorHAnsi" w:hAnsiTheme="minorHAnsi" w:cstheme="minorHAnsi"/>
          <w:sz w:val="22"/>
          <w:szCs w:val="22"/>
        </w:rPr>
        <w:t>ach</w:t>
      </w:r>
      <w:r w:rsidR="0021320A" w:rsidRPr="00F62A56">
        <w:rPr>
          <w:rFonts w:asciiTheme="minorHAnsi" w:hAnsiTheme="minorHAnsi" w:cstheme="minorHAnsi"/>
          <w:sz w:val="22"/>
          <w:szCs w:val="22"/>
        </w:rPr>
        <w:t xml:space="preserve"> konkursowych realizowanych w ramach zamówień publicznych</w:t>
      </w:r>
      <w:r>
        <w:rPr>
          <w:rFonts w:asciiTheme="minorHAnsi" w:hAnsiTheme="minorHAnsi" w:cstheme="minorHAnsi"/>
          <w:sz w:val="22"/>
          <w:szCs w:val="22"/>
        </w:rPr>
        <w:t xml:space="preserve">, tzn. </w:t>
      </w:r>
      <w:r w:rsidR="003B6F6E">
        <w:rPr>
          <w:rFonts w:asciiTheme="minorHAnsi" w:hAnsiTheme="minorHAnsi" w:cstheme="minorHAnsi"/>
          <w:sz w:val="22"/>
          <w:szCs w:val="22"/>
        </w:rPr>
        <w:t>określenie granicznego terminu na zadawanie pytań i udzielenie odpowiedzi przez IOK</w:t>
      </w:r>
      <w:r w:rsidR="002F25EB" w:rsidRPr="00F62A56">
        <w:rPr>
          <w:rFonts w:asciiTheme="minorHAnsi" w:hAnsiTheme="minorHAnsi" w:cstheme="minorHAnsi"/>
          <w:sz w:val="22"/>
          <w:szCs w:val="22"/>
        </w:rPr>
        <w:t>.</w:t>
      </w:r>
    </w:p>
    <w:p w14:paraId="339A8CE7" w14:textId="77777777" w:rsidR="0021320A" w:rsidRPr="00673755" w:rsidRDefault="0021320A" w:rsidP="002111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color w:val="1F497D" w:themeColor="text2"/>
          <w:sz w:val="20"/>
          <w:szCs w:val="20"/>
        </w:rPr>
      </w:pPr>
      <w:r w:rsidRPr="00673755">
        <w:rPr>
          <w:rFonts w:cstheme="minorHAnsi"/>
          <w:b/>
          <w:color w:val="1F497D" w:themeColor="text2"/>
          <w:sz w:val="20"/>
          <w:szCs w:val="20"/>
        </w:rPr>
        <w:t>PE [24964-25664]</w:t>
      </w:r>
    </w:p>
    <w:p w14:paraId="4C525DD9" w14:textId="688C5187" w:rsidR="0052570A" w:rsidRPr="00673755" w:rsidRDefault="0021320A" w:rsidP="008C1C4C">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color w:val="1F497D" w:themeColor="text2"/>
          <w:sz w:val="20"/>
          <w:szCs w:val="20"/>
        </w:rPr>
      </w:pPr>
      <w:r w:rsidRPr="00673755">
        <w:rPr>
          <w:rFonts w:asciiTheme="minorHAnsi" w:hAnsiTheme="minorHAnsi" w:cstheme="minorHAnsi"/>
          <w:i/>
          <w:color w:val="1F497D" w:themeColor="text2"/>
          <w:sz w:val="20"/>
          <w:szCs w:val="20"/>
        </w:rPr>
        <w:t xml:space="preserve">Jednym z takich rozwiązań stosowanych, wartych może do rozważania, stosowanych w praktyce europejskich zamówień publicznych i konkursowych, jest określenie pewnego terminu, do którego można zadawać pytania. </w:t>
      </w:r>
      <w:r w:rsidR="008476C2" w:rsidRPr="00673755">
        <w:rPr>
          <w:rFonts w:asciiTheme="minorHAnsi" w:hAnsiTheme="minorHAnsi" w:cstheme="minorHAnsi"/>
          <w:i/>
          <w:color w:val="1F497D" w:themeColor="text2"/>
          <w:sz w:val="20"/>
          <w:szCs w:val="20"/>
        </w:rPr>
        <w:br/>
      </w:r>
      <w:r w:rsidRPr="00673755">
        <w:rPr>
          <w:rFonts w:asciiTheme="minorHAnsi" w:hAnsiTheme="minorHAnsi" w:cstheme="minorHAnsi"/>
          <w:i/>
          <w:color w:val="1F497D" w:themeColor="text2"/>
          <w:sz w:val="20"/>
          <w:szCs w:val="20"/>
        </w:rPr>
        <w:t xml:space="preserve">I wtedy tak on jest określony tak, żeby rzeczywiście był czas na </w:t>
      </w:r>
      <w:r w:rsidR="008C1C4C" w:rsidRPr="00673755">
        <w:rPr>
          <w:rFonts w:asciiTheme="minorHAnsi" w:hAnsiTheme="minorHAnsi" w:cstheme="minorHAnsi"/>
          <w:i/>
          <w:color w:val="1F497D" w:themeColor="text2"/>
          <w:sz w:val="20"/>
          <w:szCs w:val="20"/>
        </w:rPr>
        <w:t>to, że można uzyskać odpowiedź.</w:t>
      </w:r>
    </w:p>
    <w:p w14:paraId="03AA9E27" w14:textId="30985A4A" w:rsidR="0016313B" w:rsidRPr="00F62A56" w:rsidRDefault="0021320A" w:rsidP="0096742D">
      <w:pPr>
        <w:pStyle w:val="NormalnyWeb"/>
        <w:spacing w:before="120" w:after="120" w:line="360" w:lineRule="auto"/>
        <w:jc w:val="both"/>
        <w:rPr>
          <w:rFonts w:asciiTheme="minorHAnsi" w:hAnsiTheme="minorHAnsi" w:cstheme="minorHAnsi"/>
          <w:sz w:val="22"/>
          <w:szCs w:val="22"/>
        </w:rPr>
      </w:pPr>
      <w:r w:rsidRPr="00F62A56">
        <w:rPr>
          <w:rFonts w:asciiTheme="minorHAnsi" w:hAnsiTheme="minorHAnsi" w:cstheme="minorHAnsi"/>
          <w:sz w:val="22"/>
          <w:szCs w:val="22"/>
        </w:rPr>
        <w:lastRenderedPageBreak/>
        <w:t xml:space="preserve">Pojawiały się także opinie płynące z KM, że </w:t>
      </w:r>
      <w:r w:rsidR="0096742D">
        <w:rPr>
          <w:rFonts w:asciiTheme="minorHAnsi" w:hAnsiTheme="minorHAnsi" w:cstheme="minorHAnsi"/>
          <w:sz w:val="22"/>
          <w:szCs w:val="22"/>
        </w:rPr>
        <w:t xml:space="preserve">poprawę </w:t>
      </w:r>
      <w:r w:rsidRPr="00F62A56">
        <w:rPr>
          <w:rFonts w:asciiTheme="minorHAnsi" w:hAnsiTheme="minorHAnsi" w:cstheme="minorHAnsi"/>
          <w:sz w:val="22"/>
          <w:szCs w:val="22"/>
        </w:rPr>
        <w:t>efektywnoś</w:t>
      </w:r>
      <w:r w:rsidR="0096742D">
        <w:rPr>
          <w:rFonts w:asciiTheme="minorHAnsi" w:hAnsiTheme="minorHAnsi" w:cstheme="minorHAnsi"/>
          <w:sz w:val="22"/>
          <w:szCs w:val="22"/>
        </w:rPr>
        <w:t>ci</w:t>
      </w:r>
      <w:r w:rsidRPr="00F62A56">
        <w:rPr>
          <w:rFonts w:asciiTheme="minorHAnsi" w:hAnsiTheme="minorHAnsi" w:cstheme="minorHAnsi"/>
          <w:sz w:val="22"/>
          <w:szCs w:val="22"/>
        </w:rPr>
        <w:t xml:space="preserve"> i </w:t>
      </w:r>
      <w:proofErr w:type="spellStart"/>
      <w:r w:rsidRPr="00F62A56">
        <w:rPr>
          <w:rFonts w:asciiTheme="minorHAnsi" w:hAnsiTheme="minorHAnsi" w:cstheme="minorHAnsi"/>
          <w:sz w:val="22"/>
          <w:szCs w:val="22"/>
        </w:rPr>
        <w:t>sprawnoś</w:t>
      </w:r>
      <w:r w:rsidR="0096742D">
        <w:rPr>
          <w:rFonts w:asciiTheme="minorHAnsi" w:hAnsiTheme="minorHAnsi" w:cstheme="minorHAnsi"/>
          <w:sz w:val="22"/>
          <w:szCs w:val="22"/>
        </w:rPr>
        <w:t>ći</w:t>
      </w:r>
      <w:proofErr w:type="spellEnd"/>
      <w:r w:rsidR="0096742D">
        <w:rPr>
          <w:rFonts w:asciiTheme="minorHAnsi" w:hAnsiTheme="minorHAnsi" w:cstheme="minorHAnsi"/>
          <w:sz w:val="22"/>
          <w:szCs w:val="22"/>
        </w:rPr>
        <w:t xml:space="preserve"> oceny</w:t>
      </w:r>
      <w:r w:rsidRPr="00F62A56">
        <w:rPr>
          <w:rFonts w:asciiTheme="minorHAnsi" w:hAnsiTheme="minorHAnsi" w:cstheme="minorHAnsi"/>
          <w:sz w:val="22"/>
          <w:szCs w:val="22"/>
        </w:rPr>
        <w:t xml:space="preserve"> projekt</w:t>
      </w:r>
      <w:r w:rsidR="00352FB9" w:rsidRPr="00F62A56">
        <w:rPr>
          <w:rFonts w:asciiTheme="minorHAnsi" w:hAnsiTheme="minorHAnsi" w:cstheme="minorHAnsi"/>
          <w:sz w:val="22"/>
          <w:szCs w:val="22"/>
        </w:rPr>
        <w:t>ów można osiągnąć</w:t>
      </w:r>
      <w:r w:rsidRPr="00F62A56">
        <w:rPr>
          <w:rFonts w:asciiTheme="minorHAnsi" w:hAnsiTheme="minorHAnsi" w:cstheme="minorHAnsi"/>
          <w:sz w:val="22"/>
          <w:szCs w:val="22"/>
        </w:rPr>
        <w:t xml:space="preserve"> poprzez</w:t>
      </w:r>
      <w:r w:rsidR="0096742D">
        <w:rPr>
          <w:rFonts w:asciiTheme="minorHAnsi" w:hAnsiTheme="minorHAnsi" w:cstheme="minorHAnsi"/>
          <w:sz w:val="22"/>
          <w:szCs w:val="22"/>
        </w:rPr>
        <w:t xml:space="preserve"> m.in.</w:t>
      </w:r>
      <w:r w:rsidRPr="00F62A56">
        <w:rPr>
          <w:rFonts w:asciiTheme="minorHAnsi" w:hAnsiTheme="minorHAnsi" w:cstheme="minorHAnsi"/>
          <w:sz w:val="22"/>
          <w:szCs w:val="22"/>
        </w:rPr>
        <w:t xml:space="preserve"> </w:t>
      </w:r>
      <w:r w:rsidR="0096742D">
        <w:rPr>
          <w:rFonts w:asciiTheme="minorHAnsi" w:hAnsiTheme="minorHAnsi" w:cstheme="minorHAnsi"/>
          <w:sz w:val="22"/>
          <w:szCs w:val="22"/>
        </w:rPr>
        <w:t>przeniesienie oceny</w:t>
      </w:r>
      <w:r w:rsidR="0096742D" w:rsidRPr="0096742D">
        <w:rPr>
          <w:rFonts w:asciiTheme="minorHAnsi" w:hAnsiTheme="minorHAnsi" w:cstheme="minorHAnsi"/>
          <w:sz w:val="22"/>
          <w:szCs w:val="22"/>
        </w:rPr>
        <w:t xml:space="preserve"> potencjału</w:t>
      </w:r>
      <w:r w:rsidR="0096742D">
        <w:rPr>
          <w:rFonts w:asciiTheme="minorHAnsi" w:hAnsiTheme="minorHAnsi" w:cstheme="minorHAnsi"/>
          <w:sz w:val="22"/>
          <w:szCs w:val="22"/>
        </w:rPr>
        <w:t xml:space="preserve"> </w:t>
      </w:r>
      <w:r w:rsidR="0096742D" w:rsidRPr="0096742D">
        <w:rPr>
          <w:rFonts w:asciiTheme="minorHAnsi" w:hAnsiTheme="minorHAnsi" w:cstheme="minorHAnsi"/>
          <w:sz w:val="22"/>
          <w:szCs w:val="22"/>
        </w:rPr>
        <w:t>wnioskodawcy i partnerów</w:t>
      </w:r>
      <w:r w:rsidR="0096742D">
        <w:rPr>
          <w:rFonts w:asciiTheme="minorHAnsi" w:hAnsiTheme="minorHAnsi" w:cstheme="minorHAnsi"/>
          <w:sz w:val="22"/>
          <w:szCs w:val="22"/>
        </w:rPr>
        <w:t xml:space="preserve"> z oceny merytorycznej do</w:t>
      </w:r>
      <w:r w:rsidR="0096742D" w:rsidRPr="00F62A56">
        <w:rPr>
          <w:rFonts w:asciiTheme="minorHAnsi" w:hAnsiTheme="minorHAnsi" w:cstheme="minorHAnsi"/>
          <w:sz w:val="22"/>
          <w:szCs w:val="22"/>
        </w:rPr>
        <w:t xml:space="preserve"> </w:t>
      </w:r>
      <w:r w:rsidRPr="00F62A56">
        <w:rPr>
          <w:rFonts w:asciiTheme="minorHAnsi" w:hAnsiTheme="minorHAnsi" w:cstheme="minorHAnsi"/>
          <w:sz w:val="22"/>
          <w:szCs w:val="22"/>
        </w:rPr>
        <w:t>etapu oceny formalnej</w:t>
      </w:r>
      <w:r w:rsidR="0096742D">
        <w:rPr>
          <w:rFonts w:asciiTheme="minorHAnsi" w:hAnsiTheme="minorHAnsi" w:cstheme="minorHAnsi"/>
          <w:sz w:val="22"/>
          <w:szCs w:val="22"/>
        </w:rPr>
        <w:t>,</w:t>
      </w:r>
      <w:r w:rsidRPr="00F62A56">
        <w:rPr>
          <w:rFonts w:asciiTheme="minorHAnsi" w:hAnsiTheme="minorHAnsi" w:cstheme="minorHAnsi"/>
          <w:sz w:val="22"/>
          <w:szCs w:val="22"/>
        </w:rPr>
        <w:t xml:space="preserve"> zapewnienie dodatkowych szkoleń dla członków KOP </w:t>
      </w:r>
      <w:r w:rsidR="00352FB9" w:rsidRPr="00F62A56">
        <w:rPr>
          <w:rFonts w:asciiTheme="minorHAnsi" w:hAnsiTheme="minorHAnsi" w:cstheme="minorHAnsi"/>
          <w:sz w:val="22"/>
          <w:szCs w:val="22"/>
        </w:rPr>
        <w:t>oraz</w:t>
      </w:r>
      <w:r w:rsidRPr="00F62A56">
        <w:rPr>
          <w:rFonts w:asciiTheme="minorHAnsi" w:hAnsiTheme="minorHAnsi" w:cstheme="minorHAnsi"/>
          <w:sz w:val="22"/>
          <w:szCs w:val="22"/>
        </w:rPr>
        <w:t xml:space="preserve"> ekspertów oceniających wnioski, a także proporcjonalne obciążenie wnioskami poszczególnych ekspertów. Dodatkowa modyfikacja funkcjonowania punktów warunkowych przyczyniłaby się finalnie do zmniejszenia czasu poświęcanego na ocenę poszczególnych projektów.</w:t>
      </w:r>
    </w:p>
    <w:p w14:paraId="2973F6C9" w14:textId="2EE45544" w:rsidR="00C47319" w:rsidRPr="00F62A56" w:rsidRDefault="00C47319" w:rsidP="00337297">
      <w:pPr>
        <w:pStyle w:val="NormalnyWeb"/>
        <w:spacing w:before="120" w:beforeAutospacing="0" w:after="120" w:afterAutospacing="0" w:line="360" w:lineRule="auto"/>
        <w:jc w:val="both"/>
        <w:rPr>
          <w:rFonts w:asciiTheme="minorHAnsi" w:hAnsiTheme="minorHAnsi" w:cstheme="minorHAnsi"/>
          <w:sz w:val="22"/>
          <w:szCs w:val="22"/>
        </w:rPr>
      </w:pPr>
      <w:r w:rsidRPr="00F62A56">
        <w:rPr>
          <w:rFonts w:asciiTheme="minorHAnsi" w:hAnsiTheme="minorHAnsi" w:cstheme="minorHAnsi"/>
          <w:sz w:val="22"/>
          <w:szCs w:val="22"/>
        </w:rPr>
        <w:t>Dodatkowymi działaniami – wspomnianymi w poprzednich punktach raportu – są także wprowadzenie innego formatu dokumentu w generatorze wniosku (</w:t>
      </w:r>
      <w:r w:rsidR="00352FB9" w:rsidRPr="00F62A56">
        <w:rPr>
          <w:rFonts w:asciiTheme="minorHAnsi" w:hAnsiTheme="minorHAnsi" w:cstheme="minorHAnsi"/>
          <w:sz w:val="22"/>
          <w:szCs w:val="22"/>
        </w:rPr>
        <w:t>„</w:t>
      </w:r>
      <w:proofErr w:type="spellStart"/>
      <w:r w:rsidRPr="00F62A56">
        <w:rPr>
          <w:rFonts w:asciiTheme="minorHAnsi" w:hAnsiTheme="minorHAnsi" w:cstheme="minorHAnsi"/>
          <w:sz w:val="22"/>
          <w:szCs w:val="22"/>
        </w:rPr>
        <w:t>checklista</w:t>
      </w:r>
      <w:proofErr w:type="spellEnd"/>
      <w:r w:rsidR="00352FB9" w:rsidRPr="00F62A56">
        <w:rPr>
          <w:rFonts w:asciiTheme="minorHAnsi" w:hAnsiTheme="minorHAnsi" w:cstheme="minorHAnsi"/>
          <w:sz w:val="22"/>
          <w:szCs w:val="22"/>
        </w:rPr>
        <w:t>”</w:t>
      </w:r>
      <w:r w:rsidRPr="00F62A56">
        <w:rPr>
          <w:rFonts w:asciiTheme="minorHAnsi" w:hAnsiTheme="minorHAnsi" w:cstheme="minorHAnsi"/>
          <w:sz w:val="22"/>
          <w:szCs w:val="22"/>
        </w:rPr>
        <w:t xml:space="preserve"> punktów w</w:t>
      </w:r>
      <w:r w:rsidR="0096742D">
        <w:rPr>
          <w:rFonts w:asciiTheme="minorHAnsi" w:hAnsiTheme="minorHAnsi" w:cstheme="minorHAnsi"/>
          <w:sz w:val="22"/>
          <w:szCs w:val="22"/>
        </w:rPr>
        <w:t> </w:t>
      </w:r>
      <w:r w:rsidRPr="00F62A56">
        <w:rPr>
          <w:rFonts w:asciiTheme="minorHAnsi" w:hAnsiTheme="minorHAnsi" w:cstheme="minorHAnsi"/>
          <w:sz w:val="22"/>
          <w:szCs w:val="22"/>
        </w:rPr>
        <w:t>kryteriach dostępu), czy inne rozłożenie pracy pomiędzy przewodniczącego KOP a pozostałych uczestników procesu oceny.</w:t>
      </w:r>
    </w:p>
    <w:p w14:paraId="378305FD" w14:textId="4A5ADDA3" w:rsidR="001D430B" w:rsidRPr="00F62A56" w:rsidRDefault="00315332" w:rsidP="001C202B">
      <w:pPr>
        <w:pStyle w:val="NormalnyWeb"/>
        <w:spacing w:before="120" w:beforeAutospacing="0" w:after="120" w:afterAutospacing="0" w:line="360" w:lineRule="auto"/>
        <w:jc w:val="both"/>
        <w:rPr>
          <w:rFonts w:asciiTheme="minorHAnsi" w:hAnsiTheme="minorHAnsi" w:cstheme="minorHAnsi"/>
          <w:sz w:val="22"/>
          <w:szCs w:val="22"/>
        </w:rPr>
      </w:pPr>
      <w:r w:rsidRPr="00F62A56">
        <w:rPr>
          <w:rFonts w:asciiTheme="minorHAnsi" w:hAnsiTheme="minorHAnsi" w:cstheme="minorHAnsi"/>
          <w:sz w:val="22"/>
          <w:szCs w:val="22"/>
        </w:rPr>
        <w:t xml:space="preserve">Warto również zwrócić uwagę na opinie respondentów odnośnie ewaluacji konkursu. W wypowiedziach pojawiały się opinie, które wskazywały na lepszą efektywność badań ewaluacyjnych prowadzonych tuż po zakończeniu konkursu zamiast ewaluacji w okresie kilku miesięcy lub dłużej od zakończenia konkursu. Efektem późniejszego dokonywania </w:t>
      </w:r>
      <w:r w:rsidR="00352FB9" w:rsidRPr="00F62A56">
        <w:rPr>
          <w:rFonts w:asciiTheme="minorHAnsi" w:hAnsiTheme="minorHAnsi" w:cstheme="minorHAnsi"/>
          <w:sz w:val="22"/>
          <w:szCs w:val="22"/>
        </w:rPr>
        <w:t>oceny</w:t>
      </w:r>
      <w:r w:rsidRPr="00F62A56">
        <w:rPr>
          <w:rFonts w:asciiTheme="minorHAnsi" w:hAnsiTheme="minorHAnsi" w:cstheme="minorHAnsi"/>
          <w:sz w:val="22"/>
          <w:szCs w:val="22"/>
        </w:rPr>
        <w:t xml:space="preserve"> są trudności respondentów z przypomnieniem sobie faktów i okoliczności składania i oceny wniosków. Rekomenduje się dokonywanie oceny </w:t>
      </w:r>
      <w:r w:rsidR="00352FB9" w:rsidRPr="00F62A56">
        <w:rPr>
          <w:rFonts w:asciiTheme="minorHAnsi" w:hAnsiTheme="minorHAnsi" w:cstheme="minorHAnsi"/>
          <w:sz w:val="22"/>
          <w:szCs w:val="22"/>
        </w:rPr>
        <w:t xml:space="preserve">konkursu </w:t>
      </w:r>
      <w:r w:rsidR="00352FB9" w:rsidRPr="00F62A56">
        <w:rPr>
          <w:rFonts w:asciiTheme="minorHAnsi" w:hAnsiTheme="minorHAnsi" w:cstheme="minorHAnsi"/>
          <w:i/>
          <w:sz w:val="22"/>
          <w:szCs w:val="22"/>
        </w:rPr>
        <w:t>on-</w:t>
      </w:r>
      <w:proofErr w:type="spellStart"/>
      <w:r w:rsidR="00352FB9" w:rsidRPr="00F62A56">
        <w:rPr>
          <w:rFonts w:asciiTheme="minorHAnsi" w:hAnsiTheme="minorHAnsi" w:cstheme="minorHAnsi"/>
          <w:i/>
          <w:sz w:val="22"/>
          <w:szCs w:val="22"/>
        </w:rPr>
        <w:t>going</w:t>
      </w:r>
      <w:proofErr w:type="spellEnd"/>
      <w:r w:rsidRPr="00F62A56">
        <w:rPr>
          <w:rFonts w:asciiTheme="minorHAnsi" w:hAnsiTheme="minorHAnsi" w:cstheme="minorHAnsi"/>
          <w:sz w:val="22"/>
          <w:szCs w:val="22"/>
        </w:rPr>
        <w:t xml:space="preserve"> w terminie nieprzekraczającym trzech miesięcy od zakończenia konkursu.</w:t>
      </w:r>
    </w:p>
    <w:p w14:paraId="60CF489F" w14:textId="5FCCA86A" w:rsidR="00C47319" w:rsidRPr="00673755" w:rsidRDefault="00C47319" w:rsidP="00673755">
      <w:pPr>
        <w:spacing w:before="240" w:after="120" w:line="360" w:lineRule="auto"/>
        <w:jc w:val="both"/>
        <w:rPr>
          <w:rFonts w:eastAsia="Calibri"/>
          <w:b/>
          <w:sz w:val="20"/>
        </w:rPr>
      </w:pPr>
      <w:r w:rsidRPr="00F62A56">
        <w:rPr>
          <w:rFonts w:eastAsia="Calibri"/>
        </w:rPr>
        <w:t>Podsumowując dotychczasowe analizy (</w:t>
      </w:r>
      <w:r w:rsidR="00E21010">
        <w:rPr>
          <w:rFonts w:eastAsia="Calibri"/>
        </w:rPr>
        <w:t>T</w:t>
      </w:r>
      <w:r w:rsidRPr="00F62A56">
        <w:rPr>
          <w:rFonts w:eastAsia="Calibri"/>
        </w:rPr>
        <w:t xml:space="preserve">abela 8) w zakresie efektywności </w:t>
      </w:r>
      <w:r w:rsidR="008B113A" w:rsidRPr="00F62A56">
        <w:rPr>
          <w:rFonts w:eastAsia="Calibri"/>
        </w:rPr>
        <w:t>działań</w:t>
      </w:r>
      <w:r w:rsidRPr="00F62A56">
        <w:rPr>
          <w:rFonts w:eastAsia="Calibri"/>
        </w:rPr>
        <w:t xml:space="preserve"> WUP można dokonać oceny poszczególnych, poruszonych w tym punkcie problemów badawczych, gdzie: </w:t>
      </w:r>
      <w:r w:rsidR="0052570A">
        <w:rPr>
          <w:rFonts w:eastAsia="Calibri"/>
        </w:rPr>
        <w:br/>
      </w:r>
      <w:r w:rsidRPr="00673755">
        <w:rPr>
          <w:b/>
          <w:color w:val="00B050"/>
          <w:sz w:val="20"/>
        </w:rPr>
        <w:sym w:font="Webdings" w:char="F06E"/>
      </w:r>
      <w:r w:rsidRPr="00673755">
        <w:rPr>
          <w:rFonts w:eastAsia="Calibri"/>
          <w:b/>
          <w:color w:val="00B050"/>
          <w:sz w:val="20"/>
        </w:rPr>
        <w:t xml:space="preserve"> – wysoka ocena;</w:t>
      </w:r>
      <w:r w:rsidR="0016313B" w:rsidRPr="00673755">
        <w:rPr>
          <w:rFonts w:eastAsia="Calibri"/>
          <w:b/>
          <w:color w:val="00B050"/>
          <w:sz w:val="20"/>
        </w:rPr>
        <w:t xml:space="preserve"> </w:t>
      </w:r>
      <w:r w:rsidRPr="00673755">
        <w:rPr>
          <w:b/>
          <w:color w:val="F79646"/>
          <w:sz w:val="20"/>
        </w:rPr>
        <w:sym w:font="Webdings" w:char="F06E"/>
      </w:r>
      <w:r w:rsidRPr="00673755">
        <w:rPr>
          <w:rFonts w:eastAsia="Calibri"/>
          <w:b/>
          <w:color w:val="F79646"/>
          <w:sz w:val="20"/>
        </w:rPr>
        <w:t xml:space="preserve"> – średnia ocena; </w:t>
      </w:r>
      <w:r w:rsidRPr="00673755">
        <w:rPr>
          <w:b/>
          <w:color w:val="FF0000"/>
          <w:sz w:val="20"/>
        </w:rPr>
        <w:sym w:font="Webdings" w:char="F06E"/>
      </w:r>
      <w:r w:rsidRPr="00673755">
        <w:rPr>
          <w:rFonts w:eastAsia="Calibri"/>
          <w:b/>
          <w:color w:val="FF0000"/>
          <w:sz w:val="20"/>
        </w:rPr>
        <w:t xml:space="preserve"> – </w:t>
      </w:r>
      <w:r w:rsidR="002E7097" w:rsidRPr="00673755">
        <w:rPr>
          <w:rFonts w:eastAsia="Calibri"/>
          <w:b/>
          <w:color w:val="FF0000"/>
          <w:sz w:val="20"/>
        </w:rPr>
        <w:t xml:space="preserve">niska </w:t>
      </w:r>
      <w:r w:rsidRPr="00673755">
        <w:rPr>
          <w:rFonts w:eastAsia="Calibri"/>
          <w:b/>
          <w:color w:val="FF0000"/>
          <w:sz w:val="20"/>
        </w:rPr>
        <w:t xml:space="preserve">ocena, </w:t>
      </w:r>
      <w:r w:rsidRPr="00673755">
        <w:rPr>
          <w:rFonts w:eastAsia="Calibri"/>
          <w:b/>
          <w:sz w:val="20"/>
        </w:rPr>
        <w:t>BO – brak oceny.</w:t>
      </w:r>
    </w:p>
    <w:p w14:paraId="0B21E02B" w14:textId="11304118" w:rsidR="00CA7D3B" w:rsidRPr="00211119" w:rsidRDefault="00EE1C14" w:rsidP="00211119">
      <w:pPr>
        <w:pStyle w:val="Legenda"/>
        <w:spacing w:after="0" w:line="240" w:lineRule="auto"/>
        <w:rPr>
          <w:rFonts w:eastAsia="Calibri" w:cstheme="minorHAnsi"/>
          <w:b w:val="0"/>
        </w:rPr>
      </w:pPr>
      <w:bookmarkStart w:id="58" w:name="_Toc499771609"/>
      <w:r w:rsidRPr="00211119">
        <w:t xml:space="preserve">Tabela </w:t>
      </w:r>
      <w:r w:rsidR="00EC6CE5">
        <w:fldChar w:fldCharType="begin"/>
      </w:r>
      <w:r w:rsidR="00EC6CE5">
        <w:instrText xml:space="preserve"> SEQ Tabela \* ARABIC </w:instrText>
      </w:r>
      <w:r w:rsidR="00EC6CE5">
        <w:fldChar w:fldCharType="separate"/>
      </w:r>
      <w:r w:rsidR="006D21A4">
        <w:rPr>
          <w:noProof/>
        </w:rPr>
        <w:t>8</w:t>
      </w:r>
      <w:r w:rsidR="00EC6CE5">
        <w:rPr>
          <w:noProof/>
        </w:rPr>
        <w:fldChar w:fldCharType="end"/>
      </w:r>
      <w:r w:rsidRPr="00211119">
        <w:t>.</w:t>
      </w:r>
      <w:r w:rsidRPr="00211119">
        <w:rPr>
          <w:b w:val="0"/>
        </w:rPr>
        <w:t xml:space="preserve"> </w:t>
      </w:r>
      <w:r w:rsidR="00CA7D3B" w:rsidRPr="00211119">
        <w:rPr>
          <w:rFonts w:eastAsia="Calibri" w:cstheme="minorHAnsi"/>
          <w:b w:val="0"/>
        </w:rPr>
        <w:t>Analiza ocen interesariuszy na temat efektywności działań w kontekście wybranych problemów badawczych</w:t>
      </w:r>
      <w:bookmarkEnd w:id="58"/>
    </w:p>
    <w:tbl>
      <w:tblPr>
        <w:tblStyle w:val="Tabela-Siatka"/>
        <w:tblW w:w="0" w:type="auto"/>
        <w:tblLook w:val="04A0" w:firstRow="1" w:lastRow="0" w:firstColumn="1" w:lastColumn="0" w:noHBand="0" w:noVBand="1"/>
      </w:tblPr>
      <w:tblGrid>
        <w:gridCol w:w="5719"/>
        <w:gridCol w:w="557"/>
        <w:gridCol w:w="568"/>
        <w:gridCol w:w="635"/>
        <w:gridCol w:w="736"/>
        <w:gridCol w:w="463"/>
        <w:gridCol w:w="516"/>
      </w:tblGrid>
      <w:tr w:rsidR="00CA7D3B" w:rsidRPr="00211119" w14:paraId="4E409BC5" w14:textId="77777777" w:rsidTr="002830EF">
        <w:trPr>
          <w:trHeight w:val="512"/>
        </w:trPr>
        <w:tc>
          <w:tcPr>
            <w:tcW w:w="5719" w:type="dxa"/>
            <w:vAlign w:val="center"/>
          </w:tcPr>
          <w:p w14:paraId="2DA19462" w14:textId="77777777" w:rsidR="00CA7D3B" w:rsidRPr="00211119" w:rsidRDefault="00CA7D3B" w:rsidP="00211119">
            <w:pPr>
              <w:autoSpaceDE w:val="0"/>
              <w:autoSpaceDN w:val="0"/>
              <w:adjustRightInd w:val="0"/>
              <w:rPr>
                <w:rFonts w:cstheme="minorHAnsi"/>
                <w:sz w:val="20"/>
                <w:szCs w:val="20"/>
              </w:rPr>
            </w:pPr>
          </w:p>
        </w:tc>
        <w:tc>
          <w:tcPr>
            <w:tcW w:w="557" w:type="dxa"/>
            <w:vAlign w:val="center"/>
          </w:tcPr>
          <w:p w14:paraId="2AC6475F" w14:textId="77777777" w:rsidR="00CA7D3B" w:rsidRPr="00211119" w:rsidRDefault="00CA7D3B" w:rsidP="00211119">
            <w:pPr>
              <w:autoSpaceDE w:val="0"/>
              <w:autoSpaceDN w:val="0"/>
              <w:adjustRightInd w:val="0"/>
              <w:jc w:val="center"/>
              <w:rPr>
                <w:rFonts w:cstheme="minorHAnsi"/>
                <w:b/>
                <w:sz w:val="20"/>
                <w:szCs w:val="20"/>
              </w:rPr>
            </w:pPr>
            <w:r w:rsidRPr="00211119">
              <w:rPr>
                <w:rFonts w:cstheme="minorHAnsi"/>
                <w:b/>
                <w:sz w:val="20"/>
                <w:szCs w:val="20"/>
              </w:rPr>
              <w:t>W</w:t>
            </w:r>
          </w:p>
        </w:tc>
        <w:tc>
          <w:tcPr>
            <w:tcW w:w="0" w:type="auto"/>
            <w:vAlign w:val="center"/>
          </w:tcPr>
          <w:p w14:paraId="13ACE433" w14:textId="77777777" w:rsidR="00CA7D3B" w:rsidRPr="00211119" w:rsidRDefault="00CA7D3B" w:rsidP="00211119">
            <w:pPr>
              <w:autoSpaceDE w:val="0"/>
              <w:autoSpaceDN w:val="0"/>
              <w:adjustRightInd w:val="0"/>
              <w:jc w:val="center"/>
              <w:rPr>
                <w:rFonts w:cstheme="minorHAnsi"/>
                <w:b/>
                <w:sz w:val="20"/>
                <w:szCs w:val="20"/>
              </w:rPr>
            </w:pPr>
            <w:r w:rsidRPr="00211119">
              <w:rPr>
                <w:rFonts w:cstheme="minorHAnsi"/>
                <w:b/>
                <w:sz w:val="20"/>
                <w:szCs w:val="20"/>
              </w:rPr>
              <w:t>KOP</w:t>
            </w:r>
          </w:p>
        </w:tc>
        <w:tc>
          <w:tcPr>
            <w:tcW w:w="0" w:type="auto"/>
            <w:vAlign w:val="center"/>
          </w:tcPr>
          <w:p w14:paraId="6ABB4673" w14:textId="77777777" w:rsidR="00CA7D3B" w:rsidRPr="00211119" w:rsidRDefault="00CA7D3B" w:rsidP="00211119">
            <w:pPr>
              <w:autoSpaceDE w:val="0"/>
              <w:autoSpaceDN w:val="0"/>
              <w:adjustRightInd w:val="0"/>
              <w:jc w:val="center"/>
              <w:rPr>
                <w:rFonts w:cstheme="minorHAnsi"/>
                <w:b/>
                <w:sz w:val="20"/>
                <w:szCs w:val="20"/>
              </w:rPr>
            </w:pPr>
            <w:r w:rsidRPr="00211119">
              <w:rPr>
                <w:rFonts w:cstheme="minorHAnsi"/>
                <w:b/>
                <w:sz w:val="20"/>
                <w:szCs w:val="20"/>
              </w:rPr>
              <w:t>WUP</w:t>
            </w:r>
          </w:p>
        </w:tc>
        <w:tc>
          <w:tcPr>
            <w:tcW w:w="0" w:type="auto"/>
            <w:vAlign w:val="center"/>
          </w:tcPr>
          <w:p w14:paraId="2D8AA662" w14:textId="77777777" w:rsidR="00CA7D3B" w:rsidRPr="00211119" w:rsidRDefault="00CA7D3B" w:rsidP="00211119">
            <w:pPr>
              <w:autoSpaceDE w:val="0"/>
              <w:autoSpaceDN w:val="0"/>
              <w:adjustRightInd w:val="0"/>
              <w:jc w:val="center"/>
              <w:rPr>
                <w:rFonts w:cstheme="minorHAnsi"/>
                <w:b/>
                <w:sz w:val="20"/>
                <w:szCs w:val="20"/>
              </w:rPr>
            </w:pPr>
            <w:r w:rsidRPr="00211119">
              <w:rPr>
                <w:rFonts w:cstheme="minorHAnsi"/>
                <w:b/>
                <w:sz w:val="20"/>
                <w:szCs w:val="20"/>
              </w:rPr>
              <w:t>IZ/KM</w:t>
            </w:r>
          </w:p>
        </w:tc>
        <w:tc>
          <w:tcPr>
            <w:tcW w:w="0" w:type="auto"/>
            <w:vAlign w:val="center"/>
          </w:tcPr>
          <w:p w14:paraId="3B1DDA10" w14:textId="77777777" w:rsidR="00CA7D3B" w:rsidRPr="00211119" w:rsidRDefault="00CA7D3B" w:rsidP="00211119">
            <w:pPr>
              <w:autoSpaceDE w:val="0"/>
              <w:autoSpaceDN w:val="0"/>
              <w:adjustRightInd w:val="0"/>
              <w:jc w:val="center"/>
              <w:rPr>
                <w:rFonts w:cstheme="minorHAnsi"/>
                <w:b/>
                <w:sz w:val="20"/>
                <w:szCs w:val="20"/>
              </w:rPr>
            </w:pPr>
            <w:r w:rsidRPr="00211119">
              <w:rPr>
                <w:rFonts w:cstheme="minorHAnsi"/>
                <w:b/>
                <w:sz w:val="20"/>
                <w:szCs w:val="20"/>
              </w:rPr>
              <w:t>Ek.</w:t>
            </w:r>
          </w:p>
        </w:tc>
        <w:tc>
          <w:tcPr>
            <w:tcW w:w="0" w:type="auto"/>
            <w:vAlign w:val="center"/>
          </w:tcPr>
          <w:p w14:paraId="03437733" w14:textId="77777777" w:rsidR="00CA7D3B" w:rsidRPr="00211119" w:rsidRDefault="00CA7D3B" w:rsidP="00211119">
            <w:pPr>
              <w:autoSpaceDE w:val="0"/>
              <w:autoSpaceDN w:val="0"/>
              <w:adjustRightInd w:val="0"/>
              <w:jc w:val="center"/>
              <w:rPr>
                <w:rFonts w:cstheme="minorHAnsi"/>
                <w:b/>
                <w:sz w:val="20"/>
                <w:szCs w:val="20"/>
              </w:rPr>
            </w:pPr>
            <w:r w:rsidRPr="00211119">
              <w:rPr>
                <w:rFonts w:cstheme="minorHAnsi"/>
                <w:b/>
                <w:sz w:val="20"/>
                <w:szCs w:val="20"/>
              </w:rPr>
              <w:t>Ew.</w:t>
            </w:r>
          </w:p>
        </w:tc>
      </w:tr>
      <w:tr w:rsidR="00CA7D3B" w:rsidRPr="00211119" w14:paraId="176365B1" w14:textId="77777777" w:rsidTr="002830EF">
        <w:trPr>
          <w:trHeight w:val="352"/>
        </w:trPr>
        <w:tc>
          <w:tcPr>
            <w:tcW w:w="5719" w:type="dxa"/>
            <w:vAlign w:val="center"/>
          </w:tcPr>
          <w:p w14:paraId="1FA4AFE9" w14:textId="77777777" w:rsidR="00CA7D3B" w:rsidRPr="00211119" w:rsidRDefault="00CA7D3B" w:rsidP="00211119">
            <w:pPr>
              <w:autoSpaceDE w:val="0"/>
              <w:autoSpaceDN w:val="0"/>
              <w:adjustRightInd w:val="0"/>
              <w:rPr>
                <w:rFonts w:cstheme="minorHAnsi"/>
                <w:sz w:val="20"/>
                <w:szCs w:val="20"/>
              </w:rPr>
            </w:pPr>
            <w:r w:rsidRPr="00211119">
              <w:rPr>
                <w:rFonts w:eastAsia="Calibri" w:cstheme="minorHAnsi"/>
                <w:sz w:val="20"/>
                <w:szCs w:val="20"/>
              </w:rPr>
              <w:t>Stosunek nakładów (ludzkich, czasowych, finansowych) w stosunku do rezultatów</w:t>
            </w:r>
          </w:p>
        </w:tc>
        <w:tc>
          <w:tcPr>
            <w:tcW w:w="557" w:type="dxa"/>
            <w:vAlign w:val="center"/>
          </w:tcPr>
          <w:p w14:paraId="0BFD31E0" w14:textId="77777777" w:rsidR="00CA7D3B" w:rsidRPr="00211119" w:rsidRDefault="00CA7D3B" w:rsidP="00211119">
            <w:pPr>
              <w:autoSpaceDE w:val="0"/>
              <w:autoSpaceDN w:val="0"/>
              <w:adjustRightInd w:val="0"/>
              <w:jc w:val="center"/>
              <w:rPr>
                <w:rFonts w:cstheme="minorHAnsi"/>
                <w:color w:val="0000CC"/>
                <w:sz w:val="20"/>
                <w:szCs w:val="20"/>
              </w:rPr>
            </w:pPr>
            <w:r w:rsidRPr="00211119">
              <w:rPr>
                <w:rFonts w:eastAsia="Calibri" w:cs="Calibri"/>
                <w:color w:val="F79646"/>
                <w:sz w:val="20"/>
                <w:szCs w:val="20"/>
              </w:rPr>
              <w:sym w:font="Webdings" w:char="F06E"/>
            </w:r>
          </w:p>
        </w:tc>
        <w:tc>
          <w:tcPr>
            <w:tcW w:w="0" w:type="auto"/>
            <w:vAlign w:val="center"/>
          </w:tcPr>
          <w:p w14:paraId="0B6F02A5" w14:textId="77777777" w:rsidR="00CA7D3B" w:rsidRPr="00211119" w:rsidRDefault="00CA7D3B" w:rsidP="00211119">
            <w:pPr>
              <w:autoSpaceDE w:val="0"/>
              <w:autoSpaceDN w:val="0"/>
              <w:adjustRightInd w:val="0"/>
              <w:jc w:val="center"/>
              <w:rPr>
                <w:rFonts w:cstheme="minorHAnsi"/>
                <w:color w:val="0000CC"/>
                <w:sz w:val="20"/>
                <w:szCs w:val="20"/>
              </w:rPr>
            </w:pPr>
            <w:r w:rsidRPr="00211119">
              <w:rPr>
                <w:rFonts w:eastAsia="Calibri" w:cs="Calibri"/>
                <w:color w:val="F79646"/>
                <w:sz w:val="20"/>
                <w:szCs w:val="20"/>
              </w:rPr>
              <w:sym w:font="Webdings" w:char="F06E"/>
            </w:r>
          </w:p>
        </w:tc>
        <w:tc>
          <w:tcPr>
            <w:tcW w:w="0" w:type="auto"/>
            <w:vAlign w:val="center"/>
          </w:tcPr>
          <w:p w14:paraId="3CC5241F" w14:textId="77777777" w:rsidR="00CA7D3B" w:rsidRPr="00211119" w:rsidRDefault="00CA7D3B" w:rsidP="00211119">
            <w:pPr>
              <w:autoSpaceDE w:val="0"/>
              <w:autoSpaceDN w:val="0"/>
              <w:adjustRightInd w:val="0"/>
              <w:jc w:val="center"/>
              <w:rPr>
                <w:rFonts w:cstheme="minorHAnsi"/>
                <w:color w:val="0000CC"/>
                <w:sz w:val="20"/>
                <w:szCs w:val="20"/>
              </w:rPr>
            </w:pPr>
            <w:r w:rsidRPr="00211119">
              <w:rPr>
                <w:rFonts w:cstheme="minorHAnsi"/>
                <w:b/>
                <w:color w:val="00B050"/>
                <w:sz w:val="20"/>
                <w:szCs w:val="20"/>
              </w:rPr>
              <w:sym w:font="Webdings" w:char="F06E"/>
            </w:r>
          </w:p>
        </w:tc>
        <w:tc>
          <w:tcPr>
            <w:tcW w:w="0" w:type="auto"/>
            <w:vAlign w:val="center"/>
          </w:tcPr>
          <w:p w14:paraId="72078B3B" w14:textId="77777777" w:rsidR="00CA7D3B" w:rsidRPr="00211119" w:rsidRDefault="004056F4" w:rsidP="00211119">
            <w:pPr>
              <w:autoSpaceDE w:val="0"/>
              <w:autoSpaceDN w:val="0"/>
              <w:adjustRightInd w:val="0"/>
              <w:jc w:val="center"/>
              <w:rPr>
                <w:rFonts w:cstheme="minorHAnsi"/>
                <w:b/>
                <w:color w:val="0000CC"/>
                <w:sz w:val="20"/>
                <w:szCs w:val="20"/>
              </w:rPr>
            </w:pPr>
            <w:r w:rsidRPr="00211119">
              <w:rPr>
                <w:rFonts w:cstheme="minorHAnsi"/>
                <w:b/>
                <w:sz w:val="20"/>
                <w:szCs w:val="20"/>
              </w:rPr>
              <w:t>BO</w:t>
            </w:r>
          </w:p>
        </w:tc>
        <w:tc>
          <w:tcPr>
            <w:tcW w:w="0" w:type="auto"/>
            <w:vAlign w:val="center"/>
          </w:tcPr>
          <w:p w14:paraId="26754BB3" w14:textId="77777777" w:rsidR="00CA7D3B" w:rsidRPr="00211119" w:rsidRDefault="00CA7D3B" w:rsidP="00211119">
            <w:pPr>
              <w:autoSpaceDE w:val="0"/>
              <w:autoSpaceDN w:val="0"/>
              <w:adjustRightInd w:val="0"/>
              <w:jc w:val="center"/>
              <w:rPr>
                <w:rFonts w:cstheme="minorHAnsi"/>
                <w:color w:val="0000CC"/>
                <w:sz w:val="20"/>
                <w:szCs w:val="20"/>
              </w:rPr>
            </w:pPr>
            <w:r w:rsidRPr="00211119">
              <w:rPr>
                <w:rFonts w:eastAsia="Calibri" w:cs="Calibri"/>
                <w:color w:val="F79646"/>
                <w:sz w:val="20"/>
                <w:szCs w:val="20"/>
              </w:rPr>
              <w:sym w:font="Webdings" w:char="F06E"/>
            </w:r>
          </w:p>
        </w:tc>
        <w:tc>
          <w:tcPr>
            <w:tcW w:w="0" w:type="auto"/>
            <w:vAlign w:val="center"/>
          </w:tcPr>
          <w:p w14:paraId="7CE5CFD7" w14:textId="77777777" w:rsidR="00CA7D3B" w:rsidRPr="00211119" w:rsidRDefault="00CA7D3B" w:rsidP="00211119">
            <w:pPr>
              <w:jc w:val="center"/>
              <w:rPr>
                <w:sz w:val="20"/>
                <w:szCs w:val="20"/>
              </w:rPr>
            </w:pPr>
            <w:r w:rsidRPr="00211119">
              <w:rPr>
                <w:rFonts w:cstheme="minorHAnsi"/>
                <w:b/>
                <w:color w:val="00B050"/>
                <w:sz w:val="20"/>
                <w:szCs w:val="20"/>
              </w:rPr>
              <w:sym w:font="Webdings" w:char="F06E"/>
            </w:r>
          </w:p>
        </w:tc>
      </w:tr>
      <w:tr w:rsidR="00CA7D3B" w:rsidRPr="00211119" w14:paraId="425B9645" w14:textId="77777777" w:rsidTr="002830EF">
        <w:trPr>
          <w:trHeight w:val="272"/>
        </w:trPr>
        <w:tc>
          <w:tcPr>
            <w:tcW w:w="5719" w:type="dxa"/>
            <w:vAlign w:val="center"/>
          </w:tcPr>
          <w:p w14:paraId="5B40F112" w14:textId="77777777" w:rsidR="00CA7D3B" w:rsidRPr="00211119" w:rsidRDefault="00CA7D3B" w:rsidP="00211119">
            <w:pPr>
              <w:rPr>
                <w:rFonts w:eastAsia="Calibri" w:cstheme="minorHAnsi"/>
                <w:sz w:val="20"/>
                <w:szCs w:val="20"/>
              </w:rPr>
            </w:pPr>
            <w:r w:rsidRPr="00211119">
              <w:rPr>
                <w:rFonts w:eastAsia="Calibri" w:cstheme="minorHAnsi"/>
                <w:sz w:val="20"/>
                <w:szCs w:val="20"/>
              </w:rPr>
              <w:t>Możliwości usprawnienia procesów wyłaniania projektów</w:t>
            </w:r>
          </w:p>
        </w:tc>
        <w:tc>
          <w:tcPr>
            <w:tcW w:w="557" w:type="dxa"/>
            <w:vAlign w:val="center"/>
          </w:tcPr>
          <w:p w14:paraId="656D1B19" w14:textId="77777777" w:rsidR="00CA7D3B" w:rsidRPr="00211119" w:rsidRDefault="00C47319" w:rsidP="00211119">
            <w:pPr>
              <w:autoSpaceDE w:val="0"/>
              <w:autoSpaceDN w:val="0"/>
              <w:adjustRightInd w:val="0"/>
              <w:jc w:val="center"/>
              <w:rPr>
                <w:rFonts w:cstheme="minorHAnsi"/>
                <w:color w:val="0000CC"/>
                <w:sz w:val="20"/>
                <w:szCs w:val="20"/>
              </w:rPr>
            </w:pPr>
            <w:r w:rsidRPr="00211119">
              <w:rPr>
                <w:rFonts w:cstheme="minorHAnsi"/>
                <w:b/>
                <w:color w:val="00B050"/>
                <w:sz w:val="20"/>
                <w:szCs w:val="20"/>
              </w:rPr>
              <w:sym w:font="Webdings" w:char="F06E"/>
            </w:r>
          </w:p>
        </w:tc>
        <w:tc>
          <w:tcPr>
            <w:tcW w:w="0" w:type="auto"/>
            <w:vAlign w:val="center"/>
          </w:tcPr>
          <w:p w14:paraId="25B58CF0" w14:textId="77777777" w:rsidR="00CA7D3B" w:rsidRPr="00211119" w:rsidRDefault="00C47319" w:rsidP="00211119">
            <w:pPr>
              <w:jc w:val="center"/>
              <w:rPr>
                <w:sz w:val="20"/>
                <w:szCs w:val="20"/>
              </w:rPr>
            </w:pPr>
            <w:r w:rsidRPr="00211119">
              <w:rPr>
                <w:rFonts w:cstheme="minorHAnsi"/>
                <w:b/>
                <w:color w:val="00B050"/>
                <w:sz w:val="20"/>
                <w:szCs w:val="20"/>
              </w:rPr>
              <w:sym w:font="Webdings" w:char="F06E"/>
            </w:r>
          </w:p>
        </w:tc>
        <w:tc>
          <w:tcPr>
            <w:tcW w:w="0" w:type="auto"/>
            <w:vAlign w:val="center"/>
          </w:tcPr>
          <w:p w14:paraId="40EC9A85" w14:textId="77777777" w:rsidR="00CA7D3B" w:rsidRPr="00211119" w:rsidRDefault="00C47319" w:rsidP="00211119">
            <w:pPr>
              <w:jc w:val="center"/>
              <w:rPr>
                <w:sz w:val="20"/>
                <w:szCs w:val="20"/>
              </w:rPr>
            </w:pPr>
            <w:r w:rsidRPr="00211119">
              <w:rPr>
                <w:rFonts w:cstheme="minorHAnsi"/>
                <w:b/>
                <w:color w:val="00B050"/>
                <w:sz w:val="20"/>
                <w:szCs w:val="20"/>
              </w:rPr>
              <w:sym w:font="Webdings" w:char="F06E"/>
            </w:r>
          </w:p>
        </w:tc>
        <w:tc>
          <w:tcPr>
            <w:tcW w:w="0" w:type="auto"/>
            <w:vAlign w:val="center"/>
          </w:tcPr>
          <w:p w14:paraId="4FF0B728" w14:textId="77777777" w:rsidR="00CA7D3B" w:rsidRPr="00211119" w:rsidRDefault="00C47319" w:rsidP="00211119">
            <w:pPr>
              <w:jc w:val="center"/>
              <w:rPr>
                <w:sz w:val="20"/>
                <w:szCs w:val="20"/>
              </w:rPr>
            </w:pPr>
            <w:r w:rsidRPr="00211119">
              <w:rPr>
                <w:rFonts w:cstheme="minorHAnsi"/>
                <w:b/>
                <w:color w:val="00B050"/>
                <w:sz w:val="20"/>
                <w:szCs w:val="20"/>
              </w:rPr>
              <w:sym w:font="Webdings" w:char="F06E"/>
            </w:r>
          </w:p>
        </w:tc>
        <w:tc>
          <w:tcPr>
            <w:tcW w:w="0" w:type="auto"/>
            <w:vAlign w:val="center"/>
          </w:tcPr>
          <w:p w14:paraId="60AF6760" w14:textId="77777777" w:rsidR="00CA7D3B" w:rsidRPr="00211119" w:rsidRDefault="00C47319" w:rsidP="00211119">
            <w:pPr>
              <w:jc w:val="center"/>
              <w:rPr>
                <w:sz w:val="20"/>
                <w:szCs w:val="20"/>
              </w:rPr>
            </w:pPr>
            <w:r w:rsidRPr="00211119">
              <w:rPr>
                <w:rFonts w:cstheme="minorHAnsi"/>
                <w:b/>
                <w:color w:val="00B050"/>
                <w:sz w:val="20"/>
                <w:szCs w:val="20"/>
              </w:rPr>
              <w:sym w:font="Webdings" w:char="F06E"/>
            </w:r>
          </w:p>
        </w:tc>
        <w:tc>
          <w:tcPr>
            <w:tcW w:w="0" w:type="auto"/>
            <w:vAlign w:val="center"/>
          </w:tcPr>
          <w:p w14:paraId="441DB2A7" w14:textId="77777777" w:rsidR="00CA7D3B" w:rsidRPr="00211119" w:rsidRDefault="00C47319" w:rsidP="00211119">
            <w:pPr>
              <w:jc w:val="center"/>
              <w:rPr>
                <w:sz w:val="20"/>
                <w:szCs w:val="20"/>
              </w:rPr>
            </w:pPr>
            <w:r w:rsidRPr="00211119">
              <w:rPr>
                <w:rFonts w:cstheme="minorHAnsi"/>
                <w:b/>
                <w:color w:val="00B050"/>
                <w:sz w:val="20"/>
                <w:szCs w:val="20"/>
              </w:rPr>
              <w:sym w:font="Webdings" w:char="F06E"/>
            </w:r>
          </w:p>
        </w:tc>
      </w:tr>
    </w:tbl>
    <w:p w14:paraId="4EA0BA98" w14:textId="77777777" w:rsidR="00CA7D3B" w:rsidRPr="00211119" w:rsidRDefault="00CA7D3B" w:rsidP="00211119">
      <w:pPr>
        <w:autoSpaceDE w:val="0"/>
        <w:autoSpaceDN w:val="0"/>
        <w:adjustRightInd w:val="0"/>
        <w:spacing w:after="0" w:line="240" w:lineRule="auto"/>
        <w:jc w:val="both"/>
        <w:rPr>
          <w:rFonts w:cstheme="minorHAnsi"/>
          <w:sz w:val="20"/>
          <w:szCs w:val="20"/>
        </w:rPr>
      </w:pPr>
      <w:r w:rsidRPr="00211119">
        <w:rPr>
          <w:rFonts w:cstheme="minorHAnsi"/>
          <w:sz w:val="20"/>
          <w:szCs w:val="20"/>
        </w:rPr>
        <w:t>Źródło: opracowanie własne.</w:t>
      </w:r>
    </w:p>
    <w:p w14:paraId="38898E28" w14:textId="14FE8CE6" w:rsidR="001D430B" w:rsidRPr="00F62A56" w:rsidRDefault="00CA7D3B" w:rsidP="00673755">
      <w:pPr>
        <w:autoSpaceDE w:val="0"/>
        <w:autoSpaceDN w:val="0"/>
        <w:adjustRightInd w:val="0"/>
        <w:spacing w:before="240" w:after="120" w:line="360" w:lineRule="auto"/>
        <w:jc w:val="both"/>
        <w:rPr>
          <w:rFonts w:cstheme="minorHAnsi"/>
        </w:rPr>
      </w:pPr>
      <w:r w:rsidRPr="00F62A56">
        <w:rPr>
          <w:rFonts w:cstheme="minorHAnsi"/>
        </w:rPr>
        <w:t>Respondentom trudno ocenić</w:t>
      </w:r>
      <w:r w:rsidR="00352FB9" w:rsidRPr="00F62A56">
        <w:rPr>
          <w:rFonts w:cstheme="minorHAnsi"/>
        </w:rPr>
        <w:t>,</w:t>
      </w:r>
      <w:r w:rsidRPr="00F62A56">
        <w:rPr>
          <w:rFonts w:cstheme="minorHAnsi"/>
        </w:rPr>
        <w:t xml:space="preserve"> jaki efekt przynoszą nakłady poniesione w konkursie</w:t>
      </w:r>
      <w:r w:rsidR="0052570A">
        <w:rPr>
          <w:rFonts w:cstheme="minorHAnsi"/>
        </w:rPr>
        <w:t>,</w:t>
      </w:r>
      <w:r w:rsidRPr="00F62A56">
        <w:rPr>
          <w:rFonts w:cstheme="minorHAnsi"/>
        </w:rPr>
        <w:t xml:space="preserve"> ponieważ nie posiadają pełnych informacji na </w:t>
      </w:r>
      <w:r w:rsidR="00B2417B" w:rsidRPr="00F62A56">
        <w:rPr>
          <w:rFonts w:cstheme="minorHAnsi"/>
        </w:rPr>
        <w:t xml:space="preserve">ten </w:t>
      </w:r>
      <w:r w:rsidRPr="00F62A56">
        <w:rPr>
          <w:rFonts w:cstheme="minorHAnsi"/>
        </w:rPr>
        <w:t>temat. Przeważa ocena średnia</w:t>
      </w:r>
      <w:r w:rsidR="00352FB9" w:rsidRPr="00F62A56">
        <w:rPr>
          <w:rFonts w:cstheme="minorHAnsi"/>
        </w:rPr>
        <w:t>,</w:t>
      </w:r>
      <w:r w:rsidRPr="00F62A56">
        <w:rPr>
          <w:rFonts w:cstheme="minorHAnsi"/>
        </w:rPr>
        <w:t xml:space="preserve"> przy czym wśród przedstawicieli I</w:t>
      </w:r>
      <w:r w:rsidR="008B113A" w:rsidRPr="00F62A56">
        <w:rPr>
          <w:rFonts w:cstheme="minorHAnsi"/>
        </w:rPr>
        <w:t>OK</w:t>
      </w:r>
      <w:r w:rsidRPr="00F62A56">
        <w:rPr>
          <w:rFonts w:cstheme="minorHAnsi"/>
        </w:rPr>
        <w:t xml:space="preserve"> można zauważyć tendencję do wskazywania konieczności zwiększenia nakładów </w:t>
      </w:r>
      <w:r w:rsidR="001C49E6">
        <w:rPr>
          <w:rFonts w:cstheme="minorHAnsi"/>
        </w:rPr>
        <w:t>na</w:t>
      </w:r>
      <w:r w:rsidRPr="00F62A56">
        <w:rPr>
          <w:rFonts w:cstheme="minorHAnsi"/>
        </w:rPr>
        <w:t xml:space="preserve"> zasoby ludzkie</w:t>
      </w:r>
      <w:r w:rsidR="008B113A" w:rsidRPr="00F62A56">
        <w:rPr>
          <w:rFonts w:cstheme="minorHAnsi"/>
        </w:rPr>
        <w:t xml:space="preserve">, w tym: mniej wniosków na eksperta i członka KOP, </w:t>
      </w:r>
      <w:r w:rsidR="00352FB9" w:rsidRPr="00F62A56">
        <w:rPr>
          <w:rFonts w:cstheme="minorHAnsi"/>
        </w:rPr>
        <w:t>wyższe</w:t>
      </w:r>
      <w:r w:rsidR="008B113A" w:rsidRPr="00F62A56">
        <w:rPr>
          <w:rFonts w:cstheme="minorHAnsi"/>
        </w:rPr>
        <w:t xml:space="preserve"> wynagrodzenie, lepsze przygotowanie merytoryczne (szkolenia)</w:t>
      </w:r>
      <w:r w:rsidRPr="00F62A56">
        <w:rPr>
          <w:rFonts w:cstheme="minorHAnsi"/>
        </w:rPr>
        <w:t>.</w:t>
      </w:r>
    </w:p>
    <w:p w14:paraId="10910745" w14:textId="667861F0" w:rsidR="0016313B" w:rsidRPr="00F62A56" w:rsidRDefault="00CA7D3B" w:rsidP="00DC3652">
      <w:pPr>
        <w:autoSpaceDE w:val="0"/>
        <w:autoSpaceDN w:val="0"/>
        <w:adjustRightInd w:val="0"/>
        <w:spacing w:before="120" w:after="120" w:line="360" w:lineRule="auto"/>
        <w:jc w:val="both"/>
        <w:rPr>
          <w:rFonts w:cstheme="minorHAnsi"/>
        </w:rPr>
      </w:pPr>
      <w:r w:rsidRPr="00F62A56">
        <w:rPr>
          <w:rFonts w:cstheme="minorHAnsi"/>
        </w:rPr>
        <w:lastRenderedPageBreak/>
        <w:t xml:space="preserve">Wnioskodawcy pozytywnie oceniają generator do składania wniosków SOWA, generalnie uznając go za </w:t>
      </w:r>
      <w:r w:rsidR="001C49E6">
        <w:rPr>
          <w:rFonts w:cstheme="minorHAnsi"/>
        </w:rPr>
        <w:t>jedno z</w:t>
      </w:r>
      <w:r w:rsidRPr="00F62A56">
        <w:rPr>
          <w:rFonts w:cstheme="minorHAnsi"/>
        </w:rPr>
        <w:t xml:space="preserve"> efektywniejszych </w:t>
      </w:r>
      <w:r w:rsidR="00352FB9" w:rsidRPr="00F62A56">
        <w:rPr>
          <w:rFonts w:cstheme="minorHAnsi"/>
        </w:rPr>
        <w:t>narzędzi</w:t>
      </w:r>
      <w:r w:rsidRPr="00F62A56">
        <w:rPr>
          <w:rFonts w:cstheme="minorHAnsi"/>
        </w:rPr>
        <w:t xml:space="preserve">, krytycznie zaś oceniając </w:t>
      </w:r>
      <w:r w:rsidR="008B113A" w:rsidRPr="00F62A56">
        <w:rPr>
          <w:rFonts w:cstheme="minorHAnsi"/>
        </w:rPr>
        <w:t xml:space="preserve">fakt, że w </w:t>
      </w:r>
      <w:r w:rsidR="000255D7">
        <w:rPr>
          <w:rFonts w:cstheme="minorHAnsi"/>
        </w:rPr>
        <w:t xml:space="preserve">przypadku innych konkursów, w </w:t>
      </w:r>
      <w:r w:rsidR="008B113A" w:rsidRPr="00F62A56">
        <w:rPr>
          <w:rFonts w:cstheme="minorHAnsi"/>
        </w:rPr>
        <w:t xml:space="preserve">każdym województwie funkcjonują </w:t>
      </w:r>
      <w:r w:rsidRPr="00F62A56">
        <w:rPr>
          <w:rFonts w:cstheme="minorHAnsi"/>
        </w:rPr>
        <w:t xml:space="preserve">różne generatory. </w:t>
      </w:r>
      <w:r w:rsidR="003268BF" w:rsidRPr="00F62A56">
        <w:rPr>
          <w:rFonts w:cstheme="minorHAnsi"/>
        </w:rPr>
        <w:t>W celu poprawy efektywności</w:t>
      </w:r>
      <w:r w:rsidR="00E470A8">
        <w:rPr>
          <w:rFonts w:cstheme="minorHAnsi"/>
        </w:rPr>
        <w:t xml:space="preserve"> programów dofinasowanych z EFS, </w:t>
      </w:r>
      <w:r w:rsidR="003268BF" w:rsidRPr="00F62A56">
        <w:rPr>
          <w:rFonts w:cstheme="minorHAnsi"/>
        </w:rPr>
        <w:t>ewaluator zaleca standaryzację i</w:t>
      </w:r>
      <w:r w:rsidR="00D41D60">
        <w:rPr>
          <w:rFonts w:cstheme="minorHAnsi"/>
        </w:rPr>
        <w:t> </w:t>
      </w:r>
      <w:proofErr w:type="spellStart"/>
      <w:r w:rsidR="003268BF" w:rsidRPr="00F62A56">
        <w:rPr>
          <w:rFonts w:cstheme="minorHAnsi"/>
        </w:rPr>
        <w:t>uspójnienie</w:t>
      </w:r>
      <w:proofErr w:type="spellEnd"/>
      <w:r w:rsidR="001C49E6">
        <w:rPr>
          <w:rFonts w:cstheme="minorHAnsi"/>
        </w:rPr>
        <w:t xml:space="preserve"> </w:t>
      </w:r>
      <w:r w:rsidR="001C49E6" w:rsidRPr="001C49E6">
        <w:rPr>
          <w:rFonts w:cstheme="minorHAnsi"/>
        </w:rPr>
        <w:t>generator</w:t>
      </w:r>
      <w:r w:rsidR="00E470A8">
        <w:rPr>
          <w:rFonts w:cstheme="minorHAnsi"/>
        </w:rPr>
        <w:t>ów</w:t>
      </w:r>
      <w:r w:rsidR="001C49E6" w:rsidRPr="001C49E6">
        <w:rPr>
          <w:rFonts w:cstheme="minorHAnsi"/>
        </w:rPr>
        <w:t xml:space="preserve"> wniosków</w:t>
      </w:r>
      <w:r w:rsidR="003268BF" w:rsidRPr="00F62A56">
        <w:rPr>
          <w:rFonts w:cstheme="minorHAnsi"/>
        </w:rPr>
        <w:t xml:space="preserve"> </w:t>
      </w:r>
      <w:r w:rsidR="00C458EB">
        <w:rPr>
          <w:rFonts w:cstheme="minorHAnsi"/>
        </w:rPr>
        <w:t xml:space="preserve">aplikacyjnych (GWA) </w:t>
      </w:r>
      <w:r w:rsidR="003268BF" w:rsidRPr="00F62A56">
        <w:rPr>
          <w:rFonts w:cstheme="minorHAnsi"/>
        </w:rPr>
        <w:t xml:space="preserve">we wszystkich </w:t>
      </w:r>
      <w:r w:rsidR="00C458EB">
        <w:rPr>
          <w:rFonts w:cstheme="minorHAnsi"/>
        </w:rPr>
        <w:t xml:space="preserve">programach i </w:t>
      </w:r>
      <w:r w:rsidR="003268BF" w:rsidRPr="00F62A56">
        <w:rPr>
          <w:rFonts w:cstheme="minorHAnsi"/>
        </w:rPr>
        <w:t>województwach.</w:t>
      </w:r>
      <w:r w:rsidR="00E470A8" w:rsidRPr="00E470A8">
        <w:t xml:space="preserve"> </w:t>
      </w:r>
      <w:r w:rsidR="00E470A8" w:rsidRPr="00E470A8">
        <w:rPr>
          <w:rFonts w:cstheme="minorHAnsi"/>
        </w:rPr>
        <w:t>Sugestia ta ma charakter ogólny i</w:t>
      </w:r>
      <w:r w:rsidR="00E470A8">
        <w:rPr>
          <w:rFonts w:cstheme="minorHAnsi"/>
        </w:rPr>
        <w:t xml:space="preserve"> odnosi się do kierunków cyfryzacji </w:t>
      </w:r>
      <w:r w:rsidR="00411BFF">
        <w:rPr>
          <w:rFonts w:cstheme="minorHAnsi"/>
        </w:rPr>
        <w:t>i dobrych praktyk IT w funduszach unijnych</w:t>
      </w:r>
      <w:r w:rsidR="00A92944">
        <w:rPr>
          <w:rFonts w:cstheme="minorHAnsi"/>
        </w:rPr>
        <w:t xml:space="preserve">, </w:t>
      </w:r>
      <w:r w:rsidR="00411BFF">
        <w:rPr>
          <w:rFonts w:cstheme="minorHAnsi"/>
        </w:rPr>
        <w:t xml:space="preserve">czego przykładem jest np. </w:t>
      </w:r>
      <w:r w:rsidR="00E470A8" w:rsidRPr="00E470A8">
        <w:rPr>
          <w:rFonts w:cstheme="minorHAnsi"/>
        </w:rPr>
        <w:t>Centralny system teleinformatyczny (CST)</w:t>
      </w:r>
      <w:r w:rsidR="00411BFF">
        <w:rPr>
          <w:rStyle w:val="Odwoanieprzypisudolnego"/>
          <w:rFonts w:cstheme="minorHAnsi"/>
        </w:rPr>
        <w:footnoteReference w:id="39"/>
      </w:r>
      <w:r w:rsidR="00E470A8" w:rsidRPr="00E470A8">
        <w:rPr>
          <w:rFonts w:cstheme="minorHAnsi"/>
        </w:rPr>
        <w:t xml:space="preserve"> </w:t>
      </w:r>
      <w:r w:rsidR="00E470A8">
        <w:rPr>
          <w:rFonts w:cstheme="minorHAnsi"/>
        </w:rPr>
        <w:t xml:space="preserve">– SL 2014 </w:t>
      </w:r>
      <w:r w:rsidR="00673755">
        <w:rPr>
          <w:rFonts w:cstheme="minorHAnsi"/>
        </w:rPr>
        <w:t>–</w:t>
      </w:r>
      <w:r w:rsidR="00E470A8">
        <w:rPr>
          <w:rFonts w:cstheme="minorHAnsi"/>
        </w:rPr>
        <w:t xml:space="preserve"> </w:t>
      </w:r>
      <w:r w:rsidR="00E470A8" w:rsidRPr="00E470A8">
        <w:rPr>
          <w:rFonts w:cstheme="minorHAnsi"/>
        </w:rPr>
        <w:t>wspiera</w:t>
      </w:r>
      <w:r w:rsidR="00E470A8">
        <w:rPr>
          <w:rFonts w:cstheme="minorHAnsi"/>
        </w:rPr>
        <w:t>jący</w:t>
      </w:r>
      <w:r w:rsidR="00E470A8" w:rsidRPr="00E470A8">
        <w:rPr>
          <w:rFonts w:cstheme="minorHAnsi"/>
        </w:rPr>
        <w:t xml:space="preserve"> realizację programów operacyjnych i projektów współfinansowanych z Funduszy Europejskich 2014-2020.</w:t>
      </w:r>
    </w:p>
    <w:p w14:paraId="7A5E1D4F" w14:textId="01CFF2E0" w:rsidR="009C0A24" w:rsidRPr="00F62A56" w:rsidRDefault="009C0A24" w:rsidP="00DC3652">
      <w:pPr>
        <w:autoSpaceDE w:val="0"/>
        <w:autoSpaceDN w:val="0"/>
        <w:adjustRightInd w:val="0"/>
        <w:spacing w:before="120" w:after="120" w:line="360" w:lineRule="auto"/>
        <w:jc w:val="both"/>
        <w:rPr>
          <w:rFonts w:cstheme="minorHAnsi"/>
        </w:rPr>
      </w:pPr>
      <w:r w:rsidRPr="00F62A56">
        <w:rPr>
          <w:rFonts w:cstheme="minorHAnsi"/>
        </w:rPr>
        <w:t>Z wypowiedzi przedstawicieli KOP można wysnuć wniosek, że chętnie współuczestniczyliby w</w:t>
      </w:r>
      <w:r w:rsidR="00D41D60">
        <w:rPr>
          <w:rFonts w:cstheme="minorHAnsi"/>
        </w:rPr>
        <w:t> </w:t>
      </w:r>
      <w:r w:rsidRPr="00F62A56">
        <w:rPr>
          <w:rFonts w:cstheme="minorHAnsi"/>
        </w:rPr>
        <w:t xml:space="preserve">poprawie efektywności konkursów PO WER, dzieląc się swoimi uwagami, jeśli tylko mieliby większą możliwość wymiany opinii </w:t>
      </w:r>
      <w:r w:rsidR="001C49E6">
        <w:rPr>
          <w:rFonts w:cstheme="minorHAnsi"/>
        </w:rPr>
        <w:t>np. w</w:t>
      </w:r>
      <w:r w:rsidRPr="00F62A56">
        <w:rPr>
          <w:rFonts w:cstheme="minorHAnsi"/>
        </w:rPr>
        <w:t xml:space="preserve"> formie spotkań z przedstawicielami IZ i IP.</w:t>
      </w:r>
    </w:p>
    <w:p w14:paraId="11762C41" w14:textId="2F3D86C7" w:rsidR="00347C64" w:rsidRDefault="00CA7D3B" w:rsidP="00010CAE">
      <w:pPr>
        <w:autoSpaceDE w:val="0"/>
        <w:autoSpaceDN w:val="0"/>
        <w:adjustRightInd w:val="0"/>
        <w:spacing w:before="120" w:after="120" w:line="360" w:lineRule="auto"/>
        <w:jc w:val="both"/>
        <w:rPr>
          <w:rFonts w:cstheme="minorHAnsi"/>
        </w:rPr>
      </w:pPr>
      <w:r w:rsidRPr="006125D9">
        <w:rPr>
          <w:rFonts w:cstheme="minorHAnsi"/>
        </w:rPr>
        <w:t>Wśród możliwości poprawy efektywności wyboru projektów w konkursach PO WER pojawiają się pomysły rozłożenia przyjmowania wniosków w czasie (</w:t>
      </w:r>
      <w:r w:rsidR="0068723C" w:rsidRPr="006125D9">
        <w:rPr>
          <w:rFonts w:cstheme="minorHAnsi"/>
        </w:rPr>
        <w:t>rundy</w:t>
      </w:r>
      <w:r w:rsidRPr="006125D9">
        <w:rPr>
          <w:rFonts w:cstheme="minorHAnsi"/>
        </w:rPr>
        <w:t>) lub wprowadzenie zachęt dla wnioskodawców, którzy wcześniej złożą wniosek, przeniesienie minimum kryteriów do oceny</w:t>
      </w:r>
      <w:r w:rsidRPr="00F62A56">
        <w:rPr>
          <w:rFonts w:cstheme="minorHAnsi"/>
        </w:rPr>
        <w:t xml:space="preserve"> formalnej (tzn. niespełnienie minimum wyklucza wniosek na etapie oceny formalnej), informowanie wnioskodawców</w:t>
      </w:r>
      <w:r w:rsidR="006125D9">
        <w:rPr>
          <w:rFonts w:cstheme="minorHAnsi"/>
        </w:rPr>
        <w:t>,</w:t>
      </w:r>
      <w:r w:rsidRPr="00F62A56">
        <w:rPr>
          <w:rFonts w:cstheme="minorHAnsi"/>
        </w:rPr>
        <w:t xml:space="preserve"> którzy odpadli przed publikacją listy rankingowej, negocjacje w formie spotkań </w:t>
      </w:r>
      <w:r w:rsidR="006125D9">
        <w:rPr>
          <w:rFonts w:cstheme="minorHAnsi"/>
        </w:rPr>
        <w:t>(</w:t>
      </w:r>
      <w:r w:rsidR="008B113A" w:rsidRPr="00F62A56">
        <w:rPr>
          <w:rFonts w:cstheme="minorHAnsi"/>
        </w:rPr>
        <w:t>zamiast korespondencji listowe</w:t>
      </w:r>
      <w:r w:rsidR="00E336D8">
        <w:rPr>
          <w:rFonts w:cstheme="minorHAnsi"/>
        </w:rPr>
        <w:t>j)</w:t>
      </w:r>
      <w:r w:rsidR="008B113A" w:rsidRPr="00F62A56">
        <w:rPr>
          <w:rFonts w:cstheme="minorHAnsi"/>
        </w:rPr>
        <w:t>, modyfikacja punktacji warunkowej, a także usprawnienie przepływu dokumentacji pomiędzy przewodniczącym KOP a pozostałymi ekspertami.</w:t>
      </w:r>
      <w:r w:rsidR="00DC3652">
        <w:rPr>
          <w:rFonts w:cstheme="minorHAnsi"/>
        </w:rPr>
        <w:br w:type="page"/>
      </w:r>
    </w:p>
    <w:p w14:paraId="0749FD23" w14:textId="250982BD" w:rsidR="00C97210" w:rsidRPr="00673755" w:rsidRDefault="00C97210" w:rsidP="00673755">
      <w:pPr>
        <w:pStyle w:val="NagwekWUP"/>
        <w:spacing w:before="240" w:line="360" w:lineRule="auto"/>
        <w:ind w:left="357"/>
        <w:rPr>
          <w:color w:val="1F497D" w:themeColor="text2"/>
        </w:rPr>
      </w:pPr>
      <w:bookmarkStart w:id="59" w:name="_Toc501363003"/>
      <w:r w:rsidRPr="00673755">
        <w:rPr>
          <w:color w:val="1F497D" w:themeColor="text2"/>
        </w:rPr>
        <w:lastRenderedPageBreak/>
        <w:t xml:space="preserve">ROZDZIAŁ </w:t>
      </w:r>
      <w:r w:rsidR="009D6A39" w:rsidRPr="00673755">
        <w:rPr>
          <w:color w:val="1F497D" w:themeColor="text2"/>
        </w:rPr>
        <w:t>4</w:t>
      </w:r>
      <w:r w:rsidRPr="00673755">
        <w:rPr>
          <w:color w:val="1F497D" w:themeColor="text2"/>
        </w:rPr>
        <w:t>. Wnioski i rekomendacje</w:t>
      </w:r>
      <w:bookmarkEnd w:id="59"/>
    </w:p>
    <w:p w14:paraId="01E00F8D" w14:textId="3E486338" w:rsidR="00476471" w:rsidRPr="00F62A56" w:rsidRDefault="00476471" w:rsidP="0069287B">
      <w:pPr>
        <w:spacing w:before="120" w:after="120" w:line="360" w:lineRule="auto"/>
        <w:jc w:val="both"/>
        <w:rPr>
          <w:rFonts w:eastAsia="Calibri" w:cstheme="minorHAnsi"/>
          <w:color w:val="0000CC"/>
        </w:rPr>
      </w:pPr>
      <w:r w:rsidRPr="00F62A56">
        <w:rPr>
          <w:rFonts w:eastAsia="Calibri" w:cstheme="minorHAnsi"/>
        </w:rPr>
        <w:t xml:space="preserve">Na podstawie przeprowadzonych badań empirycznych i oparciu o ocenę ewaluatora można dokonać zestawienia najważniejszych wniosków z badania, a także wskazać rekomendacje dla kolejnych projektowanych konkursów w ramach działania 1.2 </w:t>
      </w:r>
      <w:r w:rsidRPr="00F62A56">
        <w:rPr>
          <w:rFonts w:cstheme="minorHAnsi"/>
          <w:bCs/>
        </w:rPr>
        <w:t>Osi Priorytetowej I POWER.</w:t>
      </w:r>
      <w:r w:rsidRPr="00F62A56">
        <w:rPr>
          <w:rFonts w:eastAsia="Calibri" w:cstheme="minorHAnsi"/>
        </w:rPr>
        <w:t xml:space="preserve"> </w:t>
      </w:r>
    </w:p>
    <w:p w14:paraId="601569B2" w14:textId="2867246C" w:rsidR="006F0E5A" w:rsidRPr="00F62A56" w:rsidRDefault="006F0E5A" w:rsidP="0069287B">
      <w:pPr>
        <w:spacing w:before="120" w:after="120" w:line="360" w:lineRule="auto"/>
        <w:jc w:val="both"/>
        <w:rPr>
          <w:rFonts w:eastAsia="Calibri" w:cstheme="minorHAnsi"/>
        </w:rPr>
      </w:pPr>
      <w:r w:rsidRPr="00F62A56">
        <w:rPr>
          <w:rFonts w:eastAsia="Calibri" w:cstheme="minorHAnsi"/>
        </w:rPr>
        <w:t xml:space="preserve">W zakresie </w:t>
      </w:r>
      <w:r w:rsidRPr="00F62A56">
        <w:rPr>
          <w:rFonts w:eastAsia="Calibri" w:cstheme="minorHAnsi"/>
          <w:b/>
        </w:rPr>
        <w:t>dostępności informacji, przystępności i atrakcyjności przekazu</w:t>
      </w:r>
      <w:r w:rsidRPr="00F62A56">
        <w:rPr>
          <w:rFonts w:eastAsia="Calibri" w:cstheme="minorHAnsi"/>
        </w:rPr>
        <w:t xml:space="preserve"> w </w:t>
      </w:r>
      <w:r w:rsidR="00774565" w:rsidRPr="00F62A56">
        <w:rPr>
          <w:rFonts w:eastAsia="Calibri" w:cstheme="minorHAnsi"/>
        </w:rPr>
        <w:t>ewaluowanych</w:t>
      </w:r>
      <w:r w:rsidRPr="00F62A56">
        <w:rPr>
          <w:rFonts w:eastAsia="Calibri" w:cstheme="minorHAnsi"/>
        </w:rPr>
        <w:t xml:space="preserve"> konkursach </w:t>
      </w:r>
      <w:r w:rsidR="006F01A3" w:rsidRPr="00F62A56">
        <w:rPr>
          <w:rFonts w:eastAsia="Calibri" w:cstheme="minorHAnsi"/>
        </w:rPr>
        <w:t xml:space="preserve">wykazano, że poszczególne grupy respondentów </w:t>
      </w:r>
      <w:r w:rsidR="00651BB7" w:rsidRPr="00F62A56">
        <w:rPr>
          <w:rFonts w:eastAsia="Calibri" w:cstheme="minorHAnsi"/>
        </w:rPr>
        <w:t xml:space="preserve">– poza wnioskodawcami nieskutecznymi – </w:t>
      </w:r>
      <w:r w:rsidR="006F01A3" w:rsidRPr="00F62A56">
        <w:rPr>
          <w:rFonts w:eastAsia="Calibri" w:cstheme="minorHAnsi"/>
        </w:rPr>
        <w:t xml:space="preserve">generalnie dobrze oceniają politykę informacyjną prowadzona przez IOK. </w:t>
      </w:r>
      <w:r w:rsidR="00651BB7" w:rsidRPr="00F62A56">
        <w:rPr>
          <w:rFonts w:eastAsia="Calibri" w:cstheme="minorHAnsi"/>
        </w:rPr>
        <w:t xml:space="preserve">Pozytywnie oceniono zarówno trafność doboru kanałów komunikacji, przejrzystość ścieżki dostępu do dokumentów, działania informacyjno-promocyjne, jak i dostęp do informacji o konkursach. Pewne zastrzeżenia </w:t>
      </w:r>
      <w:r w:rsidR="00774565" w:rsidRPr="00F62A56">
        <w:rPr>
          <w:rFonts w:eastAsia="Calibri" w:cstheme="minorHAnsi"/>
        </w:rPr>
        <w:t xml:space="preserve">wśród poszczególnych respondentów </w:t>
      </w:r>
      <w:r w:rsidR="00651BB7" w:rsidRPr="00F62A56">
        <w:rPr>
          <w:rFonts w:eastAsia="Calibri" w:cstheme="minorHAnsi"/>
        </w:rPr>
        <w:t>pojawiały się jedynie w zakresie przejrzystości i</w:t>
      </w:r>
      <w:r w:rsidR="00122A19">
        <w:rPr>
          <w:rFonts w:eastAsia="Calibri" w:cstheme="minorHAnsi"/>
        </w:rPr>
        <w:t> </w:t>
      </w:r>
      <w:r w:rsidR="00651BB7" w:rsidRPr="00F62A56">
        <w:rPr>
          <w:rFonts w:eastAsia="Calibri" w:cstheme="minorHAnsi"/>
        </w:rPr>
        <w:t xml:space="preserve">zrozumiałości języka, jakim posługiwano się w dokumentacji konkursowej, jak również dostępności </w:t>
      </w:r>
      <w:r w:rsidR="00E40E9C" w:rsidRPr="00F62A56">
        <w:rPr>
          <w:rFonts w:eastAsia="Calibri" w:cstheme="minorHAnsi"/>
        </w:rPr>
        <w:t>komunikacyjnej pracowników IOK i przydatności uzyskiwanych informacji</w:t>
      </w:r>
      <w:r w:rsidR="00774565" w:rsidRPr="00F62A56">
        <w:rPr>
          <w:rFonts w:eastAsia="Calibri" w:cstheme="minorHAnsi"/>
        </w:rPr>
        <w:t xml:space="preserve"> dla procesu składania wniosków</w:t>
      </w:r>
      <w:r w:rsidR="00E40E9C" w:rsidRPr="00F62A56">
        <w:rPr>
          <w:rFonts w:eastAsia="Calibri" w:cstheme="minorHAnsi"/>
        </w:rPr>
        <w:t xml:space="preserve">.  </w:t>
      </w:r>
    </w:p>
    <w:p w14:paraId="7DAE1B55" w14:textId="7BDAD217" w:rsidR="006F0E5A" w:rsidRPr="00F62A56" w:rsidRDefault="006F0E5A" w:rsidP="0069287B">
      <w:pPr>
        <w:spacing w:before="120" w:after="120" w:line="360" w:lineRule="auto"/>
        <w:jc w:val="both"/>
        <w:rPr>
          <w:rFonts w:eastAsia="Calibri" w:cstheme="minorHAnsi"/>
        </w:rPr>
      </w:pPr>
      <w:r w:rsidRPr="00F62A56">
        <w:rPr>
          <w:rFonts w:eastAsia="Calibri" w:cstheme="minorHAnsi"/>
        </w:rPr>
        <w:t xml:space="preserve">W zakresie </w:t>
      </w:r>
      <w:r w:rsidRPr="00F62A56">
        <w:rPr>
          <w:rFonts w:eastAsia="Calibri" w:cstheme="minorHAnsi"/>
          <w:b/>
        </w:rPr>
        <w:t>harmonogramu działań</w:t>
      </w:r>
      <w:r w:rsidRPr="00F62A56">
        <w:rPr>
          <w:rFonts w:eastAsia="Calibri" w:cstheme="minorHAnsi"/>
        </w:rPr>
        <w:t xml:space="preserve"> </w:t>
      </w:r>
      <w:r w:rsidR="00AA0D6A" w:rsidRPr="00F62A56">
        <w:rPr>
          <w:rFonts w:eastAsia="Calibri" w:cstheme="minorHAnsi"/>
        </w:rPr>
        <w:t>badani, podobnie jak ewaluator dostrzegają niedoskonałości w</w:t>
      </w:r>
      <w:r w:rsidR="00C042FD">
        <w:rPr>
          <w:rFonts w:eastAsia="Calibri" w:cstheme="minorHAnsi"/>
        </w:rPr>
        <w:t> </w:t>
      </w:r>
      <w:r w:rsidR="00AA0D6A" w:rsidRPr="00F62A56">
        <w:rPr>
          <w:rFonts w:eastAsia="Calibri" w:cstheme="minorHAnsi"/>
        </w:rPr>
        <w:t xml:space="preserve">dotychczasowych </w:t>
      </w:r>
      <w:r w:rsidR="00774565" w:rsidRPr="00F62A56">
        <w:rPr>
          <w:rFonts w:eastAsia="Calibri" w:cstheme="minorHAnsi"/>
        </w:rPr>
        <w:t>ustaleniach</w:t>
      </w:r>
      <w:r w:rsidR="00C616C3" w:rsidRPr="00F62A56">
        <w:rPr>
          <w:rFonts w:eastAsia="Calibri" w:cstheme="minorHAnsi"/>
        </w:rPr>
        <w:t xml:space="preserve"> w tym obszarze</w:t>
      </w:r>
      <w:r w:rsidR="00AA0D6A" w:rsidRPr="00F62A56">
        <w:rPr>
          <w:rFonts w:eastAsia="Calibri" w:cstheme="minorHAnsi"/>
        </w:rPr>
        <w:t xml:space="preserve">. O ile czas </w:t>
      </w:r>
      <w:r w:rsidR="00774565" w:rsidRPr="00F62A56">
        <w:rPr>
          <w:rFonts w:eastAsia="Calibri" w:cstheme="minorHAnsi"/>
        </w:rPr>
        <w:t>po</w:t>
      </w:r>
      <w:r w:rsidR="00AA0D6A" w:rsidRPr="00F62A56">
        <w:rPr>
          <w:rFonts w:eastAsia="Calibri" w:cstheme="minorHAnsi"/>
        </w:rPr>
        <w:t>między ogłoszeniem konkursu, a</w:t>
      </w:r>
      <w:r w:rsidR="00C042FD">
        <w:rPr>
          <w:rFonts w:eastAsia="Calibri" w:cstheme="minorHAnsi"/>
        </w:rPr>
        <w:t> </w:t>
      </w:r>
      <w:r w:rsidR="00AA0D6A" w:rsidRPr="00F62A56">
        <w:rPr>
          <w:rFonts w:eastAsia="Calibri" w:cstheme="minorHAnsi"/>
        </w:rPr>
        <w:t>terminem składania wniosków nie budził dużych zastrzeżeń</w:t>
      </w:r>
      <w:r w:rsidR="004115AC">
        <w:rPr>
          <w:rFonts w:eastAsia="Calibri" w:cstheme="minorHAnsi"/>
        </w:rPr>
        <w:t>,</w:t>
      </w:r>
      <w:r w:rsidR="00AA0D6A" w:rsidRPr="00F62A56">
        <w:rPr>
          <w:rFonts w:eastAsia="Calibri" w:cstheme="minorHAnsi"/>
        </w:rPr>
        <w:t xml:space="preserve"> podobnie jak okres oceny formalnej, to okres oceny merytorycznej był negatywnie </w:t>
      </w:r>
      <w:r w:rsidR="00774565" w:rsidRPr="00F62A56">
        <w:rPr>
          <w:rFonts w:eastAsia="Calibri" w:cstheme="minorHAnsi"/>
        </w:rPr>
        <w:t>postrzegany</w:t>
      </w:r>
      <w:r w:rsidR="00AA0D6A" w:rsidRPr="00F62A56">
        <w:rPr>
          <w:rFonts w:eastAsia="Calibri" w:cstheme="minorHAnsi"/>
        </w:rPr>
        <w:t xml:space="preserve"> przez wszystkie grupy respondentów. Nie tylko wnioskodawcy mieli duże zastrzeżenia do przedłużającego się procesu oceny wniosków</w:t>
      </w:r>
      <w:r w:rsidR="00AA078F" w:rsidRPr="00F62A56">
        <w:rPr>
          <w:rFonts w:eastAsia="Calibri" w:cstheme="minorHAnsi"/>
        </w:rPr>
        <w:t xml:space="preserve"> (jedynie 17% badanych pozytywnie oceniło ten punkt harmonogramu)</w:t>
      </w:r>
      <w:r w:rsidR="00AA0D6A" w:rsidRPr="00F62A56">
        <w:rPr>
          <w:rFonts w:eastAsia="Calibri" w:cstheme="minorHAnsi"/>
        </w:rPr>
        <w:t xml:space="preserve">, ale także członkowie KOP, IZ, czy eksperci rynku pracy uważali, iż </w:t>
      </w:r>
      <w:r w:rsidR="00AA078F" w:rsidRPr="00F62A56">
        <w:rPr>
          <w:rFonts w:eastAsia="Calibri" w:cstheme="minorHAnsi"/>
        </w:rPr>
        <w:t xml:space="preserve">okres </w:t>
      </w:r>
      <w:r w:rsidR="00774565" w:rsidRPr="00F62A56">
        <w:rPr>
          <w:rFonts w:eastAsia="Calibri" w:cstheme="minorHAnsi"/>
        </w:rPr>
        <w:t>ten</w:t>
      </w:r>
      <w:r w:rsidR="00AA078F" w:rsidRPr="00F62A56">
        <w:rPr>
          <w:rFonts w:eastAsia="Calibri" w:cstheme="minorHAnsi"/>
        </w:rPr>
        <w:t xml:space="preserve"> wymaga modyfikacji w przyszłych konkursach. </w:t>
      </w:r>
      <w:r w:rsidR="00214340" w:rsidRPr="00F62A56">
        <w:rPr>
          <w:rFonts w:eastAsia="Calibri" w:cstheme="minorHAnsi"/>
        </w:rPr>
        <w:t>Badani nie mieli natomiast zastrzeżeń do czasu przeznaczonego na realizacj</w:t>
      </w:r>
      <w:r w:rsidR="00BE37C7">
        <w:rPr>
          <w:rFonts w:eastAsia="Calibri" w:cstheme="minorHAnsi"/>
        </w:rPr>
        <w:t>ę</w:t>
      </w:r>
      <w:r w:rsidR="00214340" w:rsidRPr="00F62A56">
        <w:rPr>
          <w:rFonts w:eastAsia="Calibri" w:cstheme="minorHAnsi"/>
        </w:rPr>
        <w:t xml:space="preserve"> projektów przez beneficjentów środków publicznych. Uznawali, iż jest on adekwatny do oczekiwań zarówno wnioskodawców, jak i</w:t>
      </w:r>
      <w:r w:rsidR="002F13A1">
        <w:rPr>
          <w:rFonts w:eastAsia="Calibri" w:cstheme="minorHAnsi"/>
        </w:rPr>
        <w:t> </w:t>
      </w:r>
      <w:r w:rsidR="00214340" w:rsidRPr="00F62A56">
        <w:rPr>
          <w:rFonts w:eastAsia="Calibri" w:cstheme="minorHAnsi"/>
        </w:rPr>
        <w:t>działań nakierowanych na grupę docelową.</w:t>
      </w:r>
    </w:p>
    <w:p w14:paraId="4A47FCE2" w14:textId="4F5D7213" w:rsidR="006F0E5A" w:rsidRPr="00F62A56" w:rsidRDefault="00AA078F" w:rsidP="0069287B">
      <w:pPr>
        <w:spacing w:before="120" w:after="120" w:line="360" w:lineRule="auto"/>
        <w:jc w:val="both"/>
        <w:rPr>
          <w:rFonts w:eastAsia="Calibri" w:cstheme="minorHAnsi"/>
        </w:rPr>
      </w:pPr>
      <w:r w:rsidRPr="00F62A56">
        <w:rPr>
          <w:rFonts w:eastAsia="Calibri" w:cstheme="minorHAnsi"/>
        </w:rPr>
        <w:t xml:space="preserve">Odnośnie </w:t>
      </w:r>
      <w:r w:rsidR="006F0E5A" w:rsidRPr="00F62A56">
        <w:rPr>
          <w:rFonts w:eastAsia="Calibri" w:cstheme="minorHAnsi"/>
          <w:b/>
        </w:rPr>
        <w:t>procedury wyboru projektów</w:t>
      </w:r>
      <w:r w:rsidR="006F0E5A" w:rsidRPr="00F62A56">
        <w:rPr>
          <w:rFonts w:eastAsia="Calibri" w:cstheme="minorHAnsi"/>
        </w:rPr>
        <w:t xml:space="preserve"> </w:t>
      </w:r>
      <w:r w:rsidR="00214340" w:rsidRPr="00F62A56">
        <w:rPr>
          <w:rFonts w:eastAsia="Calibri" w:cstheme="minorHAnsi"/>
        </w:rPr>
        <w:t xml:space="preserve">respondenci mieli niespójne opinie. </w:t>
      </w:r>
      <w:r w:rsidR="00774565" w:rsidRPr="00F62A56">
        <w:rPr>
          <w:rFonts w:eastAsia="Calibri" w:cstheme="minorHAnsi"/>
        </w:rPr>
        <w:t>O ile</w:t>
      </w:r>
      <w:r w:rsidR="00CE00A0" w:rsidRPr="00F62A56">
        <w:rPr>
          <w:rFonts w:eastAsia="Calibri" w:cstheme="minorHAnsi"/>
        </w:rPr>
        <w:t xml:space="preserve"> pracownicy IOK i</w:t>
      </w:r>
      <w:r w:rsidR="00C042FD">
        <w:rPr>
          <w:rFonts w:eastAsia="Calibri" w:cstheme="minorHAnsi"/>
        </w:rPr>
        <w:t> </w:t>
      </w:r>
      <w:r w:rsidR="00CE00A0" w:rsidRPr="00F62A56">
        <w:rPr>
          <w:rFonts w:eastAsia="Calibri" w:cstheme="minorHAnsi"/>
        </w:rPr>
        <w:t>członkowie KM i IZ w</w:t>
      </w:r>
      <w:r w:rsidR="00214340" w:rsidRPr="00F62A56">
        <w:rPr>
          <w:rFonts w:eastAsia="Calibri" w:cstheme="minorHAnsi"/>
        </w:rPr>
        <w:t xml:space="preserve"> miarę pozytywnie </w:t>
      </w:r>
      <w:r w:rsidR="00CE00A0" w:rsidRPr="00F62A56">
        <w:rPr>
          <w:rFonts w:eastAsia="Calibri" w:cstheme="minorHAnsi"/>
        </w:rPr>
        <w:t>ocenili</w:t>
      </w:r>
      <w:r w:rsidR="00214340" w:rsidRPr="00F62A56">
        <w:rPr>
          <w:rFonts w:eastAsia="Calibri" w:cstheme="minorHAnsi"/>
        </w:rPr>
        <w:t xml:space="preserve"> przejrzystość i zrozumiałość procedur wyboru projektów, a także sprawiedliwość procedur</w:t>
      </w:r>
      <w:r w:rsidR="00CE00A0" w:rsidRPr="00F62A56">
        <w:rPr>
          <w:rFonts w:eastAsia="Calibri" w:cstheme="minorHAnsi"/>
        </w:rPr>
        <w:t>, o tyle wnioskodawcy, czy członkowie KOP uznali je za konieczne do poprawy w przyszłości</w:t>
      </w:r>
      <w:r w:rsidR="00214340" w:rsidRPr="00F62A56">
        <w:rPr>
          <w:rFonts w:eastAsia="Calibri" w:cstheme="minorHAnsi"/>
        </w:rPr>
        <w:t xml:space="preserve">. </w:t>
      </w:r>
      <w:r w:rsidR="00CE00A0" w:rsidRPr="00F62A56">
        <w:rPr>
          <w:rFonts w:eastAsia="Calibri" w:cstheme="minorHAnsi"/>
        </w:rPr>
        <w:t xml:space="preserve">Aż 43% wnioskodawców oceniło procedury wyboru jako niejednoznaczne, </w:t>
      </w:r>
      <w:r w:rsidR="0023077D" w:rsidRPr="00F62A56">
        <w:rPr>
          <w:rFonts w:eastAsia="Calibri" w:cstheme="minorHAnsi"/>
        </w:rPr>
        <w:t xml:space="preserve">a </w:t>
      </w:r>
      <w:r w:rsidR="00CE00A0" w:rsidRPr="00F62A56">
        <w:rPr>
          <w:rFonts w:eastAsia="Calibri" w:cstheme="minorHAnsi"/>
        </w:rPr>
        <w:t xml:space="preserve">39% miało zastrzeżenia wobec sprawiedliwości </w:t>
      </w:r>
      <w:r w:rsidR="0023077D" w:rsidRPr="00F62A56">
        <w:rPr>
          <w:rFonts w:eastAsia="Calibri" w:cstheme="minorHAnsi"/>
        </w:rPr>
        <w:t>ocen komisji. Ponadto pojawiały się zastrzeżenia odnoś</w:t>
      </w:r>
      <w:r w:rsidR="00290B00">
        <w:rPr>
          <w:rFonts w:eastAsia="Calibri" w:cstheme="minorHAnsi"/>
        </w:rPr>
        <w:t>n</w:t>
      </w:r>
      <w:r w:rsidR="0023077D" w:rsidRPr="00F62A56">
        <w:rPr>
          <w:rFonts w:eastAsia="Calibri" w:cstheme="minorHAnsi"/>
        </w:rPr>
        <w:t>ie funkcjonowania procedury odwoławczej.</w:t>
      </w:r>
    </w:p>
    <w:p w14:paraId="7D79C129" w14:textId="7F5497D7" w:rsidR="006F0E5A" w:rsidRPr="00F62A56" w:rsidRDefault="006F0E5A" w:rsidP="0069287B">
      <w:pPr>
        <w:spacing w:before="120" w:after="120" w:line="360" w:lineRule="auto"/>
        <w:jc w:val="both"/>
        <w:rPr>
          <w:rFonts w:eastAsia="Calibri" w:cstheme="minorHAnsi"/>
        </w:rPr>
      </w:pPr>
      <w:r w:rsidRPr="00F62A56">
        <w:rPr>
          <w:rFonts w:eastAsia="Calibri" w:cstheme="minorHAnsi"/>
        </w:rPr>
        <w:t xml:space="preserve">W </w:t>
      </w:r>
      <w:r w:rsidR="0023077D" w:rsidRPr="00F62A56">
        <w:rPr>
          <w:rFonts w:eastAsia="Calibri" w:cstheme="minorHAnsi"/>
        </w:rPr>
        <w:t>ocenie</w:t>
      </w:r>
      <w:r w:rsidRPr="00F62A56">
        <w:rPr>
          <w:rFonts w:eastAsia="Calibri" w:cstheme="minorHAnsi"/>
        </w:rPr>
        <w:t xml:space="preserve"> </w:t>
      </w:r>
      <w:r w:rsidRPr="00F62A56">
        <w:rPr>
          <w:rFonts w:eastAsia="Calibri" w:cstheme="minorHAnsi"/>
          <w:b/>
        </w:rPr>
        <w:t>potencjału instytucjonalnego IOK</w:t>
      </w:r>
      <w:r w:rsidRPr="00F62A56">
        <w:rPr>
          <w:rFonts w:eastAsia="Calibri" w:cstheme="minorHAnsi"/>
        </w:rPr>
        <w:t xml:space="preserve"> </w:t>
      </w:r>
      <w:r w:rsidR="0023077D" w:rsidRPr="00F62A56">
        <w:rPr>
          <w:rFonts w:eastAsia="Calibri" w:cstheme="minorHAnsi"/>
        </w:rPr>
        <w:t xml:space="preserve">wykazano, że </w:t>
      </w:r>
      <w:r w:rsidR="00317ACA" w:rsidRPr="00F62A56">
        <w:rPr>
          <w:rFonts w:eastAsia="Calibri" w:cstheme="minorHAnsi"/>
        </w:rPr>
        <w:t xml:space="preserve">choć potencjał instytucjonalny WUP jest adekwatny do organizacji konkursów, to </w:t>
      </w:r>
      <w:r w:rsidR="0023077D" w:rsidRPr="00F62A56">
        <w:rPr>
          <w:rFonts w:eastAsia="Calibri" w:cstheme="minorHAnsi"/>
        </w:rPr>
        <w:t xml:space="preserve">liczba </w:t>
      </w:r>
      <w:r w:rsidR="00317ACA" w:rsidRPr="00F62A56">
        <w:rPr>
          <w:rFonts w:eastAsia="Calibri" w:cstheme="minorHAnsi"/>
        </w:rPr>
        <w:t xml:space="preserve">ekspertów zaangażowana w proces oceny bywa niewystarczająca wobec potrzeb IOK, co w efekcie przyczynia się do przedłużania oceny wniosków </w:t>
      </w:r>
      <w:r w:rsidR="00317ACA" w:rsidRPr="00F62A56">
        <w:rPr>
          <w:rFonts w:eastAsia="Calibri" w:cstheme="minorHAnsi"/>
        </w:rPr>
        <w:lastRenderedPageBreak/>
        <w:t>beneficjentom. Problematyczny jest również system rekrutowania i wynagradzani</w:t>
      </w:r>
      <w:r w:rsidR="00BE37C7">
        <w:rPr>
          <w:rFonts w:eastAsia="Calibri" w:cstheme="minorHAnsi"/>
        </w:rPr>
        <w:t>a</w:t>
      </w:r>
      <w:r w:rsidR="00317ACA" w:rsidRPr="00F62A56">
        <w:rPr>
          <w:rFonts w:eastAsia="Calibri" w:cstheme="minorHAnsi"/>
        </w:rPr>
        <w:t xml:space="preserve"> ekspertów zewnętrznych. </w:t>
      </w:r>
      <w:r w:rsidR="00774565" w:rsidRPr="00F62A56">
        <w:rPr>
          <w:rFonts w:eastAsia="Calibri" w:cstheme="minorHAnsi"/>
        </w:rPr>
        <w:t>Wymaga on poprawy w przyszłych konkursach.</w:t>
      </w:r>
    </w:p>
    <w:p w14:paraId="22D83A57" w14:textId="20CE5626" w:rsidR="006F0E5A" w:rsidRPr="00F62A56" w:rsidRDefault="006F0E5A" w:rsidP="0069287B">
      <w:pPr>
        <w:spacing w:before="120" w:after="120" w:line="360" w:lineRule="auto"/>
        <w:jc w:val="both"/>
        <w:rPr>
          <w:rFonts w:eastAsia="Calibri" w:cstheme="minorHAnsi"/>
        </w:rPr>
      </w:pPr>
      <w:r w:rsidRPr="00F62A56">
        <w:rPr>
          <w:rFonts w:eastAsia="Calibri" w:cstheme="minorHAnsi"/>
        </w:rPr>
        <w:t xml:space="preserve">W zakresie </w:t>
      </w:r>
      <w:r w:rsidRPr="00F62A56">
        <w:rPr>
          <w:rFonts w:eastAsia="Calibri" w:cstheme="minorHAnsi"/>
          <w:b/>
        </w:rPr>
        <w:t>spójności, trafności i skuteczności kryteriów</w:t>
      </w:r>
      <w:r w:rsidRPr="00F62A56">
        <w:rPr>
          <w:rFonts w:eastAsia="Calibri" w:cstheme="minorHAnsi"/>
        </w:rPr>
        <w:t xml:space="preserve"> </w:t>
      </w:r>
      <w:r w:rsidR="00317ACA" w:rsidRPr="00F62A56">
        <w:rPr>
          <w:rFonts w:eastAsia="Calibri" w:cstheme="minorHAnsi"/>
        </w:rPr>
        <w:t xml:space="preserve">wyboru projektów największe zastrzeżenia odnoszą się </w:t>
      </w:r>
      <w:r w:rsidR="00BE37C7">
        <w:rPr>
          <w:rFonts w:eastAsia="Calibri" w:cstheme="minorHAnsi"/>
        </w:rPr>
        <w:t xml:space="preserve">do </w:t>
      </w:r>
      <w:r w:rsidR="00317ACA" w:rsidRPr="00F62A56">
        <w:rPr>
          <w:rFonts w:eastAsia="Calibri" w:cstheme="minorHAnsi"/>
        </w:rPr>
        <w:t>mało adekwatnych wag punktowych przyznawany</w:t>
      </w:r>
      <w:r w:rsidR="00BE37C7">
        <w:rPr>
          <w:rFonts w:eastAsia="Calibri" w:cstheme="minorHAnsi"/>
        </w:rPr>
        <w:t xml:space="preserve">ch kryteriom, w szczególności </w:t>
      </w:r>
      <w:r w:rsidR="00317ACA" w:rsidRPr="00F62A56">
        <w:rPr>
          <w:rFonts w:eastAsia="Calibri" w:cstheme="minorHAnsi"/>
        </w:rPr>
        <w:t xml:space="preserve">kryteriom premiującym, a także jednoznacznością, mierzalnością tych kryteriów i ich mocą selekcyjną. </w:t>
      </w:r>
      <w:r w:rsidR="009E6AE2" w:rsidRPr="00F62A56">
        <w:rPr>
          <w:rFonts w:eastAsia="Calibri" w:cstheme="minorHAnsi"/>
        </w:rPr>
        <w:t>Z analiz wypowiedzi respondentów w</w:t>
      </w:r>
      <w:r w:rsidR="00BE37C7">
        <w:rPr>
          <w:rFonts w:eastAsia="Calibri" w:cstheme="minorHAnsi"/>
        </w:rPr>
        <w:t xml:space="preserve">ynika, że występowały przypadki, w których </w:t>
      </w:r>
      <w:r w:rsidR="009E6AE2" w:rsidRPr="00F62A56">
        <w:rPr>
          <w:rFonts w:eastAsia="Calibri" w:cstheme="minorHAnsi"/>
        </w:rPr>
        <w:t>wnioski, które były lepiej przygotowane pod względem merytorycznym i potencjalnie mogły efektywniej zaspokajać potrzeby grupy docelowej, zostały odrzuc</w:t>
      </w:r>
      <w:r w:rsidR="00BE37C7">
        <w:rPr>
          <w:rFonts w:eastAsia="Calibri" w:cstheme="minorHAnsi"/>
        </w:rPr>
        <w:t>o</w:t>
      </w:r>
      <w:r w:rsidR="009E6AE2" w:rsidRPr="00F62A56">
        <w:rPr>
          <w:rFonts w:eastAsia="Calibri" w:cstheme="minorHAnsi"/>
        </w:rPr>
        <w:t xml:space="preserve">ne ze względu na przyjęte kryteria oceny i wagi punktowe. </w:t>
      </w:r>
      <w:r w:rsidR="00774565" w:rsidRPr="00F62A56">
        <w:rPr>
          <w:rFonts w:eastAsia="Calibri" w:cstheme="minorHAnsi"/>
        </w:rPr>
        <w:t>Pod względem spójności i trafności kryteriów nie było większych zastrzeżeń.</w:t>
      </w:r>
      <w:r w:rsidR="009E6AE2" w:rsidRPr="00F62A56">
        <w:rPr>
          <w:rFonts w:eastAsia="Calibri" w:cstheme="minorHAnsi"/>
        </w:rPr>
        <w:t xml:space="preserve"> </w:t>
      </w:r>
      <w:r w:rsidR="00317ACA" w:rsidRPr="00F62A56">
        <w:rPr>
          <w:rFonts w:eastAsia="Calibri" w:cstheme="minorHAnsi"/>
        </w:rPr>
        <w:t xml:space="preserve"> </w:t>
      </w:r>
    </w:p>
    <w:p w14:paraId="0D5FF5ED" w14:textId="14BAC999" w:rsidR="00C161C3" w:rsidRPr="00F62A56" w:rsidRDefault="00776DCC" w:rsidP="0069287B">
      <w:pPr>
        <w:spacing w:before="120" w:after="120" w:line="360" w:lineRule="auto"/>
        <w:jc w:val="both"/>
        <w:rPr>
          <w:rFonts w:eastAsia="Calibri" w:cstheme="minorHAnsi"/>
        </w:rPr>
      </w:pPr>
      <w:r w:rsidRPr="00F62A56">
        <w:rPr>
          <w:rFonts w:eastAsia="Calibri" w:cstheme="minorHAnsi"/>
        </w:rPr>
        <w:t>Ostatnim ocenianym elementem była</w:t>
      </w:r>
      <w:r w:rsidR="006F0E5A" w:rsidRPr="00F62A56">
        <w:rPr>
          <w:rFonts w:eastAsia="Calibri" w:cstheme="minorHAnsi"/>
        </w:rPr>
        <w:t xml:space="preserve"> </w:t>
      </w:r>
      <w:r w:rsidR="009C31AA" w:rsidRPr="00F62A56">
        <w:rPr>
          <w:rFonts w:eastAsia="Calibri" w:cstheme="minorHAnsi"/>
          <w:b/>
        </w:rPr>
        <w:t>efektywność</w:t>
      </w:r>
      <w:r w:rsidR="006F0E5A" w:rsidRPr="00F62A56">
        <w:rPr>
          <w:rFonts w:eastAsia="Calibri" w:cstheme="minorHAnsi"/>
          <w:b/>
        </w:rPr>
        <w:t xml:space="preserve"> działań</w:t>
      </w:r>
      <w:r w:rsidRPr="00F62A56">
        <w:rPr>
          <w:rFonts w:eastAsia="Calibri" w:cstheme="minorHAnsi"/>
        </w:rPr>
        <w:t xml:space="preserve">. Na postawie analizy wypowiedzi respondentów i </w:t>
      </w:r>
      <w:r w:rsidR="00774565" w:rsidRPr="00F62A56">
        <w:rPr>
          <w:rFonts w:eastAsia="Calibri" w:cstheme="minorHAnsi"/>
        </w:rPr>
        <w:t xml:space="preserve">monitoringu </w:t>
      </w:r>
      <w:r w:rsidRPr="00F62A56">
        <w:rPr>
          <w:rFonts w:eastAsia="Calibri" w:cstheme="minorHAnsi"/>
        </w:rPr>
        <w:t xml:space="preserve">realizacji procesu przeprowadzania konkursów </w:t>
      </w:r>
      <w:r w:rsidR="00774565" w:rsidRPr="00F62A56">
        <w:rPr>
          <w:rFonts w:eastAsia="Calibri" w:cstheme="minorHAnsi"/>
        </w:rPr>
        <w:t xml:space="preserve">wykazano, iż istnieją obszary, które powinny zostać udoskonalone w przyszłych konkursach. Obejmują one m.in. zmianę procedury naboru wniosków, </w:t>
      </w:r>
      <w:r w:rsidR="00C161C3" w:rsidRPr="00F62A56">
        <w:rPr>
          <w:rFonts w:eastAsia="Calibri" w:cstheme="minorHAnsi"/>
        </w:rPr>
        <w:t xml:space="preserve">modyfikację procedury oceny, czy innego podziału obowiązków. </w:t>
      </w:r>
    </w:p>
    <w:p w14:paraId="1E56B7FD" w14:textId="2BD50070" w:rsidR="006F0E5A" w:rsidRPr="00F62A56" w:rsidRDefault="00C161C3" w:rsidP="0069287B">
      <w:pPr>
        <w:spacing w:before="120" w:after="120" w:line="360" w:lineRule="auto"/>
        <w:jc w:val="both"/>
        <w:rPr>
          <w:rFonts w:eastAsia="Calibri" w:cstheme="minorHAnsi"/>
        </w:rPr>
      </w:pPr>
      <w:r w:rsidRPr="00F62A56">
        <w:rPr>
          <w:rFonts w:eastAsia="Calibri" w:cstheme="minorHAnsi"/>
        </w:rPr>
        <w:t xml:space="preserve">Szczegółowe rekomendacje odnoszące się </w:t>
      </w:r>
      <w:r w:rsidR="008946F0">
        <w:rPr>
          <w:rFonts w:eastAsia="Calibri" w:cstheme="minorHAnsi"/>
        </w:rPr>
        <w:t xml:space="preserve">do </w:t>
      </w:r>
      <w:r w:rsidRPr="00F62A56">
        <w:rPr>
          <w:rFonts w:eastAsia="Calibri" w:cstheme="minorHAnsi"/>
        </w:rPr>
        <w:t xml:space="preserve">przyszłych konkursów zawarto w </w:t>
      </w:r>
      <w:r w:rsidR="00E21010">
        <w:rPr>
          <w:rFonts w:eastAsia="Calibri" w:cstheme="minorHAnsi"/>
        </w:rPr>
        <w:t>T</w:t>
      </w:r>
      <w:r w:rsidRPr="00F62A56">
        <w:rPr>
          <w:rFonts w:eastAsia="Calibri" w:cstheme="minorHAnsi"/>
        </w:rPr>
        <w:t>abeli 9.</w:t>
      </w:r>
      <w:r w:rsidR="00776DCC" w:rsidRPr="00F62A56">
        <w:rPr>
          <w:rFonts w:eastAsia="Calibri" w:cstheme="minorHAnsi"/>
        </w:rPr>
        <w:t xml:space="preserve"> </w:t>
      </w:r>
      <w:r w:rsidR="009C31AA">
        <w:rPr>
          <w:rFonts w:eastAsia="Calibri" w:cstheme="minorHAnsi"/>
        </w:rPr>
        <w:t>Należy podkreślić, że badanie objęło dwie pi</w:t>
      </w:r>
      <w:r w:rsidR="00825550">
        <w:rPr>
          <w:rFonts w:eastAsia="Calibri" w:cstheme="minorHAnsi"/>
        </w:rPr>
        <w:t xml:space="preserve">erwsze edycje (2015 i 2016) konkursów PO WER. Część wniosków i rekomendacji znajduje </w:t>
      </w:r>
      <w:r w:rsidR="00CD16A8">
        <w:rPr>
          <w:rFonts w:eastAsia="Calibri" w:cstheme="minorHAnsi"/>
        </w:rPr>
        <w:t xml:space="preserve">obecnie </w:t>
      </w:r>
      <w:r w:rsidR="00825550">
        <w:rPr>
          <w:rFonts w:eastAsia="Calibri" w:cstheme="minorHAnsi"/>
        </w:rPr>
        <w:t>potwierdzenie w planowanych zmianach w edycji konkursu na 2018 rok</w:t>
      </w:r>
      <w:r w:rsidR="001D2A28">
        <w:rPr>
          <w:rFonts w:eastAsia="Calibri" w:cstheme="minorHAnsi"/>
        </w:rPr>
        <w:t>, a ich wdr</w:t>
      </w:r>
      <w:r w:rsidR="00CD16A8">
        <w:rPr>
          <w:rFonts w:eastAsia="Calibri" w:cstheme="minorHAnsi"/>
        </w:rPr>
        <w:t>a</w:t>
      </w:r>
      <w:r w:rsidR="001D2A28">
        <w:rPr>
          <w:rFonts w:eastAsia="Calibri" w:cstheme="minorHAnsi"/>
        </w:rPr>
        <w:t>ż</w:t>
      </w:r>
      <w:r w:rsidR="00CD16A8">
        <w:rPr>
          <w:rFonts w:eastAsia="Calibri" w:cstheme="minorHAnsi"/>
        </w:rPr>
        <w:t>a</w:t>
      </w:r>
      <w:r w:rsidR="001D2A28">
        <w:rPr>
          <w:rFonts w:eastAsia="Calibri" w:cstheme="minorHAnsi"/>
        </w:rPr>
        <w:t>nie ma miejsce jeszcze przed publikacją niniejszego raportu.</w:t>
      </w:r>
    </w:p>
    <w:p w14:paraId="644EBF56" w14:textId="42F42B52" w:rsidR="006B76B7" w:rsidRPr="00F62A56" w:rsidRDefault="006B76B7" w:rsidP="00F62A56">
      <w:pPr>
        <w:spacing w:line="360" w:lineRule="auto"/>
        <w:rPr>
          <w:rFonts w:eastAsia="Calibri" w:cstheme="minorHAnsi"/>
          <w:color w:val="0000CC"/>
        </w:rPr>
        <w:sectPr w:rsidR="006B76B7" w:rsidRPr="00F62A56">
          <w:footerReference w:type="default" r:id="rId47"/>
          <w:pgSz w:w="11906" w:h="16838"/>
          <w:pgMar w:top="1417" w:right="1417" w:bottom="1417" w:left="1417" w:header="708" w:footer="708" w:gutter="0"/>
          <w:cols w:space="708"/>
          <w:docGrid w:linePitch="360"/>
        </w:sectPr>
      </w:pPr>
      <w:r w:rsidRPr="00F62A56">
        <w:rPr>
          <w:rFonts w:eastAsia="Calibri" w:cstheme="minorHAnsi"/>
          <w:color w:val="0000CC"/>
        </w:rPr>
        <w:br w:type="page"/>
      </w:r>
    </w:p>
    <w:p w14:paraId="41E00871" w14:textId="10820EF5" w:rsidR="006B76B7" w:rsidRPr="00211119" w:rsidRDefault="00EE1C14" w:rsidP="00211119">
      <w:pPr>
        <w:pStyle w:val="Legenda"/>
        <w:spacing w:after="0" w:line="240" w:lineRule="auto"/>
      </w:pPr>
      <w:bookmarkStart w:id="60" w:name="_Toc499771610"/>
      <w:r w:rsidRPr="00211119">
        <w:lastRenderedPageBreak/>
        <w:t xml:space="preserve">Tabela </w:t>
      </w:r>
      <w:r w:rsidR="00EC6CE5">
        <w:fldChar w:fldCharType="begin"/>
      </w:r>
      <w:r w:rsidR="00EC6CE5">
        <w:instrText xml:space="preserve"> SEQ Tabela \* ARABIC </w:instrText>
      </w:r>
      <w:r w:rsidR="00EC6CE5">
        <w:fldChar w:fldCharType="separate"/>
      </w:r>
      <w:r w:rsidR="006D21A4">
        <w:rPr>
          <w:noProof/>
        </w:rPr>
        <w:t>9</w:t>
      </w:r>
      <w:r w:rsidR="00EC6CE5">
        <w:rPr>
          <w:noProof/>
        </w:rPr>
        <w:fldChar w:fldCharType="end"/>
      </w:r>
      <w:r w:rsidRPr="00211119">
        <w:t xml:space="preserve">. </w:t>
      </w:r>
      <w:r w:rsidR="00C97210" w:rsidRPr="00211119">
        <w:rPr>
          <w:b w:val="0"/>
        </w:rPr>
        <w:t>R</w:t>
      </w:r>
      <w:r w:rsidR="006B76B7" w:rsidRPr="00211119">
        <w:rPr>
          <w:b w:val="0"/>
        </w:rPr>
        <w:t>ekomendacje</w:t>
      </w:r>
      <w:r w:rsidR="00C97210" w:rsidRPr="00211119">
        <w:rPr>
          <w:b w:val="0"/>
        </w:rPr>
        <w:t xml:space="preserve"> z badania ewaluacyjnego</w:t>
      </w:r>
      <w:bookmarkEnd w:id="60"/>
    </w:p>
    <w:tbl>
      <w:tblPr>
        <w:tblStyle w:val="Tabela-Siatka2"/>
        <w:tblW w:w="0" w:type="auto"/>
        <w:tblLayout w:type="fixed"/>
        <w:tblLook w:val="04A0" w:firstRow="1" w:lastRow="0" w:firstColumn="1" w:lastColumn="0" w:noHBand="0" w:noVBand="1"/>
      </w:tblPr>
      <w:tblGrid>
        <w:gridCol w:w="463"/>
        <w:gridCol w:w="2197"/>
        <w:gridCol w:w="2962"/>
        <w:gridCol w:w="928"/>
        <w:gridCol w:w="3339"/>
        <w:gridCol w:w="1418"/>
        <w:gridCol w:w="1417"/>
        <w:gridCol w:w="1134"/>
        <w:gridCol w:w="1418"/>
        <w:gridCol w:w="1210"/>
      </w:tblGrid>
      <w:tr w:rsidR="0065468F" w:rsidRPr="002C1260" w14:paraId="7827D75E" w14:textId="693E68D0" w:rsidTr="007522DE">
        <w:trPr>
          <w:tblHeader/>
        </w:trPr>
        <w:tc>
          <w:tcPr>
            <w:tcW w:w="463" w:type="dxa"/>
          </w:tcPr>
          <w:p w14:paraId="058E486B" w14:textId="77777777"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Lp.</w:t>
            </w:r>
          </w:p>
        </w:tc>
        <w:tc>
          <w:tcPr>
            <w:tcW w:w="2197" w:type="dxa"/>
          </w:tcPr>
          <w:p w14:paraId="3E7CF0EF" w14:textId="2F6E2B73"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Treść wniosku (s</w:t>
            </w:r>
            <w:r w:rsidR="00A158B8" w:rsidRPr="002C1260">
              <w:rPr>
                <w:rFonts w:eastAsia="Calibri" w:cstheme="minorHAnsi"/>
                <w:b/>
                <w:sz w:val="18"/>
                <w:szCs w:val="18"/>
              </w:rPr>
              <w:t>trona</w:t>
            </w:r>
            <w:r w:rsidRPr="002C1260">
              <w:rPr>
                <w:rFonts w:eastAsia="Calibri" w:cstheme="minorHAnsi"/>
                <w:b/>
                <w:sz w:val="18"/>
                <w:szCs w:val="18"/>
              </w:rPr>
              <w:t xml:space="preserve"> w raporcie)</w:t>
            </w:r>
          </w:p>
        </w:tc>
        <w:tc>
          <w:tcPr>
            <w:tcW w:w="2962" w:type="dxa"/>
          </w:tcPr>
          <w:p w14:paraId="5A33E647" w14:textId="77777777"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Treść rekomendacji</w:t>
            </w:r>
          </w:p>
        </w:tc>
        <w:tc>
          <w:tcPr>
            <w:tcW w:w="928" w:type="dxa"/>
          </w:tcPr>
          <w:p w14:paraId="14160963" w14:textId="77777777"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Adresaci</w:t>
            </w:r>
          </w:p>
        </w:tc>
        <w:tc>
          <w:tcPr>
            <w:tcW w:w="3339" w:type="dxa"/>
          </w:tcPr>
          <w:p w14:paraId="2C72DB68" w14:textId="77777777"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Sposób wdrożenia</w:t>
            </w:r>
          </w:p>
        </w:tc>
        <w:tc>
          <w:tcPr>
            <w:tcW w:w="1418" w:type="dxa"/>
          </w:tcPr>
          <w:p w14:paraId="4D57E059" w14:textId="4A4262BF"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 xml:space="preserve">Termin wdrożenia rekomendacji </w:t>
            </w:r>
          </w:p>
        </w:tc>
        <w:tc>
          <w:tcPr>
            <w:tcW w:w="1417" w:type="dxa"/>
          </w:tcPr>
          <w:p w14:paraId="3F469FAE" w14:textId="77777777"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Klasa rekomendacji</w:t>
            </w:r>
          </w:p>
        </w:tc>
        <w:tc>
          <w:tcPr>
            <w:tcW w:w="1134" w:type="dxa"/>
          </w:tcPr>
          <w:p w14:paraId="1368BEE4" w14:textId="77777777"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Obszar tematyczny</w:t>
            </w:r>
          </w:p>
        </w:tc>
        <w:tc>
          <w:tcPr>
            <w:tcW w:w="1418" w:type="dxa"/>
          </w:tcPr>
          <w:p w14:paraId="346FDACA" w14:textId="77777777"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Program operacyjny</w:t>
            </w:r>
          </w:p>
        </w:tc>
        <w:tc>
          <w:tcPr>
            <w:tcW w:w="1210" w:type="dxa"/>
          </w:tcPr>
          <w:p w14:paraId="4229466F" w14:textId="77777777" w:rsidR="0065468F" w:rsidRPr="002C1260" w:rsidRDefault="0065468F" w:rsidP="007522DE">
            <w:pPr>
              <w:contextualSpacing/>
              <w:rPr>
                <w:rFonts w:eastAsia="Calibri" w:cstheme="minorHAnsi"/>
                <w:b/>
                <w:sz w:val="18"/>
                <w:szCs w:val="18"/>
              </w:rPr>
            </w:pPr>
            <w:r w:rsidRPr="002C1260">
              <w:rPr>
                <w:rFonts w:eastAsia="Calibri" w:cstheme="minorHAnsi"/>
                <w:b/>
                <w:sz w:val="18"/>
                <w:szCs w:val="18"/>
              </w:rPr>
              <w:t>Instytucja zlecająca badanie</w:t>
            </w:r>
          </w:p>
        </w:tc>
      </w:tr>
      <w:tr w:rsidR="0065468F" w:rsidRPr="002C1260" w14:paraId="04373265" w14:textId="6CB0659F" w:rsidTr="007522DE">
        <w:tc>
          <w:tcPr>
            <w:tcW w:w="463" w:type="dxa"/>
          </w:tcPr>
          <w:p w14:paraId="788AB6F6" w14:textId="77777777" w:rsidR="0065468F" w:rsidRPr="002C1260" w:rsidRDefault="0065468F" w:rsidP="007522DE">
            <w:pPr>
              <w:numPr>
                <w:ilvl w:val="0"/>
                <w:numId w:val="89"/>
              </w:numPr>
              <w:ind w:left="0" w:firstLine="0"/>
              <w:contextualSpacing/>
              <w:rPr>
                <w:rFonts w:eastAsia="Calibri" w:cstheme="minorHAnsi"/>
                <w:sz w:val="18"/>
                <w:szCs w:val="18"/>
              </w:rPr>
            </w:pPr>
          </w:p>
        </w:tc>
        <w:tc>
          <w:tcPr>
            <w:tcW w:w="2197" w:type="dxa"/>
          </w:tcPr>
          <w:p w14:paraId="7C99FDF7" w14:textId="1F0486FF" w:rsidR="0065468F" w:rsidRPr="002C1260" w:rsidRDefault="00F72097" w:rsidP="007522DE">
            <w:pPr>
              <w:contextualSpacing/>
              <w:rPr>
                <w:rFonts w:eastAsia="Calibri" w:cstheme="minorHAnsi"/>
                <w:sz w:val="18"/>
                <w:szCs w:val="18"/>
              </w:rPr>
            </w:pPr>
            <w:r>
              <w:rPr>
                <w:rFonts w:eastAsia="Calibri" w:cstheme="minorHAnsi"/>
                <w:sz w:val="18"/>
                <w:szCs w:val="18"/>
              </w:rPr>
              <w:t>W opinii wnioskodawców informacje uzyskiwane od IOK na temat</w:t>
            </w:r>
            <w:r w:rsidR="0065468F" w:rsidRPr="002C1260">
              <w:rPr>
                <w:rFonts w:eastAsia="Calibri" w:cstheme="minorHAnsi"/>
                <w:sz w:val="18"/>
                <w:szCs w:val="18"/>
              </w:rPr>
              <w:t xml:space="preserve"> konkursów nie są wiążące. </w:t>
            </w:r>
            <w:r w:rsidR="00446222">
              <w:rPr>
                <w:rFonts w:eastAsia="Calibri" w:cstheme="minorHAnsi"/>
                <w:sz w:val="18"/>
                <w:szCs w:val="18"/>
              </w:rPr>
              <w:t>(s. 4</w:t>
            </w:r>
            <w:r w:rsidR="006F3173">
              <w:rPr>
                <w:rFonts w:eastAsia="Calibri" w:cstheme="minorHAnsi"/>
                <w:sz w:val="18"/>
                <w:szCs w:val="18"/>
              </w:rPr>
              <w:t>0</w:t>
            </w:r>
            <w:r w:rsidR="0065468F" w:rsidRPr="002C1260">
              <w:rPr>
                <w:rFonts w:eastAsia="Calibri" w:cstheme="minorHAnsi"/>
                <w:sz w:val="18"/>
                <w:szCs w:val="18"/>
              </w:rPr>
              <w:t>).</w:t>
            </w:r>
          </w:p>
        </w:tc>
        <w:tc>
          <w:tcPr>
            <w:tcW w:w="2962" w:type="dxa"/>
          </w:tcPr>
          <w:p w14:paraId="3AB0DDA6" w14:textId="0BBBAD65" w:rsidR="0065468F" w:rsidRPr="002C1260" w:rsidRDefault="00F72097" w:rsidP="007522DE">
            <w:pPr>
              <w:contextualSpacing/>
              <w:rPr>
                <w:rFonts w:eastAsia="Calibri" w:cstheme="minorHAnsi"/>
                <w:sz w:val="18"/>
                <w:szCs w:val="18"/>
              </w:rPr>
            </w:pPr>
            <w:r>
              <w:rPr>
                <w:rFonts w:cstheme="minorHAnsi"/>
                <w:sz w:val="18"/>
                <w:szCs w:val="18"/>
              </w:rPr>
              <w:t>Zmodyfikować podstronę IOK – Pytania i odpowiedzi (FAQ).</w:t>
            </w:r>
          </w:p>
        </w:tc>
        <w:tc>
          <w:tcPr>
            <w:tcW w:w="928" w:type="dxa"/>
          </w:tcPr>
          <w:p w14:paraId="2E33F8F4" w14:textId="07B0D2BD"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1AE285B4" w14:textId="043DD5C2" w:rsidR="0065468F" w:rsidRPr="002C1260" w:rsidRDefault="00D56785" w:rsidP="007522DE">
            <w:pPr>
              <w:contextualSpacing/>
              <w:rPr>
                <w:rFonts w:eastAsia="Calibri" w:cstheme="minorHAnsi"/>
                <w:sz w:val="18"/>
                <w:szCs w:val="18"/>
              </w:rPr>
            </w:pPr>
            <w:r>
              <w:rPr>
                <w:rFonts w:eastAsia="Calibri" w:cstheme="minorHAnsi"/>
                <w:sz w:val="18"/>
                <w:szCs w:val="18"/>
              </w:rPr>
              <w:t xml:space="preserve">Modyfikacja </w:t>
            </w:r>
            <w:r w:rsidRPr="00D56785">
              <w:rPr>
                <w:rFonts w:eastAsia="Calibri" w:cstheme="minorHAnsi"/>
                <w:sz w:val="18"/>
                <w:szCs w:val="18"/>
              </w:rPr>
              <w:t>„Często zadawane pytania - PO WER” (FAQ)</w:t>
            </w:r>
            <w:r>
              <w:rPr>
                <w:rFonts w:eastAsia="Calibri" w:cstheme="minorHAnsi"/>
                <w:sz w:val="18"/>
                <w:szCs w:val="18"/>
              </w:rPr>
              <w:t xml:space="preserve"> - wyraźne oznaczenie </w:t>
            </w:r>
            <w:r w:rsidRPr="00D56785">
              <w:rPr>
                <w:rFonts w:eastAsia="Calibri" w:cstheme="minorHAnsi"/>
                <w:sz w:val="18"/>
                <w:szCs w:val="18"/>
              </w:rPr>
              <w:t>dotychczasowych wyjaśnień i interpretacji jako wiążące</w:t>
            </w:r>
            <w:r>
              <w:rPr>
                <w:rFonts w:eastAsia="Calibri" w:cstheme="minorHAnsi"/>
                <w:sz w:val="18"/>
                <w:szCs w:val="18"/>
              </w:rPr>
              <w:t xml:space="preserve">, </w:t>
            </w:r>
            <w:proofErr w:type="spellStart"/>
            <w:r w:rsidRPr="00D56785">
              <w:rPr>
                <w:rFonts w:eastAsia="Calibri" w:cstheme="minorHAnsi"/>
                <w:sz w:val="18"/>
                <w:szCs w:val="18"/>
              </w:rPr>
              <w:t>uspójnienie</w:t>
            </w:r>
            <w:proofErr w:type="spellEnd"/>
            <w:r w:rsidRPr="00D56785">
              <w:rPr>
                <w:rFonts w:eastAsia="Calibri" w:cstheme="minorHAnsi"/>
                <w:sz w:val="18"/>
                <w:szCs w:val="18"/>
              </w:rPr>
              <w:t xml:space="preserve"> do jednego katalogu wszystkich pytań i odpowiedzi w układzie alfabetycznym lub tematycznym z zaznaczeniem, która instytucja udzieliła odpowiedzi/interpretacji.</w:t>
            </w:r>
          </w:p>
        </w:tc>
        <w:tc>
          <w:tcPr>
            <w:tcW w:w="1418" w:type="dxa"/>
          </w:tcPr>
          <w:p w14:paraId="7F3014CA" w14:textId="533E162B"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7522DE">
              <w:rPr>
                <w:rFonts w:eastAsia="Calibri" w:cstheme="minorHAnsi"/>
                <w:sz w:val="18"/>
                <w:szCs w:val="18"/>
              </w:rPr>
              <w:t>8</w:t>
            </w:r>
          </w:p>
        </w:tc>
        <w:tc>
          <w:tcPr>
            <w:tcW w:w="1417" w:type="dxa"/>
          </w:tcPr>
          <w:p w14:paraId="729A97BE" w14:textId="4CF2073A"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2FBC58B9" w14:textId="0A257D5C"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67A47F0E" w14:textId="721FB9D3"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2CAB31BA" w14:textId="4008DCED"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5DCBA5E0" w14:textId="5B2E46E4" w:rsidTr="007522DE">
        <w:tc>
          <w:tcPr>
            <w:tcW w:w="463" w:type="dxa"/>
          </w:tcPr>
          <w:p w14:paraId="5DF9E9E5" w14:textId="2B06B41E"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578EE575" w14:textId="0FE54D49" w:rsidR="0065468F" w:rsidRPr="002C1260" w:rsidRDefault="0065468F" w:rsidP="007522DE">
            <w:pPr>
              <w:autoSpaceDE w:val="0"/>
              <w:autoSpaceDN w:val="0"/>
              <w:adjustRightInd w:val="0"/>
              <w:rPr>
                <w:rFonts w:cstheme="minorHAnsi"/>
                <w:sz w:val="18"/>
                <w:szCs w:val="18"/>
              </w:rPr>
            </w:pPr>
            <w:r w:rsidRPr="002C1260">
              <w:rPr>
                <w:rFonts w:cstheme="minorHAnsi"/>
                <w:sz w:val="18"/>
                <w:szCs w:val="18"/>
              </w:rPr>
              <w:t xml:space="preserve">Punkty informacyjne oraz infolinia wymagają poprawy funkcjonowania (s. </w:t>
            </w:r>
            <w:r w:rsidR="0012744A">
              <w:rPr>
                <w:rFonts w:cstheme="minorHAnsi"/>
                <w:sz w:val="18"/>
                <w:szCs w:val="18"/>
              </w:rPr>
              <w:t>4</w:t>
            </w:r>
            <w:r w:rsidR="0042466C">
              <w:rPr>
                <w:rFonts w:cstheme="minorHAnsi"/>
                <w:sz w:val="18"/>
                <w:szCs w:val="18"/>
              </w:rPr>
              <w:t>0</w:t>
            </w:r>
            <w:r w:rsidRPr="002C1260">
              <w:rPr>
                <w:rFonts w:cstheme="minorHAnsi"/>
                <w:sz w:val="18"/>
                <w:szCs w:val="18"/>
              </w:rPr>
              <w:t>).</w:t>
            </w:r>
          </w:p>
        </w:tc>
        <w:tc>
          <w:tcPr>
            <w:tcW w:w="2962" w:type="dxa"/>
          </w:tcPr>
          <w:p w14:paraId="2005AF98" w14:textId="3C575CA6" w:rsidR="0065468F" w:rsidRPr="002C1260" w:rsidRDefault="0065468F" w:rsidP="007522DE">
            <w:pPr>
              <w:contextualSpacing/>
              <w:rPr>
                <w:rFonts w:eastAsia="Calibri" w:cstheme="minorHAnsi"/>
                <w:sz w:val="18"/>
                <w:szCs w:val="18"/>
              </w:rPr>
            </w:pPr>
            <w:r w:rsidRPr="002C1260">
              <w:rPr>
                <w:rFonts w:cstheme="minorHAnsi"/>
                <w:sz w:val="18"/>
                <w:szCs w:val="18"/>
              </w:rPr>
              <w:t>Reorganizacja pracy punktów konsultacyjnych</w:t>
            </w:r>
            <w:r w:rsidR="00BE37C7">
              <w:rPr>
                <w:rFonts w:cstheme="minorHAnsi"/>
                <w:sz w:val="18"/>
                <w:szCs w:val="18"/>
              </w:rPr>
              <w:t>,</w:t>
            </w:r>
            <w:r w:rsidRPr="002C1260">
              <w:rPr>
                <w:rFonts w:cstheme="minorHAnsi"/>
                <w:sz w:val="18"/>
                <w:szCs w:val="18"/>
              </w:rPr>
              <w:t xml:space="preserve"> punktów informacyjnych i infolinii, </w:t>
            </w:r>
            <w:r w:rsidR="0012307B">
              <w:rPr>
                <w:rFonts w:cstheme="minorHAnsi"/>
                <w:sz w:val="18"/>
                <w:szCs w:val="18"/>
              </w:rPr>
              <w:t>zwiększenie liczby</w:t>
            </w:r>
            <w:r w:rsidRPr="002C1260">
              <w:rPr>
                <w:rFonts w:cstheme="minorHAnsi"/>
                <w:sz w:val="18"/>
                <w:szCs w:val="18"/>
              </w:rPr>
              <w:t xml:space="preserve"> pracowników</w:t>
            </w:r>
            <w:r w:rsidR="0012307B">
              <w:rPr>
                <w:rFonts w:cstheme="minorHAnsi"/>
                <w:sz w:val="18"/>
                <w:szCs w:val="18"/>
              </w:rPr>
              <w:t xml:space="preserve"> w okresie od ogłoszenia konkursu do składania wniosków</w:t>
            </w:r>
            <w:r w:rsidRPr="002C1260">
              <w:rPr>
                <w:rFonts w:cstheme="minorHAnsi"/>
                <w:sz w:val="18"/>
                <w:szCs w:val="18"/>
              </w:rPr>
              <w:t xml:space="preserve">, </w:t>
            </w:r>
            <w:r w:rsidR="008E0E33">
              <w:rPr>
                <w:rFonts w:cstheme="minorHAnsi"/>
                <w:sz w:val="18"/>
                <w:szCs w:val="18"/>
              </w:rPr>
              <w:t>n</w:t>
            </w:r>
            <w:r w:rsidR="008E0E33" w:rsidRPr="008E0E33">
              <w:rPr>
                <w:rFonts w:cstheme="minorHAnsi"/>
                <w:sz w:val="18"/>
                <w:szCs w:val="18"/>
              </w:rPr>
              <w:t>agr</w:t>
            </w:r>
            <w:r w:rsidR="008E0E33">
              <w:rPr>
                <w:rFonts w:cstheme="minorHAnsi"/>
                <w:sz w:val="18"/>
                <w:szCs w:val="18"/>
              </w:rPr>
              <w:t>y</w:t>
            </w:r>
            <w:r w:rsidR="00F27BA7">
              <w:rPr>
                <w:rFonts w:cstheme="minorHAnsi"/>
                <w:sz w:val="18"/>
                <w:szCs w:val="18"/>
              </w:rPr>
              <w:t>wa</w:t>
            </w:r>
            <w:r w:rsidR="0012307B">
              <w:rPr>
                <w:rFonts w:cstheme="minorHAnsi"/>
                <w:sz w:val="18"/>
                <w:szCs w:val="18"/>
              </w:rPr>
              <w:t>nie r</w:t>
            </w:r>
            <w:r w:rsidR="008E0E33" w:rsidRPr="008E0E33">
              <w:rPr>
                <w:rFonts w:cstheme="minorHAnsi"/>
                <w:sz w:val="18"/>
                <w:szCs w:val="18"/>
              </w:rPr>
              <w:t>ozm</w:t>
            </w:r>
            <w:r w:rsidR="008E0E33">
              <w:rPr>
                <w:rFonts w:cstheme="minorHAnsi"/>
                <w:sz w:val="18"/>
                <w:szCs w:val="18"/>
              </w:rPr>
              <w:t>ów Call Center z</w:t>
            </w:r>
            <w:r w:rsidR="0093265E">
              <w:rPr>
                <w:rFonts w:cstheme="minorHAnsi"/>
                <w:sz w:val="18"/>
                <w:szCs w:val="18"/>
              </w:rPr>
              <w:t> </w:t>
            </w:r>
            <w:r w:rsidR="008E0E33">
              <w:rPr>
                <w:rFonts w:cstheme="minorHAnsi"/>
                <w:sz w:val="18"/>
                <w:szCs w:val="18"/>
              </w:rPr>
              <w:t>wnioskodawcami.</w:t>
            </w:r>
          </w:p>
        </w:tc>
        <w:tc>
          <w:tcPr>
            <w:tcW w:w="928" w:type="dxa"/>
          </w:tcPr>
          <w:p w14:paraId="152E17E3" w14:textId="50383D5B"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245725C0" w14:textId="4DB4298C" w:rsidR="0065468F" w:rsidRPr="002C1260" w:rsidRDefault="007522DE" w:rsidP="007522DE">
            <w:pPr>
              <w:contextualSpacing/>
              <w:rPr>
                <w:rFonts w:eastAsia="Calibri" w:cstheme="minorHAnsi"/>
                <w:sz w:val="18"/>
                <w:szCs w:val="18"/>
              </w:rPr>
            </w:pPr>
            <w:r>
              <w:rPr>
                <w:rFonts w:eastAsia="Calibri" w:cstheme="minorHAnsi"/>
                <w:sz w:val="18"/>
                <w:szCs w:val="18"/>
              </w:rPr>
              <w:t>Z</w:t>
            </w:r>
            <w:r w:rsidR="0067306A">
              <w:rPr>
                <w:rFonts w:eastAsia="Calibri" w:cstheme="minorHAnsi"/>
                <w:sz w:val="18"/>
                <w:szCs w:val="18"/>
              </w:rPr>
              <w:t>większać czasowo liczbę</w:t>
            </w:r>
            <w:r w:rsidR="0065468F" w:rsidRPr="002C1260">
              <w:rPr>
                <w:rFonts w:eastAsia="Calibri" w:cstheme="minorHAnsi"/>
                <w:sz w:val="18"/>
                <w:szCs w:val="18"/>
              </w:rPr>
              <w:t xml:space="preserve"> pracowników punktów informacyjnych i infolinii. </w:t>
            </w:r>
            <w:r w:rsidR="008E0E33">
              <w:rPr>
                <w:rFonts w:eastAsia="Calibri" w:cstheme="minorHAnsi"/>
                <w:sz w:val="18"/>
                <w:szCs w:val="18"/>
              </w:rPr>
              <w:t>Wdrożyć</w:t>
            </w:r>
            <w:r w:rsidR="008E0E33" w:rsidRPr="002C1260">
              <w:rPr>
                <w:rFonts w:eastAsia="Calibri" w:cstheme="minorHAnsi"/>
                <w:sz w:val="18"/>
                <w:szCs w:val="18"/>
              </w:rPr>
              <w:t xml:space="preserve"> </w:t>
            </w:r>
            <w:r w:rsidR="0065468F" w:rsidRPr="002C1260">
              <w:rPr>
                <w:rFonts w:eastAsia="Calibri" w:cstheme="minorHAnsi"/>
                <w:sz w:val="18"/>
                <w:szCs w:val="18"/>
              </w:rPr>
              <w:t>system do cyfrowej rejestracji rozmów.</w:t>
            </w:r>
          </w:p>
        </w:tc>
        <w:tc>
          <w:tcPr>
            <w:tcW w:w="1418" w:type="dxa"/>
          </w:tcPr>
          <w:p w14:paraId="3E4FF8C3" w14:textId="13AAC697"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1D072BA8" w14:textId="77EAAF37"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37228534" w14:textId="5B46E43F"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425CE612" w14:textId="4628DA39"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00F313A4" w14:textId="2F104B5D"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07846C55" w14:textId="70F57A5E" w:rsidTr="007522DE">
        <w:tc>
          <w:tcPr>
            <w:tcW w:w="463" w:type="dxa"/>
          </w:tcPr>
          <w:p w14:paraId="43F7DDF3" w14:textId="77777777"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170A9211" w14:textId="436596F9" w:rsidR="0065468F" w:rsidRPr="002C1260" w:rsidRDefault="00216CB2" w:rsidP="006829E3">
            <w:pPr>
              <w:rPr>
                <w:rFonts w:cstheme="minorHAnsi"/>
                <w:sz w:val="18"/>
                <w:szCs w:val="18"/>
              </w:rPr>
            </w:pPr>
            <w:r>
              <w:rPr>
                <w:rFonts w:cstheme="minorHAnsi"/>
                <w:sz w:val="18"/>
                <w:szCs w:val="18"/>
              </w:rPr>
              <w:t>Słabe</w:t>
            </w:r>
            <w:r w:rsidR="0065468F" w:rsidRPr="002C1260">
              <w:rPr>
                <w:rFonts w:cstheme="minorHAnsi"/>
                <w:sz w:val="18"/>
                <w:szCs w:val="18"/>
              </w:rPr>
              <w:t xml:space="preserve"> wykorzystani</w:t>
            </w:r>
            <w:r w:rsidR="007522DE">
              <w:rPr>
                <w:rFonts w:cstheme="minorHAnsi"/>
                <w:sz w:val="18"/>
                <w:szCs w:val="18"/>
              </w:rPr>
              <w:t>e</w:t>
            </w:r>
            <w:r w:rsidR="0065468F" w:rsidRPr="002C1260">
              <w:rPr>
                <w:rFonts w:cstheme="minorHAnsi"/>
                <w:sz w:val="18"/>
                <w:szCs w:val="18"/>
              </w:rPr>
              <w:t xml:space="preserve"> dostępnych narzędzi do tworzen</w:t>
            </w:r>
            <w:r w:rsidR="00BE37C7">
              <w:rPr>
                <w:rFonts w:cstheme="minorHAnsi"/>
                <w:sz w:val="18"/>
                <w:szCs w:val="18"/>
              </w:rPr>
              <w:t>ia</w:t>
            </w:r>
            <w:r w:rsidR="0065468F" w:rsidRPr="002C1260">
              <w:rPr>
                <w:rFonts w:cstheme="minorHAnsi"/>
                <w:sz w:val="18"/>
                <w:szCs w:val="18"/>
              </w:rPr>
              <w:t xml:space="preserve"> przystępnych przekazów w ramach informacji i dokumentacji konkursowej (s. </w:t>
            </w:r>
            <w:r w:rsidR="0012744A">
              <w:rPr>
                <w:rFonts w:cstheme="minorHAnsi"/>
                <w:sz w:val="18"/>
                <w:szCs w:val="18"/>
              </w:rPr>
              <w:t>4</w:t>
            </w:r>
            <w:r w:rsidR="006829E3">
              <w:rPr>
                <w:rFonts w:cstheme="minorHAnsi"/>
                <w:sz w:val="18"/>
                <w:szCs w:val="18"/>
              </w:rPr>
              <w:t>2</w:t>
            </w:r>
            <w:r w:rsidR="0065468F" w:rsidRPr="002C1260">
              <w:rPr>
                <w:rFonts w:cstheme="minorHAnsi"/>
                <w:sz w:val="18"/>
                <w:szCs w:val="18"/>
              </w:rPr>
              <w:t>).</w:t>
            </w:r>
          </w:p>
        </w:tc>
        <w:tc>
          <w:tcPr>
            <w:tcW w:w="2962" w:type="dxa"/>
          </w:tcPr>
          <w:p w14:paraId="0B92410A" w14:textId="2CA865CB" w:rsidR="0065468F" w:rsidRPr="002C1260" w:rsidRDefault="0065468F" w:rsidP="0042466C">
            <w:pPr>
              <w:contextualSpacing/>
              <w:rPr>
                <w:rFonts w:cstheme="minorHAnsi"/>
                <w:sz w:val="18"/>
                <w:szCs w:val="18"/>
              </w:rPr>
            </w:pPr>
            <w:r w:rsidRPr="002C1260">
              <w:rPr>
                <w:rFonts w:cstheme="minorHAnsi"/>
                <w:sz w:val="18"/>
                <w:szCs w:val="18"/>
              </w:rPr>
              <w:t xml:space="preserve">Rekomenduje się wykorzystanie dostępnych narzędzi, przygotowanych na potrzeby służby cywilnej, takich jak publikacja np. </w:t>
            </w:r>
            <w:r w:rsidRPr="002C1260">
              <w:rPr>
                <w:rFonts w:cstheme="minorHAnsi"/>
                <w:i/>
                <w:sz w:val="18"/>
                <w:szCs w:val="18"/>
              </w:rPr>
              <w:t>Komunikacja Pisemna, Rekomendacje</w:t>
            </w:r>
            <w:r w:rsidRPr="002C1260">
              <w:rPr>
                <w:rFonts w:cstheme="minorHAnsi"/>
                <w:sz w:val="18"/>
                <w:szCs w:val="18"/>
              </w:rPr>
              <w:t xml:space="preserve"> </w:t>
            </w:r>
            <w:r w:rsidR="0042466C">
              <w:rPr>
                <w:rFonts w:cstheme="minorHAnsi"/>
                <w:sz w:val="18"/>
                <w:szCs w:val="18"/>
              </w:rPr>
              <w:t>i szkoleń tj. np.</w:t>
            </w:r>
            <w:r w:rsidR="0042466C">
              <w:t xml:space="preserve"> </w:t>
            </w:r>
            <w:r w:rsidR="0042466C" w:rsidRPr="0042466C">
              <w:rPr>
                <w:rFonts w:cstheme="minorHAnsi"/>
                <w:sz w:val="18"/>
                <w:szCs w:val="18"/>
              </w:rPr>
              <w:t>Efektywna komunikacja w administracji publicznej</w:t>
            </w:r>
            <w:r w:rsidR="0042466C">
              <w:rPr>
                <w:rFonts w:cstheme="minorHAnsi"/>
                <w:sz w:val="18"/>
                <w:szCs w:val="18"/>
              </w:rPr>
              <w:t xml:space="preserve"> do stosowania przez jednostki</w:t>
            </w:r>
            <w:r w:rsidRPr="002C1260">
              <w:rPr>
                <w:rFonts w:cstheme="minorHAnsi"/>
                <w:sz w:val="18"/>
                <w:szCs w:val="18"/>
              </w:rPr>
              <w:t xml:space="preserve"> przygotow</w:t>
            </w:r>
            <w:r w:rsidR="0042466C">
              <w:rPr>
                <w:rFonts w:cstheme="minorHAnsi"/>
                <w:sz w:val="18"/>
                <w:szCs w:val="18"/>
              </w:rPr>
              <w:t xml:space="preserve">ujące </w:t>
            </w:r>
            <w:r w:rsidRPr="002C1260">
              <w:rPr>
                <w:rFonts w:cstheme="minorHAnsi"/>
                <w:sz w:val="18"/>
                <w:szCs w:val="18"/>
              </w:rPr>
              <w:t>dokumentacj</w:t>
            </w:r>
            <w:r w:rsidR="0042466C">
              <w:rPr>
                <w:rFonts w:cstheme="minorHAnsi"/>
                <w:sz w:val="18"/>
                <w:szCs w:val="18"/>
              </w:rPr>
              <w:t xml:space="preserve">ę </w:t>
            </w:r>
            <w:r w:rsidRPr="002C1260">
              <w:rPr>
                <w:rFonts w:cstheme="minorHAnsi"/>
                <w:sz w:val="18"/>
                <w:szCs w:val="18"/>
              </w:rPr>
              <w:t>konkursow</w:t>
            </w:r>
            <w:r w:rsidR="0042466C">
              <w:rPr>
                <w:rFonts w:cstheme="minorHAnsi"/>
                <w:sz w:val="18"/>
                <w:szCs w:val="18"/>
              </w:rPr>
              <w:t>ą</w:t>
            </w:r>
            <w:r w:rsidRPr="002C1260">
              <w:rPr>
                <w:rFonts w:cstheme="minorHAnsi"/>
                <w:sz w:val="18"/>
                <w:szCs w:val="18"/>
              </w:rPr>
              <w:t>.</w:t>
            </w:r>
          </w:p>
        </w:tc>
        <w:tc>
          <w:tcPr>
            <w:tcW w:w="928" w:type="dxa"/>
          </w:tcPr>
          <w:p w14:paraId="04D5CC37" w14:textId="66B1F6DD"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19081A92" w14:textId="0DE1A585" w:rsidR="0065468F" w:rsidRPr="002C1260" w:rsidRDefault="0093265E" w:rsidP="007522DE">
            <w:pPr>
              <w:contextualSpacing/>
              <w:rPr>
                <w:rFonts w:eastAsia="Calibri" w:cstheme="minorHAnsi"/>
                <w:sz w:val="18"/>
                <w:szCs w:val="18"/>
              </w:rPr>
            </w:pPr>
            <w:r>
              <w:rPr>
                <w:rFonts w:eastAsia="Calibri" w:cstheme="minorHAnsi"/>
                <w:sz w:val="18"/>
                <w:szCs w:val="18"/>
              </w:rPr>
              <w:t>S</w:t>
            </w:r>
            <w:r w:rsidR="0065468F" w:rsidRPr="002C1260">
              <w:rPr>
                <w:rFonts w:eastAsia="Calibri" w:cstheme="minorHAnsi"/>
                <w:sz w:val="18"/>
                <w:szCs w:val="18"/>
              </w:rPr>
              <w:t>tosowani</w:t>
            </w:r>
            <w:r>
              <w:rPr>
                <w:rFonts w:eastAsia="Calibri" w:cstheme="minorHAnsi"/>
                <w:sz w:val="18"/>
                <w:szCs w:val="18"/>
              </w:rPr>
              <w:t>e</w:t>
            </w:r>
            <w:r w:rsidR="0065468F" w:rsidRPr="002C1260">
              <w:rPr>
                <w:rFonts w:eastAsia="Calibri" w:cstheme="minorHAnsi"/>
                <w:sz w:val="18"/>
                <w:szCs w:val="18"/>
              </w:rPr>
              <w:t xml:space="preserve"> rekomendacji dla służby cywilnej w zakresie przygotowywania materiałów konkursowych dla wnioskodawców.</w:t>
            </w:r>
          </w:p>
        </w:tc>
        <w:tc>
          <w:tcPr>
            <w:tcW w:w="1418" w:type="dxa"/>
          </w:tcPr>
          <w:p w14:paraId="66F01C8B" w14:textId="2497A0F5"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2483E19B" w14:textId="1613B733"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7272BA5E" w14:textId="49AF3D12"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366497CB" w14:textId="28489F3D"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4C201319" w14:textId="1F27EB68"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097BE235" w14:textId="69E7832B" w:rsidTr="007522DE">
        <w:tc>
          <w:tcPr>
            <w:tcW w:w="463" w:type="dxa"/>
          </w:tcPr>
          <w:p w14:paraId="0995FA55" w14:textId="77777777"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59B1401B" w14:textId="08FB8ED1" w:rsidR="0065468F" w:rsidRPr="002C1260" w:rsidRDefault="0065468F" w:rsidP="00DA6BB6">
            <w:pPr>
              <w:rPr>
                <w:rFonts w:eastAsia="Calibri" w:cstheme="minorHAnsi"/>
                <w:sz w:val="18"/>
                <w:szCs w:val="18"/>
              </w:rPr>
            </w:pPr>
            <w:r w:rsidRPr="002C1260">
              <w:rPr>
                <w:rFonts w:eastAsia="Calibri" w:cstheme="minorHAnsi"/>
                <w:sz w:val="18"/>
                <w:szCs w:val="18"/>
              </w:rPr>
              <w:t>Brak pomocy konteks</w:t>
            </w:r>
            <w:r w:rsidR="0083631A">
              <w:rPr>
                <w:rFonts w:eastAsia="Calibri" w:cstheme="minorHAnsi"/>
                <w:sz w:val="18"/>
                <w:szCs w:val="18"/>
              </w:rPr>
              <w:t>towej na stronach konkursu (s. 4</w:t>
            </w:r>
            <w:r w:rsidR="00DA6BB6">
              <w:rPr>
                <w:rFonts w:eastAsia="Calibri" w:cstheme="minorHAnsi"/>
                <w:sz w:val="18"/>
                <w:szCs w:val="18"/>
              </w:rPr>
              <w:t>3</w:t>
            </w:r>
            <w:r w:rsidRPr="002C1260">
              <w:rPr>
                <w:rFonts w:eastAsia="Calibri" w:cstheme="minorHAnsi"/>
                <w:sz w:val="18"/>
                <w:szCs w:val="18"/>
              </w:rPr>
              <w:t>).</w:t>
            </w:r>
          </w:p>
        </w:tc>
        <w:tc>
          <w:tcPr>
            <w:tcW w:w="2962" w:type="dxa"/>
          </w:tcPr>
          <w:p w14:paraId="7FF5329B" w14:textId="7C243A84" w:rsidR="0065468F" w:rsidRPr="002C1260" w:rsidRDefault="0065468F" w:rsidP="007522DE">
            <w:pPr>
              <w:contextualSpacing/>
              <w:rPr>
                <w:rFonts w:eastAsia="Calibri" w:cstheme="minorHAnsi"/>
                <w:sz w:val="18"/>
                <w:szCs w:val="18"/>
              </w:rPr>
            </w:pPr>
            <w:r w:rsidRPr="002C1260">
              <w:rPr>
                <w:rFonts w:eastAsia="Calibri" w:cstheme="minorHAnsi"/>
                <w:sz w:val="18"/>
                <w:szCs w:val="18"/>
              </w:rPr>
              <w:t>Zastosować na stronach internetowych konkursu system pomocy kontekstowej w postaci dymków z definicją trudnych pojęć (vide Wikipedia).</w:t>
            </w:r>
            <w:r w:rsidRPr="002C1260">
              <w:rPr>
                <w:rFonts w:cstheme="minorHAnsi"/>
                <w:sz w:val="18"/>
                <w:szCs w:val="18"/>
              </w:rPr>
              <w:t xml:space="preserve"> </w:t>
            </w:r>
            <w:r w:rsidRPr="002C1260">
              <w:rPr>
                <w:rFonts w:eastAsia="Calibri" w:cstheme="minorHAnsi"/>
                <w:sz w:val="18"/>
                <w:szCs w:val="18"/>
              </w:rPr>
              <w:t xml:space="preserve">Można wykorzystać dostępne FAQ oraz przenalizować pojęcia, które stwarzały najwięcej problemów i na tej podstawie </w:t>
            </w:r>
            <w:r w:rsidRPr="002C1260">
              <w:rPr>
                <w:rFonts w:eastAsia="Calibri" w:cstheme="minorHAnsi"/>
                <w:sz w:val="18"/>
                <w:szCs w:val="18"/>
              </w:rPr>
              <w:lastRenderedPageBreak/>
              <w:t>stworzyć dynamicz</w:t>
            </w:r>
            <w:r w:rsidR="00352FB9" w:rsidRPr="002C1260">
              <w:rPr>
                <w:rFonts w:eastAsia="Calibri" w:cstheme="minorHAnsi"/>
                <w:sz w:val="18"/>
                <w:szCs w:val="18"/>
              </w:rPr>
              <w:t>ny słownik</w:t>
            </w:r>
            <w:r w:rsidRPr="002C1260">
              <w:rPr>
                <w:rFonts w:eastAsia="Calibri" w:cstheme="minorHAnsi"/>
                <w:sz w:val="18"/>
                <w:szCs w:val="18"/>
              </w:rPr>
              <w:t xml:space="preserve"> (s. 35)</w:t>
            </w:r>
            <w:r w:rsidR="00352FB9" w:rsidRPr="002C1260">
              <w:rPr>
                <w:rFonts w:eastAsia="Calibri" w:cstheme="minorHAnsi"/>
                <w:sz w:val="18"/>
                <w:szCs w:val="18"/>
              </w:rPr>
              <w:t>.</w:t>
            </w:r>
          </w:p>
        </w:tc>
        <w:tc>
          <w:tcPr>
            <w:tcW w:w="928" w:type="dxa"/>
          </w:tcPr>
          <w:p w14:paraId="7CA36C9A" w14:textId="4E66F99B" w:rsidR="0065468F" w:rsidRPr="002C1260" w:rsidRDefault="0065468F" w:rsidP="007522DE">
            <w:pPr>
              <w:contextualSpacing/>
              <w:rPr>
                <w:rFonts w:eastAsia="Calibri" w:cstheme="minorHAnsi"/>
                <w:sz w:val="18"/>
                <w:szCs w:val="18"/>
              </w:rPr>
            </w:pPr>
            <w:r w:rsidRPr="002C1260">
              <w:rPr>
                <w:rFonts w:eastAsia="Calibri" w:cstheme="minorHAnsi"/>
                <w:sz w:val="18"/>
                <w:szCs w:val="18"/>
              </w:rPr>
              <w:lastRenderedPageBreak/>
              <w:t>IP PO WER</w:t>
            </w:r>
          </w:p>
        </w:tc>
        <w:tc>
          <w:tcPr>
            <w:tcW w:w="3339" w:type="dxa"/>
          </w:tcPr>
          <w:p w14:paraId="256C8843" w14:textId="3FD2673E" w:rsidR="0065468F" w:rsidRPr="002C1260" w:rsidRDefault="0065468F" w:rsidP="007522DE">
            <w:pPr>
              <w:contextualSpacing/>
              <w:rPr>
                <w:rFonts w:eastAsia="Calibri" w:cstheme="minorHAnsi"/>
                <w:sz w:val="18"/>
                <w:szCs w:val="18"/>
              </w:rPr>
            </w:pPr>
            <w:r w:rsidRPr="002C1260">
              <w:rPr>
                <w:rFonts w:eastAsia="Calibri" w:cstheme="minorHAnsi"/>
                <w:sz w:val="18"/>
                <w:szCs w:val="18"/>
              </w:rPr>
              <w:t>Stworzyć słownik pojęć.</w:t>
            </w:r>
          </w:p>
          <w:p w14:paraId="248A395F" w14:textId="14E5C8C6" w:rsidR="0065468F" w:rsidRPr="002C1260" w:rsidRDefault="0065468F" w:rsidP="007522DE">
            <w:pPr>
              <w:contextualSpacing/>
              <w:rPr>
                <w:rFonts w:eastAsia="Calibri" w:cstheme="minorHAnsi"/>
                <w:sz w:val="18"/>
                <w:szCs w:val="18"/>
              </w:rPr>
            </w:pPr>
            <w:r w:rsidRPr="002C1260">
              <w:rPr>
                <w:rFonts w:eastAsia="Calibri" w:cstheme="minorHAnsi"/>
                <w:sz w:val="18"/>
                <w:szCs w:val="18"/>
              </w:rPr>
              <w:t>Zakupić i wdrożyć modyfikację stron internetowych konkursu</w:t>
            </w:r>
            <w:r w:rsidR="00BE37C7">
              <w:rPr>
                <w:rFonts w:eastAsia="Calibri" w:cstheme="minorHAnsi"/>
                <w:sz w:val="18"/>
                <w:szCs w:val="18"/>
              </w:rPr>
              <w:t>,</w:t>
            </w:r>
            <w:r w:rsidRPr="002C1260">
              <w:rPr>
                <w:rFonts w:eastAsia="Calibri" w:cstheme="minorHAnsi"/>
                <w:sz w:val="18"/>
                <w:szCs w:val="18"/>
              </w:rPr>
              <w:t xml:space="preserve"> umożliwiającą zastosowanie pomocy kontekstowej.</w:t>
            </w:r>
          </w:p>
        </w:tc>
        <w:tc>
          <w:tcPr>
            <w:tcW w:w="1418" w:type="dxa"/>
          </w:tcPr>
          <w:p w14:paraId="65C7BADD" w14:textId="6879E7E3"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3A58A9D2" w14:textId="671E9C1B"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7677A897" w14:textId="62C6C2DD"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678B97BF" w14:textId="0511BB89"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714973FE" w14:textId="597EA63C"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31C489E2" w14:textId="21549149" w:rsidTr="007522DE">
        <w:tc>
          <w:tcPr>
            <w:tcW w:w="463" w:type="dxa"/>
          </w:tcPr>
          <w:p w14:paraId="76C7C383" w14:textId="30A8AD77"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68A47BA3" w14:textId="27C1D42C" w:rsidR="0065468F" w:rsidRPr="002C1260" w:rsidRDefault="0065468F" w:rsidP="002A537B">
            <w:pPr>
              <w:rPr>
                <w:rFonts w:cstheme="minorHAnsi"/>
                <w:sz w:val="18"/>
                <w:szCs w:val="18"/>
              </w:rPr>
            </w:pPr>
            <w:r w:rsidRPr="002C1260">
              <w:rPr>
                <w:rFonts w:cstheme="minorHAnsi"/>
                <w:sz w:val="18"/>
                <w:szCs w:val="18"/>
              </w:rPr>
              <w:t xml:space="preserve">Brak odnośników („ścieżki dostępu”) do dokumentacji konkursowej (s. </w:t>
            </w:r>
            <w:r w:rsidR="008A5636">
              <w:rPr>
                <w:rFonts w:cstheme="minorHAnsi"/>
                <w:sz w:val="18"/>
                <w:szCs w:val="18"/>
              </w:rPr>
              <w:t>4</w:t>
            </w:r>
            <w:r w:rsidR="002A537B">
              <w:rPr>
                <w:rFonts w:cstheme="minorHAnsi"/>
                <w:sz w:val="18"/>
                <w:szCs w:val="18"/>
              </w:rPr>
              <w:t>4</w:t>
            </w:r>
            <w:r w:rsidRPr="002C1260">
              <w:rPr>
                <w:rFonts w:cstheme="minorHAnsi"/>
                <w:sz w:val="18"/>
                <w:szCs w:val="18"/>
              </w:rPr>
              <w:t>).</w:t>
            </w:r>
          </w:p>
        </w:tc>
        <w:tc>
          <w:tcPr>
            <w:tcW w:w="2962" w:type="dxa"/>
          </w:tcPr>
          <w:p w14:paraId="09281095" w14:textId="24AB21BA" w:rsidR="0065468F" w:rsidRPr="002C1260" w:rsidRDefault="0065468F" w:rsidP="007522DE">
            <w:pPr>
              <w:contextualSpacing/>
              <w:rPr>
                <w:rFonts w:eastAsia="Calibri" w:cstheme="minorHAnsi"/>
                <w:sz w:val="18"/>
                <w:szCs w:val="18"/>
              </w:rPr>
            </w:pPr>
            <w:r w:rsidRPr="002C1260">
              <w:rPr>
                <w:rFonts w:cstheme="minorHAnsi"/>
                <w:sz w:val="18"/>
                <w:szCs w:val="18"/>
              </w:rPr>
              <w:t>Wprowadzić bardziej atrakcyjne formy graficzne do regulaminu; zredukować objętość regulaminu konkursu jedynie do niezbędnych informacji i wprowadzić „ścieżki dostępu” (</w:t>
            </w:r>
            <w:proofErr w:type="spellStart"/>
            <w:r w:rsidRPr="002C1260">
              <w:rPr>
                <w:rFonts w:cstheme="minorHAnsi"/>
                <w:sz w:val="18"/>
                <w:szCs w:val="18"/>
              </w:rPr>
              <w:t>podlinkowanie</w:t>
            </w:r>
            <w:proofErr w:type="spellEnd"/>
            <w:r w:rsidRPr="002C1260">
              <w:rPr>
                <w:rFonts w:cstheme="minorHAnsi"/>
                <w:sz w:val="18"/>
                <w:szCs w:val="18"/>
              </w:rPr>
              <w:t xml:space="preserve">) do pozostałych partii informacji o projekcie. </w:t>
            </w:r>
          </w:p>
        </w:tc>
        <w:tc>
          <w:tcPr>
            <w:tcW w:w="928" w:type="dxa"/>
          </w:tcPr>
          <w:p w14:paraId="6110DAFA" w14:textId="18E12455"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5EAD8129" w14:textId="070187A7" w:rsidR="0065468F" w:rsidRPr="002C1260" w:rsidRDefault="0065468F" w:rsidP="007522DE">
            <w:pPr>
              <w:contextualSpacing/>
              <w:rPr>
                <w:rFonts w:eastAsia="Calibri" w:cstheme="minorHAnsi"/>
                <w:sz w:val="18"/>
                <w:szCs w:val="18"/>
              </w:rPr>
            </w:pPr>
            <w:r w:rsidRPr="002C1260">
              <w:rPr>
                <w:rFonts w:eastAsia="Calibri" w:cstheme="minorHAnsi"/>
                <w:sz w:val="18"/>
                <w:szCs w:val="18"/>
              </w:rPr>
              <w:t>Zamówienie modyfikacji stron www konkursu w celu uzupełnienia hiperłączy do pełnej dokumentacji konkursowej.</w:t>
            </w:r>
          </w:p>
        </w:tc>
        <w:tc>
          <w:tcPr>
            <w:tcW w:w="1418" w:type="dxa"/>
          </w:tcPr>
          <w:p w14:paraId="4140E1A7" w14:textId="4BAE2B43"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711DA2C0" w14:textId="6B1D19AA"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rekomendacja operacyjna</w:t>
            </w:r>
          </w:p>
        </w:tc>
        <w:tc>
          <w:tcPr>
            <w:tcW w:w="1134" w:type="dxa"/>
          </w:tcPr>
          <w:p w14:paraId="18F98CD9" w14:textId="7E2E84A1"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389D264B" w14:textId="1454181E"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7FD2CD54" w14:textId="6ABC2123"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0DF1A936" w14:textId="4295A875" w:rsidTr="007522DE">
        <w:tc>
          <w:tcPr>
            <w:tcW w:w="463" w:type="dxa"/>
          </w:tcPr>
          <w:p w14:paraId="24CFFF7D" w14:textId="74E7EE60"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5A8931BB" w14:textId="35A29269" w:rsidR="0065468F" w:rsidRPr="002C1260" w:rsidRDefault="0065468F" w:rsidP="0012727C">
            <w:pPr>
              <w:rPr>
                <w:rFonts w:cstheme="minorHAnsi"/>
                <w:sz w:val="18"/>
                <w:szCs w:val="18"/>
              </w:rPr>
            </w:pPr>
            <w:r w:rsidRPr="002C1260">
              <w:rPr>
                <w:rFonts w:cstheme="minorHAnsi"/>
                <w:sz w:val="18"/>
                <w:szCs w:val="18"/>
              </w:rPr>
              <w:t>Brak unikatowego znacznika dokumentów konkursowych PO WER</w:t>
            </w:r>
            <w:r w:rsidR="003B2C76">
              <w:rPr>
                <w:rFonts w:cstheme="minorHAnsi"/>
                <w:sz w:val="18"/>
                <w:szCs w:val="18"/>
              </w:rPr>
              <w:t>, b</w:t>
            </w:r>
            <w:r w:rsidRPr="002C1260">
              <w:rPr>
                <w:rFonts w:cstheme="minorHAnsi"/>
                <w:sz w:val="18"/>
                <w:szCs w:val="18"/>
              </w:rPr>
              <w:t xml:space="preserve">rak daty </w:t>
            </w:r>
            <w:r w:rsidR="003B2C76">
              <w:rPr>
                <w:rFonts w:cstheme="minorHAnsi"/>
                <w:sz w:val="18"/>
                <w:szCs w:val="18"/>
              </w:rPr>
              <w:t xml:space="preserve">na dokumentach publikowanych na stronach www, rozproszone repozytorium </w:t>
            </w:r>
            <w:r w:rsidRPr="002C1260">
              <w:rPr>
                <w:rFonts w:cstheme="minorHAnsi"/>
                <w:sz w:val="18"/>
                <w:szCs w:val="18"/>
              </w:rPr>
              <w:t xml:space="preserve">informacji konkursowych PO WER (s. </w:t>
            </w:r>
            <w:r w:rsidR="00C87FBA">
              <w:rPr>
                <w:rFonts w:cstheme="minorHAnsi"/>
                <w:sz w:val="18"/>
                <w:szCs w:val="18"/>
              </w:rPr>
              <w:t>4</w:t>
            </w:r>
            <w:r w:rsidR="0012727C">
              <w:rPr>
                <w:rFonts w:cstheme="minorHAnsi"/>
                <w:sz w:val="18"/>
                <w:szCs w:val="18"/>
              </w:rPr>
              <w:t>5</w:t>
            </w:r>
            <w:r w:rsidRPr="002C1260">
              <w:rPr>
                <w:rFonts w:cstheme="minorHAnsi"/>
                <w:sz w:val="18"/>
                <w:szCs w:val="18"/>
              </w:rPr>
              <w:t>).</w:t>
            </w:r>
          </w:p>
        </w:tc>
        <w:tc>
          <w:tcPr>
            <w:tcW w:w="2962" w:type="dxa"/>
          </w:tcPr>
          <w:p w14:paraId="5C45AC2C" w14:textId="4E542048" w:rsidR="0065468F" w:rsidRPr="002C1260" w:rsidRDefault="0065468F" w:rsidP="007522DE">
            <w:pPr>
              <w:contextualSpacing/>
              <w:rPr>
                <w:rFonts w:cstheme="minorHAnsi"/>
                <w:sz w:val="18"/>
                <w:szCs w:val="18"/>
              </w:rPr>
            </w:pPr>
            <w:r w:rsidRPr="002C1260">
              <w:rPr>
                <w:rFonts w:cstheme="minorHAnsi"/>
                <w:sz w:val="18"/>
                <w:szCs w:val="18"/>
              </w:rPr>
              <w:t>Rekomenduje się nadanie unikatowego znacznika (ID dokumentu) identyfikującego wszystkie dokumenty konkursowe po dacie i narastającym numerze ewidencyjnym. Rekomenduje się także, aby wszystkie dokumenty w ramach konkursu miały zaszyte w opisie pliku źródło (link) do repozytorium (np. strona www)</w:t>
            </w:r>
            <w:r w:rsidR="00BE37C7">
              <w:rPr>
                <w:rFonts w:cstheme="minorHAnsi"/>
                <w:sz w:val="18"/>
                <w:szCs w:val="18"/>
              </w:rPr>
              <w:t>,</w:t>
            </w:r>
            <w:r w:rsidRPr="002C1260">
              <w:rPr>
                <w:rFonts w:cstheme="minorHAnsi"/>
                <w:sz w:val="18"/>
                <w:szCs w:val="18"/>
              </w:rPr>
              <w:t xml:space="preserve"> gdzie można pobrać dany dokument. Do rozważenia pozostaje rekomendacja stworzenia centralnego repozytorium dokumentów konkursowych (w tym poszczególnych IOK) w ramach PO WER</w:t>
            </w:r>
            <w:r w:rsidR="00352FB9" w:rsidRPr="002C1260">
              <w:rPr>
                <w:rFonts w:cstheme="minorHAnsi"/>
                <w:sz w:val="18"/>
                <w:szCs w:val="18"/>
              </w:rPr>
              <w:t>.</w:t>
            </w:r>
          </w:p>
        </w:tc>
        <w:tc>
          <w:tcPr>
            <w:tcW w:w="928" w:type="dxa"/>
          </w:tcPr>
          <w:p w14:paraId="77EAFAA2" w14:textId="12D89487" w:rsidR="0065468F" w:rsidRPr="002C1260" w:rsidRDefault="00CA2EDE" w:rsidP="007522DE">
            <w:pPr>
              <w:contextualSpacing/>
              <w:rPr>
                <w:rFonts w:eastAsia="Calibri" w:cstheme="minorHAnsi"/>
                <w:sz w:val="18"/>
                <w:szCs w:val="18"/>
              </w:rPr>
            </w:pPr>
            <w:r w:rsidRPr="002C1260">
              <w:rPr>
                <w:rFonts w:eastAsia="Calibri" w:cstheme="minorHAnsi"/>
                <w:sz w:val="18"/>
                <w:szCs w:val="18"/>
              </w:rPr>
              <w:t>I</w:t>
            </w:r>
            <w:r>
              <w:rPr>
                <w:rFonts w:eastAsia="Calibri" w:cstheme="minorHAnsi"/>
                <w:sz w:val="18"/>
                <w:szCs w:val="18"/>
              </w:rPr>
              <w:t>P</w:t>
            </w:r>
            <w:r w:rsidRPr="002C1260">
              <w:rPr>
                <w:rFonts w:eastAsia="Calibri" w:cstheme="minorHAnsi"/>
                <w:sz w:val="18"/>
                <w:szCs w:val="18"/>
              </w:rPr>
              <w:t xml:space="preserve"> </w:t>
            </w:r>
            <w:r w:rsidR="0065468F" w:rsidRPr="002C1260">
              <w:rPr>
                <w:rFonts w:eastAsia="Calibri" w:cstheme="minorHAnsi"/>
                <w:sz w:val="18"/>
                <w:szCs w:val="18"/>
              </w:rPr>
              <w:t>PO WER</w:t>
            </w:r>
          </w:p>
        </w:tc>
        <w:tc>
          <w:tcPr>
            <w:tcW w:w="3339" w:type="dxa"/>
          </w:tcPr>
          <w:p w14:paraId="0C9E1337" w14:textId="0C674785" w:rsidR="0065468F" w:rsidRPr="002C1260" w:rsidRDefault="0065468F" w:rsidP="007522DE">
            <w:pPr>
              <w:contextualSpacing/>
              <w:rPr>
                <w:rFonts w:eastAsia="Calibri" w:cstheme="minorHAnsi"/>
                <w:sz w:val="18"/>
                <w:szCs w:val="18"/>
              </w:rPr>
            </w:pPr>
            <w:r w:rsidRPr="002C1260">
              <w:rPr>
                <w:rFonts w:eastAsia="Calibri" w:cstheme="minorHAnsi"/>
                <w:sz w:val="18"/>
                <w:szCs w:val="18"/>
              </w:rPr>
              <w:t>Stworzenie zintegrowane</w:t>
            </w:r>
            <w:r w:rsidR="00BE37C7">
              <w:rPr>
                <w:rFonts w:eastAsia="Calibri" w:cstheme="minorHAnsi"/>
                <w:sz w:val="18"/>
                <w:szCs w:val="18"/>
              </w:rPr>
              <w:t>go</w:t>
            </w:r>
            <w:r w:rsidRPr="002C1260">
              <w:rPr>
                <w:rFonts w:eastAsia="Calibri" w:cstheme="minorHAnsi"/>
                <w:sz w:val="18"/>
                <w:szCs w:val="18"/>
              </w:rPr>
              <w:t xml:space="preserve"> systemu zarządzania dokumentacją PO WER wszystkich IOK, IP i IZ, obejmującego znakowanie dokumentów unikatowym znacznikiem oraz centralne repozytorium dokumentów PO WER.</w:t>
            </w:r>
          </w:p>
        </w:tc>
        <w:tc>
          <w:tcPr>
            <w:tcW w:w="1418" w:type="dxa"/>
          </w:tcPr>
          <w:p w14:paraId="2753C9EC" w14:textId="19C6C10F"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54762B44" w14:textId="6919346D"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rekomendacja operacyjna</w:t>
            </w:r>
          </w:p>
        </w:tc>
        <w:tc>
          <w:tcPr>
            <w:tcW w:w="1134" w:type="dxa"/>
          </w:tcPr>
          <w:p w14:paraId="5466A2F3" w14:textId="59A3075A"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0086168E" w14:textId="792DE3DA"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331BE3A2" w14:textId="4E5037A5"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3E6B804D" w14:textId="159CF39B" w:rsidTr="007522DE">
        <w:tc>
          <w:tcPr>
            <w:tcW w:w="463" w:type="dxa"/>
          </w:tcPr>
          <w:p w14:paraId="7CD87A86" w14:textId="77777777"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17E16A7B" w14:textId="38D79F9C" w:rsidR="0065468F" w:rsidRPr="002C1260" w:rsidRDefault="003B2C76" w:rsidP="0012727C">
            <w:pPr>
              <w:rPr>
                <w:rFonts w:cstheme="minorHAnsi"/>
                <w:sz w:val="18"/>
                <w:szCs w:val="18"/>
              </w:rPr>
            </w:pPr>
            <w:r>
              <w:rPr>
                <w:rFonts w:cstheme="minorHAnsi"/>
                <w:sz w:val="18"/>
                <w:szCs w:val="18"/>
              </w:rPr>
              <w:t>Informacje o p</w:t>
            </w:r>
            <w:r w:rsidR="0065468F" w:rsidRPr="002C1260">
              <w:rPr>
                <w:rFonts w:cstheme="minorHAnsi"/>
                <w:sz w:val="18"/>
                <w:szCs w:val="18"/>
              </w:rPr>
              <w:t>rzewidywan</w:t>
            </w:r>
            <w:r>
              <w:rPr>
                <w:rFonts w:cstheme="minorHAnsi"/>
                <w:sz w:val="18"/>
                <w:szCs w:val="18"/>
              </w:rPr>
              <w:t>ej</w:t>
            </w:r>
            <w:r w:rsidR="0065468F" w:rsidRPr="002C1260">
              <w:rPr>
                <w:rFonts w:cstheme="minorHAnsi"/>
                <w:sz w:val="18"/>
                <w:szCs w:val="18"/>
              </w:rPr>
              <w:t xml:space="preserve"> da</w:t>
            </w:r>
            <w:r>
              <w:rPr>
                <w:rFonts w:cstheme="minorHAnsi"/>
                <w:sz w:val="18"/>
                <w:szCs w:val="18"/>
              </w:rPr>
              <w:t>cie</w:t>
            </w:r>
            <w:r w:rsidR="0065468F" w:rsidRPr="002C1260">
              <w:rPr>
                <w:rFonts w:cstheme="minorHAnsi"/>
                <w:sz w:val="18"/>
                <w:szCs w:val="18"/>
              </w:rPr>
              <w:t xml:space="preserve"> zakończenia konkursu </w:t>
            </w:r>
            <w:r>
              <w:rPr>
                <w:rFonts w:cstheme="minorHAnsi"/>
                <w:sz w:val="18"/>
                <w:szCs w:val="18"/>
              </w:rPr>
              <w:t>są</w:t>
            </w:r>
            <w:r w:rsidR="0065468F" w:rsidRPr="002C1260">
              <w:rPr>
                <w:rFonts w:cstheme="minorHAnsi"/>
                <w:sz w:val="18"/>
                <w:szCs w:val="18"/>
              </w:rPr>
              <w:t xml:space="preserve"> nierealistyc</w:t>
            </w:r>
            <w:r w:rsidR="00982315">
              <w:rPr>
                <w:rFonts w:cstheme="minorHAnsi"/>
                <w:sz w:val="18"/>
                <w:szCs w:val="18"/>
              </w:rPr>
              <w:t xml:space="preserve">zna (s. </w:t>
            </w:r>
            <w:r w:rsidR="0012727C">
              <w:rPr>
                <w:rFonts w:cstheme="minorHAnsi"/>
                <w:sz w:val="18"/>
                <w:szCs w:val="18"/>
              </w:rPr>
              <w:t>49</w:t>
            </w:r>
            <w:r w:rsidR="0065468F" w:rsidRPr="002C1260">
              <w:rPr>
                <w:rFonts w:cstheme="minorHAnsi"/>
                <w:sz w:val="18"/>
                <w:szCs w:val="18"/>
              </w:rPr>
              <w:t>).</w:t>
            </w:r>
          </w:p>
        </w:tc>
        <w:tc>
          <w:tcPr>
            <w:tcW w:w="2962" w:type="dxa"/>
          </w:tcPr>
          <w:p w14:paraId="3DBEB7A4" w14:textId="6BE5F539" w:rsidR="0065468F" w:rsidRPr="002C1260" w:rsidRDefault="0065468F" w:rsidP="007522DE">
            <w:pPr>
              <w:contextualSpacing/>
              <w:rPr>
                <w:rFonts w:eastAsia="Calibri" w:cstheme="minorHAnsi"/>
                <w:sz w:val="18"/>
                <w:szCs w:val="18"/>
              </w:rPr>
            </w:pPr>
            <w:r w:rsidRPr="002C1260">
              <w:rPr>
                <w:rFonts w:cstheme="minorHAnsi"/>
                <w:sz w:val="18"/>
                <w:szCs w:val="18"/>
              </w:rPr>
              <w:t>Rekomenduje się podawanie wnioskod</w:t>
            </w:r>
            <w:r w:rsidR="00BE37C7">
              <w:rPr>
                <w:rFonts w:cstheme="minorHAnsi"/>
                <w:sz w:val="18"/>
                <w:szCs w:val="18"/>
              </w:rPr>
              <w:t>awcom, do publicznej wiadomości</w:t>
            </w:r>
            <w:r w:rsidRPr="002C1260">
              <w:rPr>
                <w:rFonts w:cstheme="minorHAnsi"/>
                <w:sz w:val="18"/>
                <w:szCs w:val="18"/>
              </w:rPr>
              <w:t xml:space="preserve"> maksymalnego przewidywanego terminu</w:t>
            </w:r>
            <w:r w:rsidR="00BE37C7">
              <w:rPr>
                <w:rFonts w:cstheme="minorHAnsi"/>
                <w:sz w:val="18"/>
                <w:szCs w:val="18"/>
              </w:rPr>
              <w:t xml:space="preserve"> rozstrzygnięcia konkursu, </w:t>
            </w:r>
            <w:r w:rsidRPr="002C1260">
              <w:rPr>
                <w:rFonts w:cstheme="minorHAnsi"/>
                <w:sz w:val="18"/>
                <w:szCs w:val="18"/>
              </w:rPr>
              <w:t xml:space="preserve">uwzględniającego liczbę wniosków nie z najniższego przedziału, zakładającego rozbieżności w ocenie formalnej oraz negocjacje projektów. </w:t>
            </w:r>
          </w:p>
        </w:tc>
        <w:tc>
          <w:tcPr>
            <w:tcW w:w="928" w:type="dxa"/>
          </w:tcPr>
          <w:p w14:paraId="5897E8F1" w14:textId="57072C66"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56D041A3" w14:textId="240934EC" w:rsidR="0065468F" w:rsidRPr="002C1260" w:rsidRDefault="003B2C76" w:rsidP="007D4EEF">
            <w:pPr>
              <w:contextualSpacing/>
              <w:rPr>
                <w:rFonts w:eastAsia="Calibri" w:cstheme="minorHAnsi"/>
                <w:sz w:val="18"/>
                <w:szCs w:val="18"/>
              </w:rPr>
            </w:pPr>
            <w:r>
              <w:rPr>
                <w:rFonts w:eastAsia="Calibri" w:cstheme="minorHAnsi"/>
                <w:sz w:val="18"/>
                <w:szCs w:val="18"/>
              </w:rPr>
              <w:t>Wydanie zalecenia pracownikom przygotowującym</w:t>
            </w:r>
            <w:r w:rsidR="00BE1770">
              <w:rPr>
                <w:rFonts w:eastAsia="Calibri" w:cstheme="minorHAnsi"/>
                <w:sz w:val="18"/>
                <w:szCs w:val="18"/>
              </w:rPr>
              <w:t xml:space="preserve"> </w:t>
            </w:r>
            <w:r w:rsidR="007D4EEF">
              <w:rPr>
                <w:rFonts w:eastAsia="Calibri" w:cstheme="minorHAnsi"/>
                <w:sz w:val="18"/>
                <w:szCs w:val="18"/>
              </w:rPr>
              <w:t xml:space="preserve">harmonogram do </w:t>
            </w:r>
            <w:r w:rsidR="00BE1770">
              <w:rPr>
                <w:rFonts w:eastAsia="Calibri" w:cstheme="minorHAnsi"/>
                <w:sz w:val="18"/>
                <w:szCs w:val="18"/>
              </w:rPr>
              <w:t>p</w:t>
            </w:r>
            <w:r w:rsidR="0065468F" w:rsidRPr="002C1260">
              <w:rPr>
                <w:rFonts w:eastAsia="Calibri" w:cstheme="minorHAnsi"/>
                <w:sz w:val="18"/>
                <w:szCs w:val="18"/>
              </w:rPr>
              <w:t>odawani</w:t>
            </w:r>
            <w:r w:rsidR="00BE1770">
              <w:rPr>
                <w:rFonts w:eastAsia="Calibri" w:cstheme="minorHAnsi"/>
                <w:sz w:val="18"/>
                <w:szCs w:val="18"/>
              </w:rPr>
              <w:t>a</w:t>
            </w:r>
            <w:r w:rsidR="0065468F" w:rsidRPr="002C1260">
              <w:rPr>
                <w:rFonts w:eastAsia="Calibri" w:cstheme="minorHAnsi"/>
                <w:sz w:val="18"/>
                <w:szCs w:val="18"/>
              </w:rPr>
              <w:t xml:space="preserve"> maksymalnego przewidywanego </w:t>
            </w:r>
            <w:r w:rsidR="006424A2">
              <w:rPr>
                <w:rFonts w:eastAsia="Calibri" w:cstheme="minorHAnsi"/>
                <w:sz w:val="18"/>
                <w:szCs w:val="18"/>
              </w:rPr>
              <w:t>terminu</w:t>
            </w:r>
            <w:r w:rsidR="006424A2" w:rsidRPr="002C1260">
              <w:rPr>
                <w:rFonts w:eastAsia="Calibri" w:cstheme="minorHAnsi"/>
                <w:sz w:val="18"/>
                <w:szCs w:val="18"/>
              </w:rPr>
              <w:t xml:space="preserve"> </w:t>
            </w:r>
            <w:r w:rsidR="0065468F" w:rsidRPr="002C1260">
              <w:rPr>
                <w:rFonts w:eastAsia="Calibri" w:cstheme="minorHAnsi"/>
                <w:sz w:val="18"/>
                <w:szCs w:val="18"/>
              </w:rPr>
              <w:t>ogłoszenia wyników konkursu</w:t>
            </w:r>
            <w:r w:rsidR="007D4EEF">
              <w:rPr>
                <w:rFonts w:eastAsia="Calibri" w:cstheme="minorHAnsi"/>
                <w:sz w:val="18"/>
                <w:szCs w:val="18"/>
              </w:rPr>
              <w:t xml:space="preserve"> przez IOK</w:t>
            </w:r>
            <w:r w:rsidR="0065468F" w:rsidRPr="002C1260">
              <w:rPr>
                <w:rFonts w:eastAsia="Calibri" w:cstheme="minorHAnsi"/>
                <w:sz w:val="18"/>
                <w:szCs w:val="18"/>
              </w:rPr>
              <w:t>.</w:t>
            </w:r>
          </w:p>
        </w:tc>
        <w:tc>
          <w:tcPr>
            <w:tcW w:w="1418" w:type="dxa"/>
          </w:tcPr>
          <w:p w14:paraId="0E72ED20" w14:textId="10401535"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69FF8F1B" w14:textId="3A4EEE47"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0C21FEA4" w14:textId="5E5DF311"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0F328869" w14:textId="708B21CC"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20A7EBC7" w14:textId="76739F69"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54B17391" w14:textId="74DEFF76" w:rsidTr="007522DE">
        <w:tc>
          <w:tcPr>
            <w:tcW w:w="463" w:type="dxa"/>
          </w:tcPr>
          <w:p w14:paraId="06813B60" w14:textId="77777777"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3B6894E3" w14:textId="00EEF640"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Nieefektywny sposób </w:t>
            </w:r>
            <w:r w:rsidRPr="002C1260">
              <w:rPr>
                <w:rFonts w:eastAsia="Calibri" w:cstheme="minorHAnsi"/>
                <w:sz w:val="18"/>
                <w:szCs w:val="18"/>
              </w:rPr>
              <w:lastRenderedPageBreak/>
              <w:t>przyjmowania wniosków w jednym terminie</w:t>
            </w:r>
          </w:p>
          <w:p w14:paraId="26CF8A39" w14:textId="4312F8DE" w:rsidR="0065468F" w:rsidRPr="002C1260" w:rsidRDefault="00982315" w:rsidP="0012727C">
            <w:pPr>
              <w:contextualSpacing/>
              <w:rPr>
                <w:rFonts w:eastAsia="Calibri" w:cstheme="minorHAnsi"/>
                <w:sz w:val="18"/>
                <w:szCs w:val="18"/>
              </w:rPr>
            </w:pPr>
            <w:r>
              <w:rPr>
                <w:rFonts w:eastAsia="Calibri" w:cstheme="minorHAnsi"/>
                <w:sz w:val="18"/>
                <w:szCs w:val="18"/>
              </w:rPr>
              <w:t>(s. 5</w:t>
            </w:r>
            <w:r w:rsidR="0012727C">
              <w:rPr>
                <w:rFonts w:eastAsia="Calibri" w:cstheme="minorHAnsi"/>
                <w:sz w:val="18"/>
                <w:szCs w:val="18"/>
              </w:rPr>
              <w:t>1</w:t>
            </w:r>
            <w:r w:rsidR="0065468F" w:rsidRPr="002C1260">
              <w:rPr>
                <w:rFonts w:eastAsia="Calibri" w:cstheme="minorHAnsi"/>
                <w:sz w:val="18"/>
                <w:szCs w:val="18"/>
              </w:rPr>
              <w:t>).</w:t>
            </w:r>
          </w:p>
        </w:tc>
        <w:tc>
          <w:tcPr>
            <w:tcW w:w="2962" w:type="dxa"/>
          </w:tcPr>
          <w:p w14:paraId="02F676F7" w14:textId="003B7459" w:rsidR="0065468F" w:rsidRPr="002C1260" w:rsidRDefault="0065468F" w:rsidP="007522DE">
            <w:pPr>
              <w:autoSpaceDE w:val="0"/>
              <w:autoSpaceDN w:val="0"/>
              <w:adjustRightInd w:val="0"/>
              <w:rPr>
                <w:rFonts w:eastAsia="Calibri" w:cstheme="minorHAnsi"/>
                <w:sz w:val="18"/>
                <w:szCs w:val="18"/>
              </w:rPr>
            </w:pPr>
            <w:r w:rsidRPr="002C1260">
              <w:rPr>
                <w:rFonts w:eastAsia="Calibri" w:cstheme="minorHAnsi"/>
                <w:sz w:val="18"/>
                <w:szCs w:val="18"/>
              </w:rPr>
              <w:lastRenderedPageBreak/>
              <w:t xml:space="preserve">Podzielenie procesu przyjmowania </w:t>
            </w:r>
            <w:r w:rsidRPr="002C1260">
              <w:rPr>
                <w:rFonts w:eastAsia="Calibri" w:cstheme="minorHAnsi"/>
                <w:sz w:val="18"/>
                <w:szCs w:val="18"/>
              </w:rPr>
              <w:lastRenderedPageBreak/>
              <w:t>wniosków na rundy</w:t>
            </w:r>
            <w:r w:rsidR="00035EDB">
              <w:rPr>
                <w:rFonts w:eastAsia="Calibri" w:cstheme="minorHAnsi"/>
                <w:sz w:val="18"/>
                <w:szCs w:val="18"/>
              </w:rPr>
              <w:t>.</w:t>
            </w:r>
          </w:p>
        </w:tc>
        <w:tc>
          <w:tcPr>
            <w:tcW w:w="928" w:type="dxa"/>
          </w:tcPr>
          <w:p w14:paraId="443E956E" w14:textId="16315EA8" w:rsidR="0065468F" w:rsidRPr="002C1260" w:rsidRDefault="0065468F" w:rsidP="007522DE">
            <w:pPr>
              <w:contextualSpacing/>
              <w:rPr>
                <w:rFonts w:eastAsia="Calibri" w:cstheme="minorHAnsi"/>
                <w:sz w:val="18"/>
                <w:szCs w:val="18"/>
              </w:rPr>
            </w:pPr>
            <w:r w:rsidRPr="002C1260">
              <w:rPr>
                <w:rFonts w:eastAsia="Calibri" w:cstheme="minorHAnsi"/>
                <w:sz w:val="18"/>
                <w:szCs w:val="18"/>
              </w:rPr>
              <w:lastRenderedPageBreak/>
              <w:t xml:space="preserve">IP PO </w:t>
            </w:r>
            <w:r w:rsidRPr="002C1260">
              <w:rPr>
                <w:rFonts w:eastAsia="Calibri" w:cstheme="minorHAnsi"/>
                <w:sz w:val="18"/>
                <w:szCs w:val="18"/>
              </w:rPr>
              <w:lastRenderedPageBreak/>
              <w:t>WER</w:t>
            </w:r>
          </w:p>
        </w:tc>
        <w:tc>
          <w:tcPr>
            <w:tcW w:w="3339" w:type="dxa"/>
          </w:tcPr>
          <w:p w14:paraId="2FF7838B" w14:textId="71F85C79" w:rsidR="0065468F" w:rsidRPr="002C1260" w:rsidRDefault="0065468F" w:rsidP="007522DE">
            <w:pPr>
              <w:contextualSpacing/>
              <w:rPr>
                <w:rFonts w:eastAsia="Calibri" w:cstheme="minorHAnsi"/>
                <w:sz w:val="18"/>
                <w:szCs w:val="18"/>
              </w:rPr>
            </w:pPr>
            <w:r w:rsidRPr="002C1260">
              <w:rPr>
                <w:rFonts w:eastAsia="Calibri" w:cstheme="minorHAnsi"/>
                <w:sz w:val="18"/>
                <w:szCs w:val="18"/>
              </w:rPr>
              <w:lastRenderedPageBreak/>
              <w:t xml:space="preserve">Wprowadzenie zmian w regulaminie </w:t>
            </w:r>
            <w:r w:rsidRPr="002C1260">
              <w:rPr>
                <w:rFonts w:eastAsia="Calibri" w:cstheme="minorHAnsi"/>
                <w:sz w:val="18"/>
                <w:szCs w:val="18"/>
              </w:rPr>
              <w:lastRenderedPageBreak/>
              <w:t>umożliwiających przyjmowanie wniosków w </w:t>
            </w:r>
            <w:r w:rsidR="00C12FC1">
              <w:rPr>
                <w:rFonts w:eastAsia="Calibri" w:cstheme="minorHAnsi"/>
                <w:sz w:val="18"/>
                <w:szCs w:val="18"/>
              </w:rPr>
              <w:t>rundach.</w:t>
            </w:r>
          </w:p>
        </w:tc>
        <w:tc>
          <w:tcPr>
            <w:tcW w:w="1418" w:type="dxa"/>
          </w:tcPr>
          <w:p w14:paraId="457E2929" w14:textId="6000715F" w:rsidR="0065468F" w:rsidRPr="002C1260" w:rsidRDefault="0065468F" w:rsidP="007522DE">
            <w:pPr>
              <w:contextualSpacing/>
              <w:rPr>
                <w:rFonts w:eastAsia="Calibri" w:cstheme="minorHAnsi"/>
                <w:sz w:val="18"/>
                <w:szCs w:val="18"/>
              </w:rPr>
            </w:pPr>
            <w:r w:rsidRPr="002C1260">
              <w:rPr>
                <w:rFonts w:eastAsia="Calibri" w:cstheme="minorHAnsi"/>
                <w:sz w:val="18"/>
                <w:szCs w:val="18"/>
              </w:rPr>
              <w:lastRenderedPageBreak/>
              <w:t>31/12/201</w:t>
            </w:r>
            <w:r w:rsidR="0067306A">
              <w:rPr>
                <w:rFonts w:eastAsia="Calibri" w:cstheme="minorHAnsi"/>
                <w:sz w:val="18"/>
                <w:szCs w:val="18"/>
              </w:rPr>
              <w:t>8</w:t>
            </w:r>
          </w:p>
        </w:tc>
        <w:tc>
          <w:tcPr>
            <w:tcW w:w="1417" w:type="dxa"/>
          </w:tcPr>
          <w:p w14:paraId="13FDF68B" w14:textId="0C5DDCE2"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w:t>
            </w:r>
            <w:r w:rsidRPr="002C1260">
              <w:rPr>
                <w:rFonts w:eastAsia="Calibri" w:cstheme="minorHAnsi"/>
                <w:sz w:val="18"/>
                <w:szCs w:val="18"/>
              </w:rPr>
              <w:lastRenderedPageBreak/>
              <w:t xml:space="preserve">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10E7F483" w14:textId="5542B82E" w:rsidR="0065468F" w:rsidRPr="002C1260" w:rsidRDefault="0065468F" w:rsidP="007522DE">
            <w:pPr>
              <w:contextualSpacing/>
              <w:rPr>
                <w:rFonts w:eastAsia="Calibri" w:cstheme="minorHAnsi"/>
                <w:sz w:val="18"/>
                <w:szCs w:val="18"/>
              </w:rPr>
            </w:pPr>
            <w:r w:rsidRPr="002C1260">
              <w:rPr>
                <w:rFonts w:eastAsia="Calibri" w:cstheme="minorHAnsi"/>
                <w:sz w:val="18"/>
                <w:szCs w:val="18"/>
              </w:rPr>
              <w:lastRenderedPageBreak/>
              <w:t>Rynek pracy</w:t>
            </w:r>
          </w:p>
        </w:tc>
        <w:tc>
          <w:tcPr>
            <w:tcW w:w="1418" w:type="dxa"/>
          </w:tcPr>
          <w:p w14:paraId="2D9BFA0B" w14:textId="249C75D7" w:rsidR="0065468F" w:rsidRPr="002C1260" w:rsidRDefault="0065468F" w:rsidP="007522DE">
            <w:pPr>
              <w:contextualSpacing/>
              <w:rPr>
                <w:rFonts w:eastAsia="Calibri" w:cstheme="minorHAnsi"/>
                <w:sz w:val="18"/>
                <w:szCs w:val="18"/>
              </w:rPr>
            </w:pPr>
            <w:r w:rsidRPr="002C1260">
              <w:rPr>
                <w:sz w:val="18"/>
                <w:szCs w:val="18"/>
              </w:rPr>
              <w:t xml:space="preserve">Program </w:t>
            </w:r>
            <w:r w:rsidRPr="002C1260">
              <w:rPr>
                <w:sz w:val="18"/>
                <w:szCs w:val="18"/>
              </w:rPr>
              <w:lastRenderedPageBreak/>
              <w:t xml:space="preserve">Operacyjny Wiedza Edukacja Rozwój (PO WER 2014-2020) </w:t>
            </w:r>
          </w:p>
        </w:tc>
        <w:tc>
          <w:tcPr>
            <w:tcW w:w="1210" w:type="dxa"/>
          </w:tcPr>
          <w:p w14:paraId="53D4312A" w14:textId="4CB7839E" w:rsidR="0065468F" w:rsidRPr="002C1260" w:rsidRDefault="0065468F" w:rsidP="007522DE">
            <w:pPr>
              <w:contextualSpacing/>
              <w:rPr>
                <w:rFonts w:eastAsia="Calibri" w:cstheme="minorHAnsi"/>
                <w:sz w:val="18"/>
                <w:szCs w:val="18"/>
              </w:rPr>
            </w:pPr>
            <w:r w:rsidRPr="002C1260">
              <w:rPr>
                <w:sz w:val="18"/>
                <w:szCs w:val="18"/>
              </w:rPr>
              <w:lastRenderedPageBreak/>
              <w:t xml:space="preserve">Wojewódzki </w:t>
            </w:r>
            <w:r w:rsidRPr="002C1260">
              <w:rPr>
                <w:sz w:val="18"/>
                <w:szCs w:val="18"/>
              </w:rPr>
              <w:lastRenderedPageBreak/>
              <w:t>Urząd Pracy w Warszawie</w:t>
            </w:r>
          </w:p>
        </w:tc>
      </w:tr>
      <w:tr w:rsidR="0065468F" w:rsidRPr="002C1260" w14:paraId="16BF599A" w14:textId="299C6D75" w:rsidTr="007522DE">
        <w:tc>
          <w:tcPr>
            <w:tcW w:w="463" w:type="dxa"/>
          </w:tcPr>
          <w:p w14:paraId="18C01A52" w14:textId="62489963"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1CBE6F44" w14:textId="49E22448" w:rsidR="0065468F" w:rsidRPr="002C1260" w:rsidRDefault="0065468F" w:rsidP="0012727C">
            <w:pPr>
              <w:contextualSpacing/>
              <w:rPr>
                <w:rFonts w:eastAsia="Calibri" w:cstheme="minorHAnsi"/>
                <w:sz w:val="18"/>
                <w:szCs w:val="18"/>
              </w:rPr>
            </w:pPr>
            <w:r w:rsidRPr="002C1260">
              <w:rPr>
                <w:rFonts w:eastAsia="Calibri" w:cstheme="minorHAnsi"/>
                <w:sz w:val="18"/>
                <w:szCs w:val="18"/>
              </w:rPr>
              <w:t xml:space="preserve">Zbyt wolne przekazywanie informacji wnioskodawcom o odrzuceniu wniosku (s. </w:t>
            </w:r>
            <w:r w:rsidR="00982315">
              <w:rPr>
                <w:rFonts w:eastAsia="Calibri" w:cstheme="minorHAnsi"/>
                <w:sz w:val="18"/>
                <w:szCs w:val="18"/>
              </w:rPr>
              <w:t>5</w:t>
            </w:r>
            <w:r w:rsidR="0012727C">
              <w:rPr>
                <w:rFonts w:eastAsia="Calibri" w:cstheme="minorHAnsi"/>
                <w:sz w:val="18"/>
                <w:szCs w:val="18"/>
              </w:rPr>
              <w:t>3</w:t>
            </w:r>
            <w:r w:rsidRPr="002C1260">
              <w:rPr>
                <w:rFonts w:eastAsia="Calibri" w:cstheme="minorHAnsi"/>
                <w:sz w:val="18"/>
                <w:szCs w:val="18"/>
              </w:rPr>
              <w:t>).</w:t>
            </w:r>
          </w:p>
        </w:tc>
        <w:tc>
          <w:tcPr>
            <w:tcW w:w="2962" w:type="dxa"/>
          </w:tcPr>
          <w:p w14:paraId="50BF5560" w14:textId="2E6E4213" w:rsidR="0065468F" w:rsidRPr="002C1260" w:rsidRDefault="0065468F" w:rsidP="00CA2898">
            <w:pPr>
              <w:autoSpaceDE w:val="0"/>
              <w:autoSpaceDN w:val="0"/>
              <w:adjustRightInd w:val="0"/>
              <w:rPr>
                <w:rFonts w:eastAsia="Calibri" w:cstheme="minorHAnsi"/>
                <w:sz w:val="18"/>
                <w:szCs w:val="18"/>
              </w:rPr>
            </w:pPr>
            <w:r w:rsidRPr="002C1260">
              <w:rPr>
                <w:rFonts w:eastAsia="Calibri" w:cstheme="minorHAnsi"/>
                <w:sz w:val="18"/>
                <w:szCs w:val="18"/>
              </w:rPr>
              <w:t xml:space="preserve">Rekomenduje się niezwłoczne przekazywanie informacji o odrzuceniu wniosku za </w:t>
            </w:r>
            <w:r w:rsidR="00CA2898" w:rsidRPr="002C1260">
              <w:rPr>
                <w:rFonts w:eastAsia="Calibri" w:cstheme="minorHAnsi"/>
                <w:sz w:val="18"/>
                <w:szCs w:val="18"/>
              </w:rPr>
              <w:t>pośrednictwem</w:t>
            </w:r>
            <w:r w:rsidR="00CA2898">
              <w:rPr>
                <w:rFonts w:eastAsia="Calibri" w:cstheme="minorHAnsi"/>
                <w:sz w:val="18"/>
                <w:szCs w:val="18"/>
              </w:rPr>
              <w:t xml:space="preserve"> SOWA, </w:t>
            </w:r>
            <w:r w:rsidRPr="002C1260">
              <w:rPr>
                <w:rFonts w:eastAsia="Calibri" w:cstheme="minorHAnsi"/>
                <w:sz w:val="18"/>
                <w:szCs w:val="18"/>
              </w:rPr>
              <w:t>poczty elektronicznej</w:t>
            </w:r>
            <w:r w:rsidR="00CA2898">
              <w:rPr>
                <w:rFonts w:eastAsia="Calibri" w:cstheme="minorHAnsi"/>
                <w:sz w:val="18"/>
                <w:szCs w:val="18"/>
              </w:rPr>
              <w:t xml:space="preserve"> lub</w:t>
            </w:r>
            <w:r w:rsidRPr="002C1260">
              <w:rPr>
                <w:rFonts w:eastAsia="Calibri" w:cstheme="minorHAnsi"/>
                <w:sz w:val="18"/>
                <w:szCs w:val="18"/>
              </w:rPr>
              <w:t xml:space="preserve"> ko</w:t>
            </w:r>
            <w:r w:rsidR="00CA2898">
              <w:rPr>
                <w:rFonts w:eastAsia="Calibri" w:cstheme="minorHAnsi"/>
                <w:sz w:val="18"/>
                <w:szCs w:val="18"/>
              </w:rPr>
              <w:t>ntaktu</w:t>
            </w:r>
            <w:r w:rsidRPr="002C1260">
              <w:rPr>
                <w:rFonts w:eastAsia="Calibri" w:cstheme="minorHAnsi"/>
                <w:sz w:val="18"/>
                <w:szCs w:val="18"/>
              </w:rPr>
              <w:t xml:space="preserve"> </w:t>
            </w:r>
            <w:r w:rsidR="00CA2898">
              <w:rPr>
                <w:rFonts w:eastAsia="Calibri" w:cstheme="minorHAnsi"/>
                <w:sz w:val="18"/>
                <w:szCs w:val="18"/>
              </w:rPr>
              <w:t>telefonicznego.</w:t>
            </w:r>
          </w:p>
        </w:tc>
        <w:tc>
          <w:tcPr>
            <w:tcW w:w="928" w:type="dxa"/>
          </w:tcPr>
          <w:p w14:paraId="573B1D43" w14:textId="3CD9C455"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11DE87EE" w14:textId="4CD89B6C" w:rsidR="0065468F" w:rsidRPr="002C1260" w:rsidRDefault="00BE1770" w:rsidP="007522DE">
            <w:pPr>
              <w:contextualSpacing/>
              <w:rPr>
                <w:rFonts w:eastAsia="Calibri" w:cstheme="minorHAnsi"/>
                <w:sz w:val="18"/>
                <w:szCs w:val="18"/>
              </w:rPr>
            </w:pPr>
            <w:r>
              <w:rPr>
                <w:rFonts w:eastAsia="Calibri" w:cstheme="minorHAnsi"/>
                <w:sz w:val="18"/>
                <w:szCs w:val="18"/>
              </w:rPr>
              <w:t xml:space="preserve">Wprowadzenie zmian w regulaminie określających maksymalny czas (np. 3 dni) </w:t>
            </w:r>
            <w:r w:rsidR="0065468F" w:rsidRPr="002C1260">
              <w:rPr>
                <w:rFonts w:eastAsia="Calibri" w:cstheme="minorHAnsi"/>
                <w:sz w:val="18"/>
                <w:szCs w:val="18"/>
              </w:rPr>
              <w:t xml:space="preserve"> informowani</w:t>
            </w:r>
            <w:r w:rsidR="00352FB9" w:rsidRPr="002C1260">
              <w:rPr>
                <w:rFonts w:eastAsia="Calibri" w:cstheme="minorHAnsi"/>
                <w:sz w:val="18"/>
                <w:szCs w:val="18"/>
              </w:rPr>
              <w:t>a</w:t>
            </w:r>
            <w:r w:rsidR="0065468F" w:rsidRPr="002C1260">
              <w:rPr>
                <w:rFonts w:eastAsia="Calibri" w:cstheme="minorHAnsi"/>
                <w:sz w:val="18"/>
                <w:szCs w:val="18"/>
              </w:rPr>
              <w:t xml:space="preserve"> wnioskodawców o odrzuceniu wniosku za pośrednictwem</w:t>
            </w:r>
            <w:r>
              <w:rPr>
                <w:rFonts w:eastAsia="Calibri" w:cstheme="minorHAnsi"/>
                <w:sz w:val="18"/>
                <w:szCs w:val="18"/>
              </w:rPr>
              <w:t xml:space="preserve"> SOWA,</w:t>
            </w:r>
            <w:r w:rsidR="0065468F" w:rsidRPr="002C1260">
              <w:rPr>
                <w:rFonts w:eastAsia="Calibri" w:cstheme="minorHAnsi"/>
                <w:sz w:val="18"/>
                <w:szCs w:val="18"/>
              </w:rPr>
              <w:t xml:space="preserve"> poczty elektronicznej </w:t>
            </w:r>
            <w:r w:rsidR="00352FB9" w:rsidRPr="002C1260">
              <w:rPr>
                <w:rFonts w:eastAsia="Calibri" w:cstheme="minorHAnsi"/>
                <w:sz w:val="18"/>
                <w:szCs w:val="18"/>
              </w:rPr>
              <w:t>lub/i</w:t>
            </w:r>
            <w:r w:rsidR="0065468F" w:rsidRPr="002C1260">
              <w:rPr>
                <w:rFonts w:eastAsia="Calibri" w:cstheme="minorHAnsi"/>
                <w:sz w:val="18"/>
                <w:szCs w:val="18"/>
              </w:rPr>
              <w:t> telefonicznie.</w:t>
            </w:r>
          </w:p>
        </w:tc>
        <w:tc>
          <w:tcPr>
            <w:tcW w:w="1418" w:type="dxa"/>
          </w:tcPr>
          <w:p w14:paraId="21118137" w14:textId="2CCF506F"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3796E6F5" w14:textId="0BD67B3E"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332725E3" w14:textId="7BA090DA"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7FE549FB" w14:textId="21616DC8"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1A541E31" w14:textId="374123A2"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607E70FD" w14:textId="70ACEB26" w:rsidTr="007522DE">
        <w:tc>
          <w:tcPr>
            <w:tcW w:w="463" w:type="dxa"/>
          </w:tcPr>
          <w:p w14:paraId="3ECE1F8E" w14:textId="77777777"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049D4E1A" w14:textId="46181A96" w:rsidR="0065468F" w:rsidRPr="002C1260" w:rsidRDefault="0065468F" w:rsidP="0012727C">
            <w:pPr>
              <w:contextualSpacing/>
              <w:rPr>
                <w:rFonts w:eastAsia="Calibri" w:cstheme="minorHAnsi"/>
                <w:sz w:val="18"/>
                <w:szCs w:val="18"/>
              </w:rPr>
            </w:pPr>
            <w:r w:rsidRPr="002C1260">
              <w:rPr>
                <w:rFonts w:eastAsia="Calibri" w:cstheme="minorHAnsi"/>
                <w:sz w:val="18"/>
                <w:szCs w:val="18"/>
              </w:rPr>
              <w:t xml:space="preserve">Za wysoki pułap dofinasowania w wymogu przeprowadzenia analizy ryzyka (s. </w:t>
            </w:r>
            <w:r w:rsidR="0012727C" w:rsidRPr="002C1260">
              <w:rPr>
                <w:rFonts w:eastAsia="Calibri" w:cstheme="minorHAnsi"/>
                <w:sz w:val="18"/>
                <w:szCs w:val="18"/>
              </w:rPr>
              <w:t>5</w:t>
            </w:r>
            <w:r w:rsidR="0012727C">
              <w:rPr>
                <w:rFonts w:eastAsia="Calibri" w:cstheme="minorHAnsi"/>
                <w:sz w:val="18"/>
                <w:szCs w:val="18"/>
              </w:rPr>
              <w:t>8</w:t>
            </w:r>
            <w:r w:rsidRPr="002C1260">
              <w:rPr>
                <w:rFonts w:eastAsia="Calibri" w:cstheme="minorHAnsi"/>
                <w:sz w:val="18"/>
                <w:szCs w:val="18"/>
              </w:rPr>
              <w:t xml:space="preserve">). </w:t>
            </w:r>
          </w:p>
        </w:tc>
        <w:tc>
          <w:tcPr>
            <w:tcW w:w="2962" w:type="dxa"/>
          </w:tcPr>
          <w:p w14:paraId="21C9E1D0" w14:textId="6BE92B6A" w:rsidR="0065468F" w:rsidRPr="002C1260" w:rsidRDefault="000B5D4A" w:rsidP="007522DE">
            <w:pPr>
              <w:autoSpaceDE w:val="0"/>
              <w:autoSpaceDN w:val="0"/>
              <w:adjustRightInd w:val="0"/>
              <w:rPr>
                <w:rFonts w:eastAsia="Calibri" w:cstheme="minorHAnsi"/>
                <w:sz w:val="18"/>
                <w:szCs w:val="18"/>
              </w:rPr>
            </w:pPr>
            <w:r>
              <w:rPr>
                <w:rFonts w:eastAsia="Calibri" w:cstheme="minorHAnsi"/>
                <w:sz w:val="18"/>
                <w:szCs w:val="18"/>
              </w:rPr>
              <w:t>Obniżenie wymaganej</w:t>
            </w:r>
            <w:r w:rsidR="0065468F" w:rsidRPr="002C1260">
              <w:rPr>
                <w:rFonts w:eastAsia="Calibri" w:cstheme="minorHAnsi"/>
                <w:sz w:val="18"/>
                <w:szCs w:val="18"/>
              </w:rPr>
              <w:t xml:space="preserve"> do przeprowadzenia analizy ryzyka, pułapu kwoty dofinansowania projektu do poziomu </w:t>
            </w:r>
            <w:r w:rsidR="00BE3552">
              <w:rPr>
                <w:rFonts w:eastAsia="Calibri" w:cstheme="minorHAnsi"/>
                <w:sz w:val="18"/>
                <w:szCs w:val="18"/>
              </w:rPr>
              <w:t xml:space="preserve">np. ¼ </w:t>
            </w:r>
            <w:r w:rsidR="00BE3552" w:rsidRPr="00BE37C7">
              <w:rPr>
                <w:rFonts w:eastAsia="Calibri" w:cstheme="minorHAnsi"/>
                <w:sz w:val="18"/>
                <w:szCs w:val="18"/>
              </w:rPr>
              <w:t>obecnego limitu.</w:t>
            </w:r>
          </w:p>
        </w:tc>
        <w:tc>
          <w:tcPr>
            <w:tcW w:w="928" w:type="dxa"/>
          </w:tcPr>
          <w:p w14:paraId="0ECED57D" w14:textId="77777777" w:rsidR="0065468F" w:rsidRPr="002C1260" w:rsidRDefault="0065468F" w:rsidP="007522DE">
            <w:pPr>
              <w:contextualSpacing/>
              <w:rPr>
                <w:rFonts w:eastAsia="Calibri" w:cstheme="minorHAnsi"/>
                <w:sz w:val="18"/>
                <w:szCs w:val="18"/>
              </w:rPr>
            </w:pPr>
            <w:r w:rsidRPr="002C1260">
              <w:rPr>
                <w:rFonts w:eastAsia="Calibri" w:cstheme="minorHAnsi"/>
                <w:sz w:val="18"/>
                <w:szCs w:val="18"/>
              </w:rPr>
              <w:t>IZ PO WER</w:t>
            </w:r>
          </w:p>
          <w:p w14:paraId="58E89C09" w14:textId="24C08DE6"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6EB6FD4D" w14:textId="2F1037D1" w:rsidR="0065468F" w:rsidRPr="002C1260" w:rsidRDefault="0065468F" w:rsidP="007522DE">
            <w:pPr>
              <w:contextualSpacing/>
              <w:rPr>
                <w:rFonts w:eastAsia="Calibri" w:cstheme="minorHAnsi"/>
                <w:sz w:val="18"/>
                <w:szCs w:val="18"/>
              </w:rPr>
            </w:pPr>
            <w:r w:rsidRPr="002C1260">
              <w:rPr>
                <w:rFonts w:eastAsia="Calibri" w:cstheme="minorHAnsi"/>
                <w:sz w:val="18"/>
                <w:szCs w:val="18"/>
              </w:rPr>
              <w:t>Modyfikacja</w:t>
            </w:r>
            <w:r w:rsidR="00A6653F">
              <w:rPr>
                <w:rFonts w:eastAsia="Calibri" w:cstheme="minorHAnsi"/>
                <w:sz w:val="18"/>
                <w:szCs w:val="18"/>
              </w:rPr>
              <w:t xml:space="preserve"> wytycznych,</w:t>
            </w:r>
            <w:r w:rsidRPr="002C1260">
              <w:rPr>
                <w:rFonts w:eastAsia="Calibri" w:cstheme="minorHAnsi"/>
                <w:sz w:val="18"/>
                <w:szCs w:val="18"/>
              </w:rPr>
              <w:t xml:space="preserve"> regulaminu konkursu oraz wzoru wniosku o dofinansowanie projektu.</w:t>
            </w:r>
          </w:p>
        </w:tc>
        <w:tc>
          <w:tcPr>
            <w:tcW w:w="1418" w:type="dxa"/>
          </w:tcPr>
          <w:p w14:paraId="7D2072B9" w14:textId="3DC589F2"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60DE17DE" w14:textId="1E1AA470"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434698CF" w14:textId="59E1FAB9"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06610C07" w14:textId="31BD5FBC"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54171F51" w14:textId="5900D285"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0A468AD1" w14:textId="2D988AB3" w:rsidTr="007522DE">
        <w:tc>
          <w:tcPr>
            <w:tcW w:w="463" w:type="dxa"/>
          </w:tcPr>
          <w:p w14:paraId="0ED27927" w14:textId="2FE0E804"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3B7E8298" w14:textId="7162A714" w:rsidR="0065468F" w:rsidRPr="002C1260" w:rsidRDefault="00DA0CDB" w:rsidP="0012727C">
            <w:pPr>
              <w:contextualSpacing/>
              <w:rPr>
                <w:rFonts w:eastAsia="Calibri" w:cstheme="minorHAnsi"/>
                <w:sz w:val="18"/>
                <w:szCs w:val="18"/>
              </w:rPr>
            </w:pPr>
            <w:r>
              <w:rPr>
                <w:rFonts w:eastAsia="Calibri" w:cstheme="minorHAnsi"/>
                <w:sz w:val="18"/>
                <w:szCs w:val="18"/>
              </w:rPr>
              <w:t>Kryteria wyboru premiują duże podmioty, stwarza</w:t>
            </w:r>
            <w:r w:rsidR="00590546">
              <w:rPr>
                <w:rFonts w:eastAsia="Calibri" w:cstheme="minorHAnsi"/>
                <w:sz w:val="18"/>
                <w:szCs w:val="18"/>
              </w:rPr>
              <w:t>ją</w:t>
            </w:r>
            <w:r>
              <w:rPr>
                <w:rFonts w:eastAsia="Calibri" w:cstheme="minorHAnsi"/>
                <w:sz w:val="18"/>
                <w:szCs w:val="18"/>
              </w:rPr>
              <w:t xml:space="preserve"> bariery wejścia (potencjał finansowy, organizacyjny itp.) m</w:t>
            </w:r>
            <w:r w:rsidR="0065468F" w:rsidRPr="002C1260">
              <w:rPr>
                <w:rFonts w:eastAsia="Calibri" w:cstheme="minorHAnsi"/>
                <w:sz w:val="18"/>
                <w:szCs w:val="18"/>
              </w:rPr>
              <w:t>niej</w:t>
            </w:r>
            <w:r w:rsidR="00BE3552">
              <w:rPr>
                <w:rFonts w:eastAsia="Calibri" w:cstheme="minorHAnsi"/>
                <w:sz w:val="18"/>
                <w:szCs w:val="18"/>
              </w:rPr>
              <w:t>sz</w:t>
            </w:r>
            <w:r>
              <w:rPr>
                <w:rFonts w:eastAsia="Calibri" w:cstheme="minorHAnsi"/>
                <w:sz w:val="18"/>
                <w:szCs w:val="18"/>
              </w:rPr>
              <w:t>ym</w:t>
            </w:r>
            <w:r w:rsidR="00BE3552">
              <w:rPr>
                <w:rFonts w:eastAsia="Calibri" w:cstheme="minorHAnsi"/>
                <w:sz w:val="18"/>
                <w:szCs w:val="18"/>
              </w:rPr>
              <w:t xml:space="preserve"> podmiot</w:t>
            </w:r>
            <w:r>
              <w:rPr>
                <w:rFonts w:eastAsia="Calibri" w:cstheme="minorHAnsi"/>
                <w:sz w:val="18"/>
                <w:szCs w:val="18"/>
              </w:rPr>
              <w:t>om</w:t>
            </w:r>
            <w:r w:rsidR="00BE3552">
              <w:rPr>
                <w:rFonts w:eastAsia="Calibri" w:cstheme="minorHAnsi"/>
                <w:sz w:val="18"/>
                <w:szCs w:val="18"/>
              </w:rPr>
              <w:t xml:space="preserve"> (małe firmy, start-</w:t>
            </w:r>
            <w:proofErr w:type="spellStart"/>
            <w:r w:rsidR="0065468F" w:rsidRPr="002C1260">
              <w:rPr>
                <w:rFonts w:eastAsia="Calibri" w:cstheme="minorHAnsi"/>
                <w:sz w:val="18"/>
                <w:szCs w:val="18"/>
              </w:rPr>
              <w:t>upy</w:t>
            </w:r>
            <w:proofErr w:type="spellEnd"/>
            <w:r w:rsidR="0065468F" w:rsidRPr="002C1260">
              <w:rPr>
                <w:rFonts w:eastAsia="Calibri" w:cstheme="minorHAnsi"/>
                <w:sz w:val="18"/>
                <w:szCs w:val="18"/>
              </w:rPr>
              <w:t>, NGO-</w:t>
            </w:r>
            <w:proofErr w:type="spellStart"/>
            <w:r w:rsidR="0065468F" w:rsidRPr="002C1260">
              <w:rPr>
                <w:rFonts w:eastAsia="Calibri" w:cstheme="minorHAnsi"/>
                <w:sz w:val="18"/>
                <w:szCs w:val="18"/>
              </w:rPr>
              <w:t>sy</w:t>
            </w:r>
            <w:proofErr w:type="spellEnd"/>
            <w:r w:rsidR="0065468F" w:rsidRPr="002C1260">
              <w:rPr>
                <w:rFonts w:eastAsia="Calibri" w:cstheme="minorHAnsi"/>
                <w:sz w:val="18"/>
                <w:szCs w:val="18"/>
              </w:rPr>
              <w:t xml:space="preserve">) (s. </w:t>
            </w:r>
            <w:r w:rsidR="0012727C" w:rsidRPr="002C1260">
              <w:rPr>
                <w:rFonts w:eastAsia="Calibri" w:cstheme="minorHAnsi"/>
                <w:sz w:val="18"/>
                <w:szCs w:val="18"/>
              </w:rPr>
              <w:t>5</w:t>
            </w:r>
            <w:r w:rsidR="0012727C">
              <w:rPr>
                <w:rFonts w:eastAsia="Calibri" w:cstheme="minorHAnsi"/>
                <w:sz w:val="18"/>
                <w:szCs w:val="18"/>
              </w:rPr>
              <w:t>7</w:t>
            </w:r>
            <w:r w:rsidR="0065468F" w:rsidRPr="002C1260">
              <w:rPr>
                <w:rFonts w:eastAsia="Calibri" w:cstheme="minorHAnsi"/>
                <w:sz w:val="18"/>
                <w:szCs w:val="18"/>
              </w:rPr>
              <w:t>).</w:t>
            </w:r>
          </w:p>
        </w:tc>
        <w:tc>
          <w:tcPr>
            <w:tcW w:w="2962" w:type="dxa"/>
          </w:tcPr>
          <w:p w14:paraId="7F64C83F" w14:textId="58A6AFA0" w:rsidR="0065468F" w:rsidRPr="002C1260" w:rsidRDefault="00590546" w:rsidP="007522DE">
            <w:pPr>
              <w:autoSpaceDE w:val="0"/>
              <w:autoSpaceDN w:val="0"/>
              <w:adjustRightInd w:val="0"/>
              <w:rPr>
                <w:rFonts w:eastAsia="Calibri" w:cstheme="minorHAnsi"/>
                <w:sz w:val="18"/>
                <w:szCs w:val="18"/>
              </w:rPr>
            </w:pPr>
            <w:r>
              <w:rPr>
                <w:rFonts w:eastAsia="Calibri" w:cstheme="minorHAnsi"/>
                <w:sz w:val="18"/>
                <w:szCs w:val="18"/>
              </w:rPr>
              <w:t>Wyrównanie szans dla małych firm i NGO na uzyskanie dofinansowania.</w:t>
            </w:r>
          </w:p>
        </w:tc>
        <w:tc>
          <w:tcPr>
            <w:tcW w:w="928" w:type="dxa"/>
          </w:tcPr>
          <w:p w14:paraId="49114608" w14:textId="2882C3C4" w:rsidR="0065468F" w:rsidRPr="002C1260" w:rsidRDefault="0065468F" w:rsidP="007522DE">
            <w:pPr>
              <w:contextualSpacing/>
              <w:rPr>
                <w:rFonts w:eastAsia="Calibri" w:cstheme="minorHAnsi"/>
                <w:sz w:val="18"/>
                <w:szCs w:val="18"/>
              </w:rPr>
            </w:pPr>
            <w:r w:rsidRPr="002C1260">
              <w:rPr>
                <w:rFonts w:eastAsia="Calibri" w:cstheme="minorHAnsi"/>
                <w:sz w:val="18"/>
                <w:szCs w:val="18"/>
              </w:rPr>
              <w:t>IZ PO WER</w:t>
            </w:r>
          </w:p>
          <w:p w14:paraId="58632095" w14:textId="36B140D7"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POWER</w:t>
            </w:r>
          </w:p>
        </w:tc>
        <w:tc>
          <w:tcPr>
            <w:tcW w:w="3339" w:type="dxa"/>
          </w:tcPr>
          <w:p w14:paraId="6DE5CC2B" w14:textId="0DAC7341"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Wyrównanie szans mniejszym podmiotom poprzez modyfikację </w:t>
            </w:r>
            <w:r w:rsidR="000B5D4A">
              <w:rPr>
                <w:rFonts w:eastAsia="Calibri" w:cstheme="minorHAnsi"/>
                <w:sz w:val="18"/>
                <w:szCs w:val="18"/>
              </w:rPr>
              <w:t>wag punktowych</w:t>
            </w:r>
            <w:r w:rsidRPr="002C1260">
              <w:rPr>
                <w:rFonts w:eastAsia="Calibri" w:cstheme="minorHAnsi"/>
                <w:sz w:val="18"/>
                <w:szCs w:val="18"/>
              </w:rPr>
              <w:t>, jakie są przydzielane poszczególnym kryteriom</w:t>
            </w:r>
            <w:r w:rsidR="00D6208C">
              <w:rPr>
                <w:rFonts w:eastAsia="Calibri" w:cstheme="minorHAnsi"/>
                <w:sz w:val="18"/>
                <w:szCs w:val="18"/>
              </w:rPr>
              <w:t>, wybieranie mniejszych projektów do dofinansowania.</w:t>
            </w:r>
          </w:p>
        </w:tc>
        <w:tc>
          <w:tcPr>
            <w:tcW w:w="1418" w:type="dxa"/>
          </w:tcPr>
          <w:p w14:paraId="23D677DF" w14:textId="2BCE4E32"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75C16F5D" w14:textId="75A26A8A"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w:t>
            </w:r>
            <w:r w:rsidR="0018510C" w:rsidRPr="002C1260">
              <w:rPr>
                <w:rFonts w:eastAsia="Calibri" w:cstheme="minorHAnsi"/>
                <w:sz w:val="18"/>
                <w:szCs w:val="18"/>
              </w:rPr>
              <w:t>R</w:t>
            </w:r>
            <w:r w:rsidRPr="002C1260">
              <w:rPr>
                <w:rFonts w:eastAsia="Calibri" w:cstheme="minorHAnsi"/>
                <w:sz w:val="18"/>
                <w:szCs w:val="18"/>
              </w:rPr>
              <w:t>ekomendacja operacyjna</w:t>
            </w:r>
          </w:p>
        </w:tc>
        <w:tc>
          <w:tcPr>
            <w:tcW w:w="1134" w:type="dxa"/>
          </w:tcPr>
          <w:p w14:paraId="18DA3C52" w14:textId="4D5C6B0A"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0748E13F" w14:textId="490E6D1D"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11F5DDFE" w14:textId="0F991BE6"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08FDFA09" w14:textId="3A0B6BBF" w:rsidTr="007522DE">
        <w:tc>
          <w:tcPr>
            <w:tcW w:w="463" w:type="dxa"/>
          </w:tcPr>
          <w:p w14:paraId="05C97979" w14:textId="1252551F"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1D45C5F1" w14:textId="70B0B076" w:rsidR="0065468F" w:rsidRPr="002C1260" w:rsidRDefault="0065468F" w:rsidP="00E77935">
            <w:pPr>
              <w:contextualSpacing/>
              <w:rPr>
                <w:rFonts w:eastAsia="Calibri" w:cstheme="minorHAnsi"/>
                <w:sz w:val="18"/>
                <w:szCs w:val="18"/>
              </w:rPr>
            </w:pPr>
            <w:r w:rsidRPr="002C1260">
              <w:rPr>
                <w:rFonts w:eastAsia="Calibri" w:cstheme="minorHAnsi"/>
                <w:sz w:val="18"/>
                <w:szCs w:val="18"/>
              </w:rPr>
              <w:t xml:space="preserve">Brak środków dla wniosków, które przeszły pozytywnie procedurę odwoławczą (s. </w:t>
            </w:r>
            <w:r w:rsidR="00760FBA">
              <w:rPr>
                <w:rFonts w:eastAsia="Calibri" w:cstheme="minorHAnsi"/>
                <w:sz w:val="18"/>
                <w:szCs w:val="18"/>
              </w:rPr>
              <w:t>5</w:t>
            </w:r>
            <w:r w:rsidR="00E77935">
              <w:rPr>
                <w:rFonts w:eastAsia="Calibri" w:cstheme="minorHAnsi"/>
                <w:sz w:val="18"/>
                <w:szCs w:val="18"/>
              </w:rPr>
              <w:t>9</w:t>
            </w:r>
            <w:r w:rsidRPr="002C1260">
              <w:rPr>
                <w:rFonts w:eastAsia="Calibri" w:cstheme="minorHAnsi"/>
                <w:sz w:val="18"/>
                <w:szCs w:val="18"/>
              </w:rPr>
              <w:t>).</w:t>
            </w:r>
          </w:p>
        </w:tc>
        <w:tc>
          <w:tcPr>
            <w:tcW w:w="2962" w:type="dxa"/>
          </w:tcPr>
          <w:p w14:paraId="18C75DC2" w14:textId="4D65A00E" w:rsidR="0065468F" w:rsidRPr="002C1260" w:rsidRDefault="0065468F" w:rsidP="00712683">
            <w:pPr>
              <w:autoSpaceDE w:val="0"/>
              <w:autoSpaceDN w:val="0"/>
              <w:adjustRightInd w:val="0"/>
              <w:rPr>
                <w:rFonts w:eastAsia="Calibri" w:cstheme="minorHAnsi"/>
                <w:sz w:val="18"/>
                <w:szCs w:val="18"/>
              </w:rPr>
            </w:pPr>
            <w:r w:rsidRPr="002C1260">
              <w:rPr>
                <w:rFonts w:eastAsia="Calibri" w:cstheme="minorHAnsi"/>
                <w:sz w:val="18"/>
                <w:szCs w:val="18"/>
              </w:rPr>
              <w:t>Rozwiązaniem problemu jest zabezpieczenie kwoty na wnioski negocjowane</w:t>
            </w:r>
            <w:r w:rsidR="00AF276B">
              <w:rPr>
                <w:rFonts w:eastAsia="Calibri" w:cstheme="minorHAnsi"/>
                <w:sz w:val="18"/>
                <w:szCs w:val="18"/>
              </w:rPr>
              <w:t xml:space="preserve"> oraz</w:t>
            </w:r>
            <w:r w:rsidRPr="002C1260">
              <w:rPr>
                <w:rFonts w:eastAsia="Calibri" w:cstheme="minorHAnsi"/>
                <w:sz w:val="18"/>
                <w:szCs w:val="18"/>
              </w:rPr>
              <w:t xml:space="preserve"> ograniczenie do minimum (do sytuacji wyjątkowych) procedury odwoławczej.</w:t>
            </w:r>
          </w:p>
        </w:tc>
        <w:tc>
          <w:tcPr>
            <w:tcW w:w="928" w:type="dxa"/>
          </w:tcPr>
          <w:p w14:paraId="33649F96" w14:textId="03501F38" w:rsidR="0065468F" w:rsidRPr="002C1260" w:rsidRDefault="0065468F" w:rsidP="00A6653F">
            <w:pPr>
              <w:contextualSpacing/>
              <w:rPr>
                <w:rFonts w:eastAsia="Calibri" w:cstheme="minorHAnsi"/>
                <w:sz w:val="18"/>
                <w:szCs w:val="18"/>
              </w:rPr>
            </w:pPr>
            <w:r w:rsidRPr="002C1260">
              <w:rPr>
                <w:rFonts w:eastAsia="Calibri" w:cstheme="minorHAnsi"/>
                <w:sz w:val="18"/>
                <w:szCs w:val="18"/>
              </w:rPr>
              <w:t>IP POWER</w:t>
            </w:r>
          </w:p>
        </w:tc>
        <w:tc>
          <w:tcPr>
            <w:tcW w:w="3339" w:type="dxa"/>
          </w:tcPr>
          <w:p w14:paraId="364B1B9A" w14:textId="33A475CA" w:rsidR="0065468F" w:rsidRPr="002C1260" w:rsidRDefault="00880A25" w:rsidP="00880A25">
            <w:pPr>
              <w:contextualSpacing/>
              <w:rPr>
                <w:rFonts w:eastAsia="Calibri" w:cstheme="minorHAnsi"/>
                <w:sz w:val="18"/>
                <w:szCs w:val="18"/>
              </w:rPr>
            </w:pPr>
            <w:r>
              <w:rPr>
                <w:rFonts w:eastAsia="Calibri" w:cstheme="minorHAnsi"/>
                <w:sz w:val="18"/>
                <w:szCs w:val="18"/>
              </w:rPr>
              <w:t xml:space="preserve">Zabezpieczenie przez IOK </w:t>
            </w:r>
            <w:r w:rsidRPr="00880A25">
              <w:rPr>
                <w:rFonts w:eastAsia="Calibri" w:cstheme="minorHAnsi"/>
                <w:sz w:val="18"/>
                <w:szCs w:val="18"/>
              </w:rPr>
              <w:t>dodatkowej puli środków na potrzeby procedur odwoławczej z kwoty przypadającej na Działanie</w:t>
            </w:r>
            <w:r>
              <w:rPr>
                <w:rFonts w:eastAsia="Calibri" w:cstheme="minorHAnsi"/>
                <w:sz w:val="18"/>
                <w:szCs w:val="18"/>
              </w:rPr>
              <w:t xml:space="preserve"> dla</w:t>
            </w:r>
            <w:r w:rsidR="0065468F" w:rsidRPr="002C1260">
              <w:rPr>
                <w:rFonts w:eastAsia="Calibri" w:cstheme="minorHAnsi"/>
                <w:sz w:val="18"/>
                <w:szCs w:val="18"/>
              </w:rPr>
              <w:t xml:space="preserve"> wnios</w:t>
            </w:r>
            <w:r>
              <w:rPr>
                <w:rFonts w:eastAsia="Calibri" w:cstheme="minorHAnsi"/>
                <w:sz w:val="18"/>
                <w:szCs w:val="18"/>
              </w:rPr>
              <w:t>ków</w:t>
            </w:r>
            <w:r w:rsidR="0065468F" w:rsidRPr="002C1260">
              <w:rPr>
                <w:rFonts w:eastAsia="Calibri" w:cstheme="minorHAnsi"/>
                <w:sz w:val="18"/>
                <w:szCs w:val="18"/>
              </w:rPr>
              <w:t>, które przeszły pozytywnie procedurę odwoławczą i zakwalifikowały się do skierowania do dofinansowania.</w:t>
            </w:r>
          </w:p>
        </w:tc>
        <w:tc>
          <w:tcPr>
            <w:tcW w:w="1418" w:type="dxa"/>
          </w:tcPr>
          <w:p w14:paraId="7A6EC22D" w14:textId="47479176"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w:t>
            </w:r>
            <w:r w:rsidR="0067306A">
              <w:rPr>
                <w:rFonts w:eastAsia="Calibri" w:cstheme="minorHAnsi"/>
                <w:sz w:val="18"/>
                <w:szCs w:val="18"/>
              </w:rPr>
              <w:t>9</w:t>
            </w:r>
          </w:p>
        </w:tc>
        <w:tc>
          <w:tcPr>
            <w:tcW w:w="1417" w:type="dxa"/>
          </w:tcPr>
          <w:p w14:paraId="061C3362" w14:textId="509DC8AA"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02EBF3F9" w14:textId="6D8344AF"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30FB41DE" w14:textId="497CC5C1"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321AB426" w14:textId="7FD00963"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7267ABED" w14:textId="779994A9" w:rsidTr="007522DE">
        <w:tc>
          <w:tcPr>
            <w:tcW w:w="463" w:type="dxa"/>
          </w:tcPr>
          <w:p w14:paraId="46A9BC27" w14:textId="33A57D4B"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78A3EB92" w14:textId="456E84FF" w:rsidR="0065468F" w:rsidRPr="002C1260" w:rsidRDefault="0065468F" w:rsidP="00E77935">
            <w:pPr>
              <w:contextualSpacing/>
              <w:rPr>
                <w:rFonts w:eastAsia="Calibri" w:cstheme="minorHAnsi"/>
                <w:sz w:val="18"/>
                <w:szCs w:val="18"/>
              </w:rPr>
            </w:pPr>
            <w:r w:rsidRPr="002C1260">
              <w:rPr>
                <w:rFonts w:eastAsia="Calibri" w:cstheme="minorHAnsi"/>
                <w:sz w:val="18"/>
                <w:szCs w:val="18"/>
              </w:rPr>
              <w:t xml:space="preserve">Niepotrzebne pola formularza do wypełnienia </w:t>
            </w:r>
            <w:r w:rsidRPr="002C1260">
              <w:rPr>
                <w:rFonts w:eastAsia="Calibri" w:cstheme="minorHAnsi"/>
                <w:sz w:val="18"/>
                <w:szCs w:val="18"/>
              </w:rPr>
              <w:lastRenderedPageBreak/>
              <w:t xml:space="preserve">opisowego (s. </w:t>
            </w:r>
            <w:r w:rsidR="00C9711A">
              <w:rPr>
                <w:rFonts w:eastAsia="Calibri" w:cstheme="minorHAnsi"/>
                <w:sz w:val="18"/>
                <w:szCs w:val="18"/>
              </w:rPr>
              <w:t>6</w:t>
            </w:r>
            <w:r w:rsidR="00E77935">
              <w:rPr>
                <w:rFonts w:eastAsia="Calibri" w:cstheme="minorHAnsi"/>
                <w:sz w:val="18"/>
                <w:szCs w:val="18"/>
              </w:rPr>
              <w:t>1</w:t>
            </w:r>
            <w:r w:rsidRPr="002C1260">
              <w:rPr>
                <w:rFonts w:eastAsia="Calibri" w:cstheme="minorHAnsi"/>
                <w:sz w:val="18"/>
                <w:szCs w:val="18"/>
              </w:rPr>
              <w:t>).</w:t>
            </w:r>
          </w:p>
        </w:tc>
        <w:tc>
          <w:tcPr>
            <w:tcW w:w="2962" w:type="dxa"/>
          </w:tcPr>
          <w:p w14:paraId="43914436" w14:textId="79B2F22A" w:rsidR="0065468F" w:rsidRPr="002C1260" w:rsidRDefault="0065468F" w:rsidP="007522DE">
            <w:pPr>
              <w:contextualSpacing/>
              <w:rPr>
                <w:rFonts w:eastAsia="Calibri" w:cstheme="minorHAnsi"/>
                <w:sz w:val="18"/>
                <w:szCs w:val="18"/>
              </w:rPr>
            </w:pPr>
            <w:r w:rsidRPr="002C1260">
              <w:rPr>
                <w:rFonts w:eastAsia="Calibri" w:cstheme="minorHAnsi"/>
                <w:sz w:val="18"/>
                <w:szCs w:val="18"/>
              </w:rPr>
              <w:lastRenderedPageBreak/>
              <w:t xml:space="preserve">Rekomenduje się w kolejnych edycjach konkursu zmienić format </w:t>
            </w:r>
            <w:r w:rsidRPr="002C1260">
              <w:rPr>
                <w:rFonts w:eastAsia="Calibri" w:cstheme="minorHAnsi"/>
                <w:sz w:val="18"/>
                <w:szCs w:val="18"/>
              </w:rPr>
              <w:lastRenderedPageBreak/>
              <w:t>formularza wniosku, wprowadzając tam gdzie to możliwe „</w:t>
            </w:r>
            <w:proofErr w:type="spellStart"/>
            <w:r w:rsidRPr="002C1260">
              <w:rPr>
                <w:rFonts w:eastAsia="Calibri" w:cstheme="minorHAnsi"/>
                <w:sz w:val="18"/>
                <w:szCs w:val="18"/>
              </w:rPr>
              <w:t>checkboxy</w:t>
            </w:r>
            <w:proofErr w:type="spellEnd"/>
            <w:r w:rsidRPr="002C1260">
              <w:rPr>
                <w:rFonts w:eastAsia="Calibri" w:cstheme="minorHAnsi"/>
                <w:sz w:val="18"/>
                <w:szCs w:val="18"/>
              </w:rPr>
              <w:t>” zamiast pól opisowych.</w:t>
            </w:r>
          </w:p>
        </w:tc>
        <w:tc>
          <w:tcPr>
            <w:tcW w:w="928" w:type="dxa"/>
          </w:tcPr>
          <w:p w14:paraId="36F2B558" w14:textId="20604D59" w:rsidR="0065468F" w:rsidRPr="002C1260" w:rsidRDefault="00E776AD" w:rsidP="007522DE">
            <w:pPr>
              <w:contextualSpacing/>
              <w:rPr>
                <w:rFonts w:eastAsia="Calibri" w:cstheme="minorHAnsi"/>
                <w:sz w:val="18"/>
                <w:szCs w:val="18"/>
              </w:rPr>
            </w:pPr>
            <w:r w:rsidRPr="005D4E0F">
              <w:rPr>
                <w:rFonts w:eastAsia="Calibri" w:cstheme="minorHAnsi"/>
                <w:sz w:val="18"/>
                <w:szCs w:val="18"/>
              </w:rPr>
              <w:lastRenderedPageBreak/>
              <w:t>IZ</w:t>
            </w:r>
            <w:r w:rsidR="0065468F" w:rsidRPr="005D4E0F">
              <w:rPr>
                <w:rFonts w:eastAsia="Calibri" w:cstheme="minorHAnsi"/>
                <w:sz w:val="18"/>
                <w:szCs w:val="18"/>
              </w:rPr>
              <w:t xml:space="preserve"> PO WER</w:t>
            </w:r>
          </w:p>
        </w:tc>
        <w:tc>
          <w:tcPr>
            <w:tcW w:w="3339" w:type="dxa"/>
          </w:tcPr>
          <w:p w14:paraId="1823AFC3" w14:textId="597063B4" w:rsidR="0065468F" w:rsidRPr="002C1260" w:rsidRDefault="0065468F" w:rsidP="007522DE">
            <w:pPr>
              <w:contextualSpacing/>
              <w:rPr>
                <w:rFonts w:eastAsia="Calibri" w:cstheme="minorHAnsi"/>
                <w:sz w:val="18"/>
                <w:szCs w:val="18"/>
              </w:rPr>
            </w:pPr>
            <w:r w:rsidRPr="002C1260">
              <w:rPr>
                <w:rFonts w:eastAsia="Calibri" w:cstheme="minorHAnsi"/>
                <w:sz w:val="18"/>
                <w:szCs w:val="18"/>
              </w:rPr>
              <w:t>Zmiana Wzoru wniosku o dofinansowanie projektu.</w:t>
            </w:r>
          </w:p>
        </w:tc>
        <w:tc>
          <w:tcPr>
            <w:tcW w:w="1418" w:type="dxa"/>
          </w:tcPr>
          <w:p w14:paraId="2C1A878F" w14:textId="25D8A9EE" w:rsidR="0065468F" w:rsidRPr="002C1260" w:rsidRDefault="0065468F" w:rsidP="00E94B9E">
            <w:pPr>
              <w:contextualSpacing/>
              <w:rPr>
                <w:rFonts w:eastAsia="Calibri" w:cstheme="minorHAnsi"/>
                <w:sz w:val="18"/>
                <w:szCs w:val="18"/>
              </w:rPr>
            </w:pPr>
            <w:r w:rsidRPr="002C1260">
              <w:rPr>
                <w:rFonts w:eastAsia="Calibri" w:cstheme="minorHAnsi"/>
                <w:sz w:val="18"/>
                <w:szCs w:val="18"/>
              </w:rPr>
              <w:t>31/</w:t>
            </w:r>
            <w:r w:rsidR="00E94B9E">
              <w:rPr>
                <w:rFonts w:eastAsia="Calibri" w:cstheme="minorHAnsi"/>
                <w:sz w:val="18"/>
                <w:szCs w:val="18"/>
              </w:rPr>
              <w:t>12</w:t>
            </w:r>
            <w:r w:rsidRPr="002C1260">
              <w:rPr>
                <w:rFonts w:eastAsia="Calibri" w:cstheme="minorHAnsi"/>
                <w:sz w:val="18"/>
                <w:szCs w:val="18"/>
              </w:rPr>
              <w:t>/</w:t>
            </w:r>
            <w:r w:rsidR="00E94B9E" w:rsidRPr="002C1260">
              <w:rPr>
                <w:rFonts w:eastAsia="Calibri" w:cstheme="minorHAnsi"/>
                <w:sz w:val="18"/>
                <w:szCs w:val="18"/>
              </w:rPr>
              <w:t>201</w:t>
            </w:r>
            <w:r w:rsidR="00E94B9E">
              <w:rPr>
                <w:rFonts w:eastAsia="Calibri" w:cstheme="minorHAnsi"/>
                <w:sz w:val="18"/>
                <w:szCs w:val="18"/>
              </w:rPr>
              <w:t>9</w:t>
            </w:r>
          </w:p>
        </w:tc>
        <w:tc>
          <w:tcPr>
            <w:tcW w:w="1417" w:type="dxa"/>
          </w:tcPr>
          <w:p w14:paraId="10CF49E0" w14:textId="29872746"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w:t>
            </w:r>
            <w:r w:rsidRPr="002C1260">
              <w:rPr>
                <w:rFonts w:eastAsia="Calibri" w:cstheme="minorHAnsi"/>
                <w:sz w:val="18"/>
                <w:szCs w:val="18"/>
              </w:rPr>
              <w:lastRenderedPageBreak/>
              <w:t>rekomendacja operacyjna</w:t>
            </w:r>
          </w:p>
        </w:tc>
        <w:tc>
          <w:tcPr>
            <w:tcW w:w="1134" w:type="dxa"/>
          </w:tcPr>
          <w:p w14:paraId="7B51D071" w14:textId="5FEED68C" w:rsidR="0065468F" w:rsidRPr="002C1260" w:rsidRDefault="0065468F" w:rsidP="007522DE">
            <w:pPr>
              <w:contextualSpacing/>
              <w:rPr>
                <w:rFonts w:eastAsia="Calibri" w:cstheme="minorHAnsi"/>
                <w:sz w:val="18"/>
                <w:szCs w:val="18"/>
              </w:rPr>
            </w:pPr>
            <w:r w:rsidRPr="002C1260">
              <w:rPr>
                <w:rFonts w:eastAsia="Calibri" w:cstheme="minorHAnsi"/>
                <w:sz w:val="18"/>
                <w:szCs w:val="18"/>
              </w:rPr>
              <w:lastRenderedPageBreak/>
              <w:t>Rynek pracy</w:t>
            </w:r>
          </w:p>
        </w:tc>
        <w:tc>
          <w:tcPr>
            <w:tcW w:w="1418" w:type="dxa"/>
          </w:tcPr>
          <w:p w14:paraId="0CB6767D" w14:textId="52BB5D3F" w:rsidR="0065468F" w:rsidRPr="002C1260" w:rsidRDefault="0065468F" w:rsidP="007522DE">
            <w:pPr>
              <w:contextualSpacing/>
              <w:rPr>
                <w:rFonts w:eastAsia="Calibri" w:cstheme="minorHAnsi"/>
                <w:sz w:val="18"/>
                <w:szCs w:val="18"/>
              </w:rPr>
            </w:pPr>
            <w:r w:rsidRPr="002C1260">
              <w:rPr>
                <w:sz w:val="18"/>
                <w:szCs w:val="18"/>
              </w:rPr>
              <w:t xml:space="preserve">Program Operacyjny </w:t>
            </w:r>
            <w:r w:rsidRPr="002C1260">
              <w:rPr>
                <w:sz w:val="18"/>
                <w:szCs w:val="18"/>
              </w:rPr>
              <w:lastRenderedPageBreak/>
              <w:t xml:space="preserve">Wiedza Edukacja Rozwój (PO WER 2014-2020) </w:t>
            </w:r>
          </w:p>
        </w:tc>
        <w:tc>
          <w:tcPr>
            <w:tcW w:w="1210" w:type="dxa"/>
          </w:tcPr>
          <w:p w14:paraId="4EEC6191" w14:textId="6B051C10" w:rsidR="0065468F" w:rsidRPr="002C1260" w:rsidRDefault="0065468F" w:rsidP="007522DE">
            <w:pPr>
              <w:contextualSpacing/>
              <w:rPr>
                <w:rFonts w:eastAsia="Calibri" w:cstheme="minorHAnsi"/>
                <w:sz w:val="18"/>
                <w:szCs w:val="18"/>
              </w:rPr>
            </w:pPr>
            <w:r w:rsidRPr="002C1260">
              <w:rPr>
                <w:sz w:val="18"/>
                <w:szCs w:val="18"/>
              </w:rPr>
              <w:lastRenderedPageBreak/>
              <w:t xml:space="preserve">Wojewódzki Urząd Pracy </w:t>
            </w:r>
            <w:r w:rsidRPr="002C1260">
              <w:rPr>
                <w:sz w:val="18"/>
                <w:szCs w:val="18"/>
              </w:rPr>
              <w:lastRenderedPageBreak/>
              <w:t>w Warszawie</w:t>
            </w:r>
          </w:p>
        </w:tc>
      </w:tr>
      <w:tr w:rsidR="0065468F" w:rsidRPr="002C1260" w14:paraId="41316A68" w14:textId="6B07834D" w:rsidTr="007522DE">
        <w:tc>
          <w:tcPr>
            <w:tcW w:w="463" w:type="dxa"/>
          </w:tcPr>
          <w:p w14:paraId="6D615E03" w14:textId="77777777" w:rsidR="0065468F" w:rsidRPr="002C1260" w:rsidRDefault="0065468F" w:rsidP="007522DE">
            <w:pPr>
              <w:numPr>
                <w:ilvl w:val="0"/>
                <w:numId w:val="89"/>
              </w:numPr>
              <w:ind w:left="0" w:firstLine="0"/>
              <w:contextualSpacing/>
              <w:rPr>
                <w:rFonts w:eastAsia="Calibri" w:cstheme="minorHAnsi"/>
                <w:sz w:val="18"/>
                <w:szCs w:val="18"/>
              </w:rPr>
            </w:pPr>
          </w:p>
        </w:tc>
        <w:tc>
          <w:tcPr>
            <w:tcW w:w="2197" w:type="dxa"/>
          </w:tcPr>
          <w:p w14:paraId="4B608403" w14:textId="03FBCA49" w:rsidR="0065468F" w:rsidRPr="002C1260" w:rsidRDefault="0065468F" w:rsidP="00C05C45">
            <w:pPr>
              <w:contextualSpacing/>
              <w:rPr>
                <w:rFonts w:eastAsia="Calibri" w:cstheme="minorHAnsi"/>
                <w:sz w:val="18"/>
                <w:szCs w:val="18"/>
              </w:rPr>
            </w:pPr>
            <w:r w:rsidRPr="002C1260">
              <w:rPr>
                <w:rFonts w:eastAsia="Calibri" w:cstheme="minorHAnsi"/>
                <w:sz w:val="18"/>
                <w:szCs w:val="18"/>
              </w:rPr>
              <w:t xml:space="preserve">Niewystarczające zasoby do oceny wniosków (s. </w:t>
            </w:r>
            <w:r w:rsidR="0079072C">
              <w:rPr>
                <w:rFonts w:eastAsia="Calibri" w:cstheme="minorHAnsi"/>
                <w:sz w:val="18"/>
                <w:szCs w:val="18"/>
              </w:rPr>
              <w:t>6</w:t>
            </w:r>
            <w:r w:rsidR="00C05C45">
              <w:rPr>
                <w:rFonts w:eastAsia="Calibri" w:cstheme="minorHAnsi"/>
                <w:sz w:val="18"/>
                <w:szCs w:val="18"/>
              </w:rPr>
              <w:t>4</w:t>
            </w:r>
            <w:r w:rsidRPr="002C1260">
              <w:rPr>
                <w:rFonts w:eastAsia="Calibri" w:cstheme="minorHAnsi"/>
                <w:sz w:val="18"/>
                <w:szCs w:val="18"/>
              </w:rPr>
              <w:t>).</w:t>
            </w:r>
          </w:p>
        </w:tc>
        <w:tc>
          <w:tcPr>
            <w:tcW w:w="2962" w:type="dxa"/>
          </w:tcPr>
          <w:p w14:paraId="50B548B9" w14:textId="051F509F" w:rsidR="0065468F" w:rsidRPr="002C1260" w:rsidRDefault="0065468F" w:rsidP="007522DE">
            <w:pPr>
              <w:contextualSpacing/>
              <w:rPr>
                <w:rFonts w:eastAsia="Calibri" w:cstheme="minorHAnsi"/>
                <w:sz w:val="18"/>
                <w:szCs w:val="18"/>
              </w:rPr>
            </w:pPr>
            <w:r w:rsidRPr="002C1260">
              <w:rPr>
                <w:rFonts w:eastAsia="Calibri" w:cstheme="minorHAnsi"/>
                <w:sz w:val="18"/>
                <w:szCs w:val="18"/>
              </w:rPr>
              <w:t>Wprowadzić zastępców przewodniczącego KOP, zatrudnić pracowników tymczasowych</w:t>
            </w:r>
            <w:r w:rsidR="00F275E8">
              <w:rPr>
                <w:rFonts w:eastAsia="Calibri" w:cstheme="minorHAnsi"/>
                <w:sz w:val="18"/>
                <w:szCs w:val="18"/>
              </w:rPr>
              <w:t>(ekspertów zewnętrznych)</w:t>
            </w:r>
            <w:r w:rsidRPr="002C1260">
              <w:rPr>
                <w:rFonts w:eastAsia="Calibri" w:cstheme="minorHAnsi"/>
                <w:sz w:val="18"/>
                <w:szCs w:val="18"/>
              </w:rPr>
              <w:t xml:space="preserve"> na czas realizacji konkursu, zwiększyć liczbę szkoleń </w:t>
            </w:r>
            <w:r w:rsidR="00E625E1">
              <w:rPr>
                <w:rFonts w:eastAsia="Calibri" w:cstheme="minorHAnsi"/>
                <w:sz w:val="18"/>
                <w:szCs w:val="18"/>
              </w:rPr>
              <w:t>i/</w:t>
            </w:r>
            <w:r w:rsidRPr="002C1260">
              <w:rPr>
                <w:rFonts w:eastAsia="Calibri" w:cstheme="minorHAnsi"/>
                <w:sz w:val="18"/>
                <w:szCs w:val="18"/>
              </w:rPr>
              <w:t>lub spotkań dla oceniających.</w:t>
            </w:r>
          </w:p>
        </w:tc>
        <w:tc>
          <w:tcPr>
            <w:tcW w:w="928" w:type="dxa"/>
          </w:tcPr>
          <w:p w14:paraId="55B3AEAF" w14:textId="3902C473"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6941425E" w14:textId="01344445" w:rsidR="0065468F" w:rsidRPr="002C1260" w:rsidRDefault="0065468F" w:rsidP="007522DE">
            <w:pPr>
              <w:contextualSpacing/>
              <w:rPr>
                <w:rFonts w:eastAsia="Calibri" w:cstheme="minorHAnsi"/>
                <w:sz w:val="18"/>
                <w:szCs w:val="18"/>
              </w:rPr>
            </w:pPr>
            <w:r w:rsidRPr="002C1260">
              <w:rPr>
                <w:rFonts w:eastAsia="Calibri" w:cstheme="minorHAnsi"/>
                <w:sz w:val="18"/>
                <w:szCs w:val="18"/>
              </w:rPr>
              <w:t>Wprowadzić zmiany w organizacji KOP umożliwiające zatrudnianie zastępców przewodniczącego KOP. Nadać zastępcom uprawnienia w zakresie oceny wniosków. Czasowo zwiększać zatrudnienie w okresie oceny wniosków. Opracować i realizować harmonogram szkoleń i spotkań dla oceniających.</w:t>
            </w:r>
          </w:p>
        </w:tc>
        <w:tc>
          <w:tcPr>
            <w:tcW w:w="1418" w:type="dxa"/>
          </w:tcPr>
          <w:p w14:paraId="079C0557" w14:textId="3A374306"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31/03/2018</w:t>
            </w:r>
          </w:p>
        </w:tc>
        <w:tc>
          <w:tcPr>
            <w:tcW w:w="1417" w:type="dxa"/>
          </w:tcPr>
          <w:p w14:paraId="07859162" w14:textId="0FB45A9A"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2A27079D" w14:textId="4F30CEE2"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365BCF8D" w14:textId="6D44B544"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7B3632EE" w14:textId="694A7744"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255AC65C" w14:textId="66170F8C" w:rsidTr="007522DE">
        <w:tc>
          <w:tcPr>
            <w:tcW w:w="463" w:type="dxa"/>
          </w:tcPr>
          <w:p w14:paraId="2270761E" w14:textId="77777777" w:rsidR="0065468F" w:rsidRPr="002C1260" w:rsidRDefault="0065468F" w:rsidP="00211119">
            <w:pPr>
              <w:numPr>
                <w:ilvl w:val="0"/>
                <w:numId w:val="89"/>
              </w:numPr>
              <w:ind w:left="0" w:firstLine="0"/>
              <w:contextualSpacing/>
              <w:jc w:val="both"/>
              <w:rPr>
                <w:rFonts w:eastAsia="Calibri" w:cstheme="minorHAnsi"/>
                <w:sz w:val="18"/>
                <w:szCs w:val="18"/>
              </w:rPr>
            </w:pPr>
          </w:p>
        </w:tc>
        <w:tc>
          <w:tcPr>
            <w:tcW w:w="2197" w:type="dxa"/>
          </w:tcPr>
          <w:p w14:paraId="4F7021FB" w14:textId="002B299B"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Spełnienie minimum kryteriów merytorycznych powinno być oceniane </w:t>
            </w:r>
            <w:r w:rsidR="00411B35">
              <w:rPr>
                <w:rFonts w:eastAsia="Calibri" w:cstheme="minorHAnsi"/>
                <w:sz w:val="18"/>
                <w:szCs w:val="18"/>
              </w:rPr>
              <w:t>na etapie oceny formalnej (s. 85</w:t>
            </w:r>
            <w:r w:rsidRPr="002C1260">
              <w:rPr>
                <w:rFonts w:eastAsia="Calibri" w:cstheme="minorHAnsi"/>
                <w:sz w:val="18"/>
                <w:szCs w:val="18"/>
              </w:rPr>
              <w:t>).</w:t>
            </w:r>
          </w:p>
        </w:tc>
        <w:tc>
          <w:tcPr>
            <w:tcW w:w="2962" w:type="dxa"/>
          </w:tcPr>
          <w:p w14:paraId="1BD48628" w14:textId="0CA02A1F" w:rsidR="0065468F" w:rsidRPr="002C1260" w:rsidRDefault="0065468F" w:rsidP="007522DE">
            <w:pPr>
              <w:contextualSpacing/>
              <w:rPr>
                <w:rFonts w:eastAsia="Calibri" w:cstheme="minorHAnsi"/>
                <w:sz w:val="18"/>
                <w:szCs w:val="18"/>
              </w:rPr>
            </w:pPr>
            <w:r w:rsidRPr="002C1260">
              <w:rPr>
                <w:rFonts w:cstheme="minorHAnsi"/>
                <w:sz w:val="18"/>
                <w:szCs w:val="18"/>
              </w:rPr>
              <w:t>Rekomenduje się przeniesienie minimum kryteriów merytorycznych do oceny formalnej (tzn. niespełnienie minimum wyklucza wniosek na etapie oceny formalnej).</w:t>
            </w:r>
          </w:p>
        </w:tc>
        <w:tc>
          <w:tcPr>
            <w:tcW w:w="928" w:type="dxa"/>
          </w:tcPr>
          <w:p w14:paraId="7744998C" w14:textId="2A73F011" w:rsidR="0065468F" w:rsidRPr="002C1260" w:rsidRDefault="0065468F" w:rsidP="007522DE">
            <w:pPr>
              <w:contextualSpacing/>
              <w:rPr>
                <w:rFonts w:eastAsia="Calibri" w:cstheme="minorHAnsi"/>
                <w:sz w:val="18"/>
                <w:szCs w:val="18"/>
              </w:rPr>
            </w:pPr>
            <w:r w:rsidRPr="002C1260">
              <w:rPr>
                <w:rFonts w:eastAsia="Calibri" w:cstheme="minorHAnsi"/>
                <w:sz w:val="18"/>
                <w:szCs w:val="18"/>
              </w:rPr>
              <w:t>IZ PO WER</w:t>
            </w:r>
          </w:p>
          <w:p w14:paraId="432B7C8E" w14:textId="75130F73"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76562D1F" w14:textId="014D7EAA" w:rsidR="0065468F" w:rsidRPr="002C1260" w:rsidRDefault="0065468F" w:rsidP="00E625E1">
            <w:pPr>
              <w:contextualSpacing/>
              <w:rPr>
                <w:rFonts w:eastAsia="Calibri" w:cstheme="minorHAnsi"/>
                <w:sz w:val="18"/>
                <w:szCs w:val="18"/>
              </w:rPr>
            </w:pPr>
            <w:r w:rsidRPr="002C1260">
              <w:rPr>
                <w:rFonts w:eastAsia="Calibri" w:cstheme="minorHAnsi"/>
                <w:sz w:val="18"/>
                <w:szCs w:val="18"/>
              </w:rPr>
              <w:t>Wprowadzić zmiany w</w:t>
            </w:r>
            <w:r w:rsidR="00E625E1">
              <w:rPr>
                <w:rFonts w:eastAsia="Calibri" w:cstheme="minorHAnsi"/>
                <w:sz w:val="18"/>
                <w:szCs w:val="18"/>
              </w:rPr>
              <w:t xml:space="preserve"> wytycznych </w:t>
            </w:r>
            <w:r w:rsidRPr="002C1260">
              <w:rPr>
                <w:rFonts w:eastAsia="Calibri" w:cstheme="minorHAnsi"/>
                <w:sz w:val="18"/>
                <w:szCs w:val="18"/>
              </w:rPr>
              <w:t> regulaminie oraz wzorze karty oceny formalnej wniosku o dofinansowanie projektu konkursowego w ramach PO WER</w:t>
            </w:r>
            <w:r w:rsidR="000B5D4A">
              <w:rPr>
                <w:rFonts w:eastAsia="Calibri" w:cstheme="minorHAnsi"/>
                <w:sz w:val="18"/>
                <w:szCs w:val="18"/>
              </w:rPr>
              <w:t>,</w:t>
            </w:r>
            <w:r w:rsidRPr="002C1260">
              <w:rPr>
                <w:rFonts w:eastAsia="Calibri" w:cstheme="minorHAnsi"/>
                <w:sz w:val="18"/>
                <w:szCs w:val="18"/>
              </w:rPr>
              <w:t xml:space="preserve"> umożliwiające dokonanie oceny spełnienia minimum kryteriów merytorycznych </w:t>
            </w:r>
            <w:r w:rsidR="000B5D4A">
              <w:rPr>
                <w:rFonts w:eastAsia="Calibri" w:cstheme="minorHAnsi"/>
                <w:sz w:val="18"/>
                <w:szCs w:val="18"/>
              </w:rPr>
              <w:t>na poziomie</w:t>
            </w:r>
            <w:r w:rsidRPr="002C1260">
              <w:rPr>
                <w:rFonts w:eastAsia="Calibri" w:cstheme="minorHAnsi"/>
                <w:sz w:val="18"/>
                <w:szCs w:val="18"/>
              </w:rPr>
              <w:t xml:space="preserve"> oceny formalnej.</w:t>
            </w:r>
          </w:p>
        </w:tc>
        <w:tc>
          <w:tcPr>
            <w:tcW w:w="1418" w:type="dxa"/>
          </w:tcPr>
          <w:p w14:paraId="630E00C9" w14:textId="3CCD732C"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31/03/2018</w:t>
            </w:r>
          </w:p>
        </w:tc>
        <w:tc>
          <w:tcPr>
            <w:tcW w:w="1417" w:type="dxa"/>
          </w:tcPr>
          <w:p w14:paraId="2B41090B" w14:textId="66AA81CD"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7904C5A8" w14:textId="1E7DA386"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471FB5FE" w14:textId="7FEADF78"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2695A3C5" w14:textId="68CE67A2"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r w:rsidR="0065468F" w:rsidRPr="002C1260" w14:paraId="69B1586C" w14:textId="6AA6EFA5" w:rsidTr="007522DE">
        <w:tc>
          <w:tcPr>
            <w:tcW w:w="463" w:type="dxa"/>
          </w:tcPr>
          <w:p w14:paraId="77290A2B" w14:textId="77777777" w:rsidR="0065468F" w:rsidRPr="002C1260" w:rsidRDefault="0065468F" w:rsidP="007522DE">
            <w:pPr>
              <w:numPr>
                <w:ilvl w:val="0"/>
                <w:numId w:val="89"/>
              </w:numPr>
              <w:ind w:left="0" w:firstLine="0"/>
              <w:contextualSpacing/>
              <w:rPr>
                <w:rFonts w:eastAsia="Calibri" w:cstheme="minorHAnsi"/>
                <w:sz w:val="18"/>
                <w:szCs w:val="18"/>
              </w:rPr>
            </w:pPr>
          </w:p>
        </w:tc>
        <w:tc>
          <w:tcPr>
            <w:tcW w:w="2197" w:type="dxa"/>
          </w:tcPr>
          <w:p w14:paraId="7C77FB18" w14:textId="6D8BF62F" w:rsidR="0065468F" w:rsidRPr="002C1260" w:rsidRDefault="0065468F" w:rsidP="00C05C45">
            <w:pPr>
              <w:contextualSpacing/>
              <w:rPr>
                <w:rFonts w:eastAsia="Calibri" w:cstheme="minorHAnsi"/>
                <w:sz w:val="18"/>
                <w:szCs w:val="18"/>
              </w:rPr>
            </w:pPr>
            <w:r w:rsidRPr="002C1260">
              <w:rPr>
                <w:rFonts w:eastAsia="Calibri" w:cstheme="minorHAnsi"/>
                <w:sz w:val="18"/>
                <w:szCs w:val="18"/>
              </w:rPr>
              <w:t xml:space="preserve">Za wysoka waga kryteriów premiujących (s. </w:t>
            </w:r>
            <w:r w:rsidR="00411B35">
              <w:rPr>
                <w:rFonts w:eastAsia="Calibri" w:cstheme="minorHAnsi"/>
                <w:sz w:val="18"/>
                <w:szCs w:val="18"/>
              </w:rPr>
              <w:t>8</w:t>
            </w:r>
            <w:r w:rsidR="00C05C45">
              <w:rPr>
                <w:rFonts w:eastAsia="Calibri" w:cstheme="minorHAnsi"/>
                <w:sz w:val="18"/>
                <w:szCs w:val="18"/>
              </w:rPr>
              <w:t>1</w:t>
            </w:r>
            <w:r w:rsidRPr="002C1260">
              <w:rPr>
                <w:rFonts w:eastAsia="Calibri" w:cstheme="minorHAnsi"/>
                <w:sz w:val="18"/>
                <w:szCs w:val="18"/>
              </w:rPr>
              <w:t>).</w:t>
            </w:r>
          </w:p>
        </w:tc>
        <w:tc>
          <w:tcPr>
            <w:tcW w:w="2962" w:type="dxa"/>
          </w:tcPr>
          <w:p w14:paraId="21E8C214" w14:textId="6ED3AD85"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Rekomenduje się aby kryteria premiujące </w:t>
            </w:r>
            <w:r w:rsidR="000B5D4A">
              <w:rPr>
                <w:rFonts w:eastAsia="Calibri" w:cstheme="minorHAnsi"/>
                <w:sz w:val="18"/>
                <w:szCs w:val="18"/>
              </w:rPr>
              <w:t>stanowiły</w:t>
            </w:r>
            <w:r w:rsidRPr="002C1260">
              <w:rPr>
                <w:rFonts w:eastAsia="Calibri" w:cstheme="minorHAnsi"/>
                <w:sz w:val="18"/>
                <w:szCs w:val="18"/>
              </w:rPr>
              <w:t xml:space="preserve"> max. 30% wartości punktowej dla całości wniosku.</w:t>
            </w:r>
          </w:p>
        </w:tc>
        <w:tc>
          <w:tcPr>
            <w:tcW w:w="928" w:type="dxa"/>
          </w:tcPr>
          <w:p w14:paraId="607019B5" w14:textId="77777777" w:rsidR="0065468F" w:rsidRPr="002C1260" w:rsidRDefault="0065468F" w:rsidP="007522DE">
            <w:pPr>
              <w:contextualSpacing/>
              <w:rPr>
                <w:rFonts w:eastAsia="Calibri" w:cstheme="minorHAnsi"/>
                <w:sz w:val="18"/>
                <w:szCs w:val="18"/>
              </w:rPr>
            </w:pPr>
            <w:r w:rsidRPr="002C1260">
              <w:rPr>
                <w:rFonts w:eastAsia="Calibri" w:cstheme="minorHAnsi"/>
                <w:sz w:val="18"/>
                <w:szCs w:val="18"/>
              </w:rPr>
              <w:t>IZ PO WER</w:t>
            </w:r>
          </w:p>
          <w:p w14:paraId="796A4491" w14:textId="68AFEC4A" w:rsidR="0065468F" w:rsidRPr="002C1260" w:rsidRDefault="0065468F" w:rsidP="007522DE">
            <w:pPr>
              <w:contextualSpacing/>
              <w:rPr>
                <w:rFonts w:eastAsia="Calibri" w:cstheme="minorHAnsi"/>
                <w:sz w:val="18"/>
                <w:szCs w:val="18"/>
              </w:rPr>
            </w:pPr>
            <w:r w:rsidRPr="002C1260">
              <w:rPr>
                <w:rFonts w:eastAsia="Calibri" w:cstheme="minorHAnsi"/>
                <w:sz w:val="18"/>
                <w:szCs w:val="18"/>
              </w:rPr>
              <w:t>IP PO WER</w:t>
            </w:r>
          </w:p>
        </w:tc>
        <w:tc>
          <w:tcPr>
            <w:tcW w:w="3339" w:type="dxa"/>
          </w:tcPr>
          <w:p w14:paraId="7CD55D91" w14:textId="1E2CDFE5" w:rsidR="0065468F" w:rsidRPr="002C1260" w:rsidRDefault="0065468F" w:rsidP="007522DE">
            <w:pPr>
              <w:contextualSpacing/>
              <w:rPr>
                <w:rFonts w:eastAsia="Calibri" w:cstheme="minorHAnsi"/>
                <w:sz w:val="18"/>
                <w:szCs w:val="18"/>
              </w:rPr>
            </w:pPr>
            <w:r w:rsidRPr="002C1260">
              <w:rPr>
                <w:rFonts w:eastAsia="Calibri" w:cstheme="minorHAnsi"/>
                <w:sz w:val="18"/>
                <w:szCs w:val="18"/>
              </w:rPr>
              <w:t>Wprowadzenie zmian w</w:t>
            </w:r>
            <w:r w:rsidR="006D775C">
              <w:rPr>
                <w:rFonts w:eastAsia="Calibri" w:cstheme="minorHAnsi"/>
                <w:sz w:val="18"/>
                <w:szCs w:val="18"/>
              </w:rPr>
              <w:t xml:space="preserve"> wytycznych oraz </w:t>
            </w:r>
            <w:r w:rsidRPr="002C1260">
              <w:rPr>
                <w:rFonts w:eastAsia="Calibri" w:cstheme="minorHAnsi"/>
                <w:sz w:val="18"/>
                <w:szCs w:val="18"/>
              </w:rPr>
              <w:t> regulaminie</w:t>
            </w:r>
            <w:r w:rsidR="006D775C">
              <w:rPr>
                <w:rFonts w:eastAsia="Calibri" w:cstheme="minorHAnsi"/>
                <w:sz w:val="18"/>
                <w:szCs w:val="18"/>
              </w:rPr>
              <w:t>,</w:t>
            </w:r>
            <w:r w:rsidRPr="002C1260">
              <w:rPr>
                <w:rFonts w:eastAsia="Calibri" w:cstheme="minorHAnsi"/>
                <w:sz w:val="18"/>
                <w:szCs w:val="18"/>
              </w:rPr>
              <w:t xml:space="preserve"> zmniejszających role kryteriów premiujących.</w:t>
            </w:r>
          </w:p>
        </w:tc>
        <w:tc>
          <w:tcPr>
            <w:tcW w:w="1418" w:type="dxa"/>
          </w:tcPr>
          <w:p w14:paraId="20737D49" w14:textId="4008CEF7" w:rsidR="0065468F" w:rsidRPr="002C1260" w:rsidRDefault="0065468F" w:rsidP="007522DE">
            <w:pPr>
              <w:contextualSpacing/>
              <w:rPr>
                <w:rFonts w:eastAsia="Calibri" w:cstheme="minorHAnsi"/>
                <w:sz w:val="18"/>
                <w:szCs w:val="18"/>
              </w:rPr>
            </w:pPr>
            <w:r w:rsidRPr="002C1260">
              <w:rPr>
                <w:rFonts w:eastAsia="Calibri" w:cstheme="minorHAnsi"/>
                <w:sz w:val="18"/>
                <w:szCs w:val="18"/>
              </w:rPr>
              <w:t>31/03/2018</w:t>
            </w:r>
          </w:p>
        </w:tc>
        <w:tc>
          <w:tcPr>
            <w:tcW w:w="1417" w:type="dxa"/>
          </w:tcPr>
          <w:p w14:paraId="099A2BDF" w14:textId="0A53A29A" w:rsidR="0065468F" w:rsidRPr="002C1260" w:rsidRDefault="0065468F" w:rsidP="007522DE">
            <w:pPr>
              <w:contextualSpacing/>
              <w:rPr>
                <w:rFonts w:eastAsia="Calibri" w:cstheme="minorHAnsi"/>
                <w:sz w:val="18"/>
                <w:szCs w:val="18"/>
              </w:rPr>
            </w:pPr>
            <w:r w:rsidRPr="002C1260">
              <w:rPr>
                <w:rFonts w:eastAsia="Calibri" w:cstheme="minorHAnsi"/>
                <w:sz w:val="18"/>
                <w:szCs w:val="18"/>
              </w:rPr>
              <w:t xml:space="preserve">Rekomendacja programowa </w:t>
            </w:r>
            <w:r w:rsidR="0018510C" w:rsidRPr="002C1260">
              <w:rPr>
                <w:rFonts w:eastAsia="Calibri" w:cstheme="minorHAnsi"/>
                <w:sz w:val="18"/>
                <w:szCs w:val="18"/>
              </w:rPr>
              <w:t>–</w:t>
            </w:r>
            <w:r w:rsidRPr="002C1260">
              <w:rPr>
                <w:rFonts w:eastAsia="Calibri" w:cstheme="minorHAnsi"/>
                <w:sz w:val="18"/>
                <w:szCs w:val="18"/>
              </w:rPr>
              <w:t xml:space="preserve"> rekomendacja operacyjna</w:t>
            </w:r>
          </w:p>
        </w:tc>
        <w:tc>
          <w:tcPr>
            <w:tcW w:w="1134" w:type="dxa"/>
          </w:tcPr>
          <w:p w14:paraId="7A91AF06" w14:textId="233A0C9C" w:rsidR="0065468F" w:rsidRPr="002C1260" w:rsidRDefault="0065468F" w:rsidP="007522DE">
            <w:pPr>
              <w:contextualSpacing/>
              <w:rPr>
                <w:rFonts w:eastAsia="Calibri" w:cstheme="minorHAnsi"/>
                <w:sz w:val="18"/>
                <w:szCs w:val="18"/>
              </w:rPr>
            </w:pPr>
            <w:r w:rsidRPr="002C1260">
              <w:rPr>
                <w:rFonts w:eastAsia="Calibri" w:cstheme="minorHAnsi"/>
                <w:sz w:val="18"/>
                <w:szCs w:val="18"/>
              </w:rPr>
              <w:t>Rynek pracy</w:t>
            </w:r>
          </w:p>
        </w:tc>
        <w:tc>
          <w:tcPr>
            <w:tcW w:w="1418" w:type="dxa"/>
          </w:tcPr>
          <w:p w14:paraId="41F46F0B" w14:textId="4655E2DF" w:rsidR="0065468F" w:rsidRPr="002C1260" w:rsidRDefault="0065468F" w:rsidP="007522DE">
            <w:pPr>
              <w:contextualSpacing/>
              <w:rPr>
                <w:rFonts w:eastAsia="Calibri" w:cstheme="minorHAnsi"/>
                <w:sz w:val="18"/>
                <w:szCs w:val="18"/>
              </w:rPr>
            </w:pPr>
            <w:r w:rsidRPr="002C1260">
              <w:rPr>
                <w:sz w:val="18"/>
                <w:szCs w:val="18"/>
              </w:rPr>
              <w:t xml:space="preserve">Program Operacyjny Wiedza Edukacja Rozwój (PO WER 2014-2020) </w:t>
            </w:r>
          </w:p>
        </w:tc>
        <w:tc>
          <w:tcPr>
            <w:tcW w:w="1210" w:type="dxa"/>
          </w:tcPr>
          <w:p w14:paraId="5954C832" w14:textId="01FBFA44" w:rsidR="0065468F" w:rsidRPr="002C1260" w:rsidRDefault="0065468F" w:rsidP="007522DE">
            <w:pPr>
              <w:contextualSpacing/>
              <w:rPr>
                <w:rFonts w:eastAsia="Calibri" w:cstheme="minorHAnsi"/>
                <w:sz w:val="18"/>
                <w:szCs w:val="18"/>
              </w:rPr>
            </w:pPr>
            <w:r w:rsidRPr="002C1260">
              <w:rPr>
                <w:sz w:val="18"/>
                <w:szCs w:val="18"/>
              </w:rPr>
              <w:t>Wojewódzki Urząd Pracy w Warszawie</w:t>
            </w:r>
          </w:p>
        </w:tc>
      </w:tr>
    </w:tbl>
    <w:p w14:paraId="08D4E5E3" w14:textId="429A4C32" w:rsidR="00966DBC" w:rsidRPr="00211119" w:rsidRDefault="00E74FA9" w:rsidP="00F62A56">
      <w:pPr>
        <w:autoSpaceDE w:val="0"/>
        <w:autoSpaceDN w:val="0"/>
        <w:adjustRightInd w:val="0"/>
        <w:spacing w:after="0" w:line="360" w:lineRule="auto"/>
        <w:rPr>
          <w:rFonts w:cstheme="minorHAnsi"/>
          <w:sz w:val="20"/>
          <w:szCs w:val="20"/>
        </w:rPr>
      </w:pPr>
      <w:r>
        <w:rPr>
          <w:rFonts w:cstheme="minorHAnsi"/>
          <w:sz w:val="20"/>
          <w:szCs w:val="20"/>
        </w:rPr>
        <w:t>Źródło: opracowanie w</w:t>
      </w:r>
      <w:r w:rsidR="00211119">
        <w:rPr>
          <w:rFonts w:cstheme="minorHAnsi"/>
          <w:sz w:val="20"/>
          <w:szCs w:val="20"/>
        </w:rPr>
        <w:t>ła</w:t>
      </w:r>
      <w:r>
        <w:rPr>
          <w:rFonts w:cstheme="minorHAnsi"/>
          <w:sz w:val="20"/>
          <w:szCs w:val="20"/>
        </w:rPr>
        <w:t>s</w:t>
      </w:r>
      <w:r w:rsidR="00211119">
        <w:rPr>
          <w:rFonts w:cstheme="minorHAnsi"/>
          <w:sz w:val="20"/>
          <w:szCs w:val="20"/>
        </w:rPr>
        <w:t>ne.</w:t>
      </w:r>
    </w:p>
    <w:p w14:paraId="6A83ED6F" w14:textId="77777777" w:rsidR="00966DBC" w:rsidRPr="00F62A56" w:rsidRDefault="00966DBC" w:rsidP="00F62A56">
      <w:pPr>
        <w:autoSpaceDE w:val="0"/>
        <w:autoSpaceDN w:val="0"/>
        <w:adjustRightInd w:val="0"/>
        <w:spacing w:after="0" w:line="360" w:lineRule="auto"/>
        <w:rPr>
          <w:rFonts w:cstheme="minorHAnsi"/>
        </w:rPr>
      </w:pPr>
    </w:p>
    <w:p w14:paraId="28B42234" w14:textId="77777777" w:rsidR="006B76B7" w:rsidRPr="00F62A56" w:rsidRDefault="006B76B7" w:rsidP="00F62A56">
      <w:pPr>
        <w:autoSpaceDE w:val="0"/>
        <w:autoSpaceDN w:val="0"/>
        <w:adjustRightInd w:val="0"/>
        <w:spacing w:after="0" w:line="360" w:lineRule="auto"/>
        <w:rPr>
          <w:rFonts w:cstheme="minorHAnsi"/>
        </w:rPr>
        <w:sectPr w:rsidR="006B76B7" w:rsidRPr="00F62A56" w:rsidSect="008822FF">
          <w:footerReference w:type="default" r:id="rId48"/>
          <w:pgSz w:w="16838" w:h="11906" w:orient="landscape"/>
          <w:pgMar w:top="1418" w:right="284" w:bottom="1418" w:left="284" w:header="709" w:footer="709" w:gutter="0"/>
          <w:cols w:space="708"/>
          <w:docGrid w:linePitch="360"/>
        </w:sectPr>
      </w:pPr>
    </w:p>
    <w:p w14:paraId="74D12F8F" w14:textId="2A117093" w:rsidR="00A11FFA" w:rsidRPr="00F62A56" w:rsidRDefault="009D6A39" w:rsidP="00F62A56">
      <w:pPr>
        <w:pStyle w:val="NagwekWUP"/>
        <w:spacing w:line="360" w:lineRule="auto"/>
      </w:pPr>
      <w:bookmarkStart w:id="61" w:name="_Toc501363004"/>
      <w:r>
        <w:lastRenderedPageBreak/>
        <w:t>5</w:t>
      </w:r>
      <w:r w:rsidR="00A11FFA" w:rsidRPr="00F62A56">
        <w:t>. Spisy obiektów</w:t>
      </w:r>
      <w:bookmarkEnd w:id="61"/>
    </w:p>
    <w:p w14:paraId="4A7516F3" w14:textId="1904E62B" w:rsidR="0016313B" w:rsidRPr="009D6A39" w:rsidRDefault="009D6A39" w:rsidP="00F62A56">
      <w:pPr>
        <w:pStyle w:val="NagwekWUP"/>
        <w:spacing w:line="360" w:lineRule="auto"/>
        <w:rPr>
          <w:sz w:val="20"/>
          <w:szCs w:val="20"/>
        </w:rPr>
      </w:pPr>
      <w:bookmarkStart w:id="62" w:name="_Toc501363005"/>
      <w:r w:rsidRPr="009D6A39">
        <w:rPr>
          <w:sz w:val="20"/>
          <w:szCs w:val="20"/>
        </w:rPr>
        <w:t>5</w:t>
      </w:r>
      <w:r w:rsidR="00A11FFA" w:rsidRPr="009D6A39">
        <w:rPr>
          <w:sz w:val="20"/>
          <w:szCs w:val="20"/>
        </w:rPr>
        <w:t>.1 Spis wykresów</w:t>
      </w:r>
      <w:bookmarkEnd w:id="62"/>
    </w:p>
    <w:p w14:paraId="52629BCA" w14:textId="4E37B96B" w:rsidR="00877A95" w:rsidRPr="00877A95" w:rsidRDefault="00F669C4">
      <w:pPr>
        <w:pStyle w:val="Spisilustracji"/>
        <w:tabs>
          <w:tab w:val="right" w:leader="dot" w:pos="9062"/>
        </w:tabs>
        <w:rPr>
          <w:rFonts w:eastAsiaTheme="minorEastAsia"/>
          <w:noProof/>
          <w:sz w:val="20"/>
          <w:szCs w:val="20"/>
          <w:lang w:eastAsia="pl-PL"/>
        </w:rPr>
      </w:pPr>
      <w:r w:rsidRPr="00877A95">
        <w:rPr>
          <w:sz w:val="20"/>
          <w:szCs w:val="20"/>
        </w:rPr>
        <w:fldChar w:fldCharType="begin"/>
      </w:r>
      <w:r w:rsidRPr="00877A95">
        <w:rPr>
          <w:sz w:val="20"/>
          <w:szCs w:val="20"/>
        </w:rPr>
        <w:instrText xml:space="preserve"> TOC \h \z \c "Wykres" </w:instrText>
      </w:r>
      <w:r w:rsidRPr="00877A95">
        <w:rPr>
          <w:sz w:val="20"/>
          <w:szCs w:val="20"/>
        </w:rPr>
        <w:fldChar w:fldCharType="separate"/>
      </w:r>
      <w:hyperlink w:anchor="_Toc500145565" w:history="1">
        <w:r w:rsidR="00877A95" w:rsidRPr="00877A95">
          <w:rPr>
            <w:rStyle w:val="Hipercze"/>
            <w:noProof/>
            <w:sz w:val="20"/>
            <w:szCs w:val="20"/>
          </w:rPr>
          <w:t>Wykres 1. Dostępność informacji o konkursach w opinii wnioskodawców, N=117</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_Toc500145565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37</w:t>
        </w:r>
        <w:r w:rsidR="00877A95" w:rsidRPr="00877A95">
          <w:rPr>
            <w:noProof/>
            <w:webHidden/>
            <w:sz w:val="20"/>
            <w:szCs w:val="20"/>
          </w:rPr>
          <w:fldChar w:fldCharType="end"/>
        </w:r>
      </w:hyperlink>
    </w:p>
    <w:p w14:paraId="2BFF81C8" w14:textId="0823B05E" w:rsidR="00877A95" w:rsidRPr="00877A95" w:rsidRDefault="00EC6CE5">
      <w:pPr>
        <w:pStyle w:val="Spisilustracji"/>
        <w:tabs>
          <w:tab w:val="right" w:leader="dot" w:pos="9062"/>
        </w:tabs>
        <w:rPr>
          <w:rFonts w:eastAsiaTheme="minorEastAsia"/>
          <w:noProof/>
          <w:sz w:val="20"/>
          <w:szCs w:val="20"/>
          <w:lang w:eastAsia="pl-PL"/>
        </w:rPr>
      </w:pPr>
      <w:hyperlink w:anchor="_Toc500145566" w:history="1">
        <w:r w:rsidR="00877A95" w:rsidRPr="00877A95">
          <w:rPr>
            <w:rStyle w:val="Hipercze"/>
            <w:noProof/>
            <w:sz w:val="20"/>
            <w:szCs w:val="20"/>
          </w:rPr>
          <w:t>Wykres 2. Przystępność informacji o konkursach w opinii wnioskodawców, N=117</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_Toc500145566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42</w:t>
        </w:r>
        <w:r w:rsidR="00877A95" w:rsidRPr="00877A95">
          <w:rPr>
            <w:noProof/>
            <w:webHidden/>
            <w:sz w:val="20"/>
            <w:szCs w:val="20"/>
          </w:rPr>
          <w:fldChar w:fldCharType="end"/>
        </w:r>
      </w:hyperlink>
    </w:p>
    <w:p w14:paraId="042290A1" w14:textId="07B4DC6B" w:rsidR="00877A95" w:rsidRPr="00877A95" w:rsidRDefault="00EC6CE5">
      <w:pPr>
        <w:pStyle w:val="Spisilustracji"/>
        <w:tabs>
          <w:tab w:val="right" w:leader="dot" w:pos="9062"/>
        </w:tabs>
        <w:rPr>
          <w:rFonts w:eastAsiaTheme="minorEastAsia"/>
          <w:noProof/>
          <w:sz w:val="20"/>
          <w:szCs w:val="20"/>
          <w:lang w:eastAsia="pl-PL"/>
        </w:rPr>
      </w:pPr>
      <w:hyperlink w:anchor="_Toc500145567" w:history="1">
        <w:r w:rsidR="00877A95" w:rsidRPr="00877A95">
          <w:rPr>
            <w:rStyle w:val="Hipercze"/>
            <w:noProof/>
            <w:sz w:val="20"/>
            <w:szCs w:val="20"/>
          </w:rPr>
          <w:t>Wykres 3. Przystępność informacji o konkursach w opinii wnioskodawców, N=117</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_Toc500145567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50</w:t>
        </w:r>
        <w:r w:rsidR="00877A95" w:rsidRPr="00877A95">
          <w:rPr>
            <w:noProof/>
            <w:webHidden/>
            <w:sz w:val="20"/>
            <w:szCs w:val="20"/>
          </w:rPr>
          <w:fldChar w:fldCharType="end"/>
        </w:r>
      </w:hyperlink>
    </w:p>
    <w:p w14:paraId="3D132217" w14:textId="195B1751" w:rsidR="00877A95" w:rsidRPr="00877A95" w:rsidRDefault="00EC6CE5">
      <w:pPr>
        <w:pStyle w:val="Spisilustracji"/>
        <w:tabs>
          <w:tab w:val="right" w:leader="dot" w:pos="9062"/>
        </w:tabs>
        <w:rPr>
          <w:rFonts w:eastAsiaTheme="minorEastAsia"/>
          <w:noProof/>
          <w:sz w:val="20"/>
          <w:szCs w:val="20"/>
          <w:lang w:eastAsia="pl-PL"/>
        </w:rPr>
      </w:pPr>
      <w:hyperlink w:anchor="_Toc500145568" w:history="1">
        <w:r w:rsidR="00877A95" w:rsidRPr="00877A95">
          <w:rPr>
            <w:rStyle w:val="Hipercze"/>
            <w:noProof/>
            <w:sz w:val="20"/>
            <w:szCs w:val="20"/>
          </w:rPr>
          <w:t>Wykres 4.</w:t>
        </w:r>
        <w:r w:rsidR="00877A95" w:rsidRPr="00877A95">
          <w:rPr>
            <w:rStyle w:val="Hipercze"/>
            <w:rFonts w:cstheme="minorHAnsi"/>
            <w:noProof/>
            <w:sz w:val="20"/>
            <w:szCs w:val="20"/>
          </w:rPr>
          <w:t xml:space="preserve"> Procedury wyboru projektów, N=117</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_Toc500145568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52</w:t>
        </w:r>
        <w:r w:rsidR="00877A95" w:rsidRPr="00877A95">
          <w:rPr>
            <w:noProof/>
            <w:webHidden/>
            <w:sz w:val="20"/>
            <w:szCs w:val="20"/>
          </w:rPr>
          <w:fldChar w:fldCharType="end"/>
        </w:r>
      </w:hyperlink>
    </w:p>
    <w:p w14:paraId="220FAFA3" w14:textId="3E0EA0EB" w:rsidR="00877A95" w:rsidRPr="00877A95" w:rsidRDefault="00EC6CE5">
      <w:pPr>
        <w:pStyle w:val="Spisilustracji"/>
        <w:tabs>
          <w:tab w:val="right" w:leader="dot" w:pos="9062"/>
        </w:tabs>
        <w:rPr>
          <w:rFonts w:eastAsiaTheme="minorEastAsia"/>
          <w:noProof/>
          <w:sz w:val="20"/>
          <w:szCs w:val="20"/>
          <w:lang w:eastAsia="pl-PL"/>
        </w:rPr>
      </w:pPr>
      <w:hyperlink w:anchor="_Toc500145569" w:history="1">
        <w:r w:rsidR="00877A95" w:rsidRPr="00877A95">
          <w:rPr>
            <w:rStyle w:val="Hipercze"/>
            <w:noProof/>
            <w:sz w:val="20"/>
            <w:szCs w:val="20"/>
          </w:rPr>
          <w:t xml:space="preserve">Wykres 5. </w:t>
        </w:r>
        <w:r w:rsidR="00877A95" w:rsidRPr="00877A95">
          <w:rPr>
            <w:rStyle w:val="Hipercze"/>
            <w:rFonts w:cstheme="minorHAnsi"/>
            <w:noProof/>
            <w:sz w:val="20"/>
            <w:szCs w:val="20"/>
          </w:rPr>
          <w:t>Trudności wnioskodawców przy składaniu wniosków, N=117</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_Toc500145569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55</w:t>
        </w:r>
        <w:r w:rsidR="00877A95" w:rsidRPr="00877A95">
          <w:rPr>
            <w:noProof/>
            <w:webHidden/>
            <w:sz w:val="20"/>
            <w:szCs w:val="20"/>
          </w:rPr>
          <w:fldChar w:fldCharType="end"/>
        </w:r>
      </w:hyperlink>
    </w:p>
    <w:p w14:paraId="4ED1CD8A" w14:textId="2E090063" w:rsidR="00877A95" w:rsidRPr="00877A95" w:rsidRDefault="00EC6CE5">
      <w:pPr>
        <w:pStyle w:val="Spisilustracji"/>
        <w:tabs>
          <w:tab w:val="right" w:leader="dot" w:pos="9062"/>
        </w:tabs>
        <w:rPr>
          <w:rFonts w:eastAsiaTheme="minorEastAsia"/>
          <w:noProof/>
          <w:sz w:val="20"/>
          <w:szCs w:val="20"/>
          <w:lang w:eastAsia="pl-PL"/>
        </w:rPr>
      </w:pPr>
      <w:hyperlink w:anchor="_Toc500145570" w:history="1">
        <w:r w:rsidR="00877A95" w:rsidRPr="00877A95">
          <w:rPr>
            <w:rStyle w:val="Hipercze"/>
            <w:noProof/>
            <w:sz w:val="20"/>
            <w:szCs w:val="20"/>
          </w:rPr>
          <w:t xml:space="preserve">Wykres 6. </w:t>
        </w:r>
        <w:r w:rsidR="00877A95" w:rsidRPr="00877A95">
          <w:rPr>
            <w:rStyle w:val="Hipercze"/>
            <w:rFonts w:cstheme="minorHAnsi"/>
            <w:noProof/>
            <w:sz w:val="20"/>
            <w:szCs w:val="20"/>
          </w:rPr>
          <w:t>Kryteria wyboru projektów, N=117</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_Toc500145570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70</w:t>
        </w:r>
        <w:r w:rsidR="00877A95" w:rsidRPr="00877A95">
          <w:rPr>
            <w:noProof/>
            <w:webHidden/>
            <w:sz w:val="20"/>
            <w:szCs w:val="20"/>
          </w:rPr>
          <w:fldChar w:fldCharType="end"/>
        </w:r>
      </w:hyperlink>
    </w:p>
    <w:p w14:paraId="61C7125A" w14:textId="1527885C" w:rsidR="00877A95" w:rsidRPr="00877A95" w:rsidRDefault="00EC6CE5">
      <w:pPr>
        <w:pStyle w:val="Spisilustracji"/>
        <w:tabs>
          <w:tab w:val="right" w:leader="dot" w:pos="9062"/>
        </w:tabs>
        <w:rPr>
          <w:rFonts w:eastAsiaTheme="minorEastAsia"/>
          <w:noProof/>
          <w:sz w:val="20"/>
          <w:szCs w:val="20"/>
          <w:lang w:eastAsia="pl-PL"/>
        </w:rPr>
      </w:pPr>
      <w:hyperlink w:anchor="_Toc500145571" w:history="1">
        <w:r w:rsidR="00877A95" w:rsidRPr="00877A95">
          <w:rPr>
            <w:rStyle w:val="Hipercze"/>
            <w:noProof/>
            <w:sz w:val="20"/>
            <w:szCs w:val="20"/>
          </w:rPr>
          <w:t xml:space="preserve">Wykres 7. </w:t>
        </w:r>
        <w:r w:rsidR="00877A95" w:rsidRPr="00877A95">
          <w:rPr>
            <w:rStyle w:val="Hipercze"/>
            <w:rFonts w:cstheme="minorHAnsi"/>
            <w:noProof/>
            <w:sz w:val="20"/>
            <w:szCs w:val="20"/>
          </w:rPr>
          <w:t>Potrzeba modyfikacji kryteriów wyboru projektów, N=117</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_Toc500145571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71</w:t>
        </w:r>
        <w:r w:rsidR="00877A95" w:rsidRPr="00877A95">
          <w:rPr>
            <w:noProof/>
            <w:webHidden/>
            <w:sz w:val="20"/>
            <w:szCs w:val="20"/>
          </w:rPr>
          <w:fldChar w:fldCharType="end"/>
        </w:r>
      </w:hyperlink>
    </w:p>
    <w:p w14:paraId="2D180420" w14:textId="3F1EBD4F" w:rsidR="00877A95" w:rsidRPr="00877A95" w:rsidRDefault="00EC6CE5">
      <w:pPr>
        <w:pStyle w:val="Spisilustracji"/>
        <w:tabs>
          <w:tab w:val="right" w:leader="dot" w:pos="9062"/>
        </w:tabs>
        <w:rPr>
          <w:rFonts w:eastAsiaTheme="minorEastAsia"/>
          <w:noProof/>
          <w:sz w:val="20"/>
          <w:szCs w:val="20"/>
          <w:lang w:eastAsia="pl-PL"/>
        </w:rPr>
      </w:pPr>
      <w:hyperlink w:anchor="_Toc500145572" w:history="1">
        <w:r w:rsidR="00877A95" w:rsidRPr="00877A95">
          <w:rPr>
            <w:rStyle w:val="Hipercze"/>
            <w:noProof/>
            <w:sz w:val="20"/>
            <w:szCs w:val="20"/>
          </w:rPr>
          <w:t xml:space="preserve">Wykres 8. </w:t>
        </w:r>
        <w:r w:rsidR="00877A95" w:rsidRPr="00877A95">
          <w:rPr>
            <w:rStyle w:val="Hipercze"/>
            <w:rFonts w:cstheme="minorHAnsi"/>
            <w:noProof/>
            <w:sz w:val="20"/>
            <w:szCs w:val="20"/>
          </w:rPr>
          <w:t>Potrzeba modyfikacji kryteriów formalnych, N=23</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_Toc500145572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71</w:t>
        </w:r>
        <w:r w:rsidR="00877A95" w:rsidRPr="00877A95">
          <w:rPr>
            <w:noProof/>
            <w:webHidden/>
            <w:sz w:val="20"/>
            <w:szCs w:val="20"/>
          </w:rPr>
          <w:fldChar w:fldCharType="end"/>
        </w:r>
      </w:hyperlink>
    </w:p>
    <w:p w14:paraId="0D631C04" w14:textId="7C9A2866" w:rsidR="00877A95" w:rsidRPr="00877A95" w:rsidRDefault="00EC6CE5">
      <w:pPr>
        <w:pStyle w:val="Spisilustracji"/>
        <w:tabs>
          <w:tab w:val="right" w:leader="dot" w:pos="9062"/>
        </w:tabs>
        <w:rPr>
          <w:rFonts w:eastAsiaTheme="minorEastAsia"/>
          <w:noProof/>
          <w:sz w:val="20"/>
          <w:szCs w:val="20"/>
          <w:lang w:eastAsia="pl-PL"/>
        </w:rPr>
      </w:pPr>
      <w:hyperlink w:anchor="_Toc500145573" w:history="1">
        <w:r w:rsidR="00877A95" w:rsidRPr="00877A95">
          <w:rPr>
            <w:rStyle w:val="Hipercze"/>
            <w:noProof/>
            <w:sz w:val="20"/>
            <w:szCs w:val="20"/>
          </w:rPr>
          <w:t xml:space="preserve">Wykres 9. </w:t>
        </w:r>
        <w:r w:rsidR="00877A95" w:rsidRPr="00877A95">
          <w:rPr>
            <w:rStyle w:val="Hipercze"/>
            <w:rFonts w:cstheme="minorHAnsi"/>
            <w:noProof/>
            <w:sz w:val="20"/>
            <w:szCs w:val="20"/>
          </w:rPr>
          <w:t>Potrzeba modyfikacji kryteriów dostępu, N=29</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_Toc500145573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72</w:t>
        </w:r>
        <w:r w:rsidR="00877A95" w:rsidRPr="00877A95">
          <w:rPr>
            <w:noProof/>
            <w:webHidden/>
            <w:sz w:val="20"/>
            <w:szCs w:val="20"/>
          </w:rPr>
          <w:fldChar w:fldCharType="end"/>
        </w:r>
      </w:hyperlink>
    </w:p>
    <w:p w14:paraId="2E367782" w14:textId="0A58AB63" w:rsidR="00877A95" w:rsidRPr="00877A95" w:rsidRDefault="00EC6CE5">
      <w:pPr>
        <w:pStyle w:val="Spisilustracji"/>
        <w:tabs>
          <w:tab w:val="right" w:leader="dot" w:pos="9062"/>
        </w:tabs>
        <w:rPr>
          <w:rFonts w:eastAsiaTheme="minorEastAsia"/>
          <w:noProof/>
          <w:sz w:val="20"/>
          <w:szCs w:val="20"/>
          <w:lang w:eastAsia="pl-PL"/>
        </w:rPr>
      </w:pPr>
      <w:hyperlink w:anchor="_Toc500145574" w:history="1">
        <w:r w:rsidR="00877A95" w:rsidRPr="00877A95">
          <w:rPr>
            <w:rStyle w:val="Hipercze"/>
            <w:noProof/>
            <w:sz w:val="20"/>
            <w:szCs w:val="20"/>
          </w:rPr>
          <w:t xml:space="preserve">Wykres 10. </w:t>
        </w:r>
        <w:r w:rsidR="00877A95" w:rsidRPr="00877A95">
          <w:rPr>
            <w:rStyle w:val="Hipercze"/>
            <w:rFonts w:cstheme="minorHAnsi"/>
            <w:noProof/>
            <w:sz w:val="20"/>
            <w:szCs w:val="20"/>
          </w:rPr>
          <w:t>Potrzeba modyfikacji kryteriów horyzontalnych, N=19</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_Toc500145574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73</w:t>
        </w:r>
        <w:r w:rsidR="00877A95" w:rsidRPr="00877A95">
          <w:rPr>
            <w:noProof/>
            <w:webHidden/>
            <w:sz w:val="20"/>
            <w:szCs w:val="20"/>
          </w:rPr>
          <w:fldChar w:fldCharType="end"/>
        </w:r>
      </w:hyperlink>
    </w:p>
    <w:p w14:paraId="7A937696" w14:textId="5E81ACA0" w:rsidR="00877A95" w:rsidRPr="00877A95" w:rsidRDefault="00EC6CE5">
      <w:pPr>
        <w:pStyle w:val="Spisilustracji"/>
        <w:tabs>
          <w:tab w:val="right" w:leader="dot" w:pos="9062"/>
        </w:tabs>
        <w:rPr>
          <w:rFonts w:eastAsiaTheme="minorEastAsia"/>
          <w:noProof/>
          <w:sz w:val="20"/>
          <w:szCs w:val="20"/>
          <w:lang w:eastAsia="pl-PL"/>
        </w:rPr>
      </w:pPr>
      <w:hyperlink w:anchor="_Toc500145575" w:history="1">
        <w:r w:rsidR="00877A95" w:rsidRPr="00877A95">
          <w:rPr>
            <w:rStyle w:val="Hipercze"/>
            <w:noProof/>
            <w:sz w:val="20"/>
            <w:szCs w:val="20"/>
          </w:rPr>
          <w:t xml:space="preserve">Wykres 11. </w:t>
        </w:r>
        <w:r w:rsidR="00877A95" w:rsidRPr="00877A95">
          <w:rPr>
            <w:rStyle w:val="Hipercze"/>
            <w:rFonts w:cstheme="minorHAnsi"/>
            <w:noProof/>
            <w:sz w:val="20"/>
            <w:szCs w:val="20"/>
          </w:rPr>
          <w:t>Potrzeba modyfikacji ogólnych kryteriów merytorycznych, N=27</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_Toc500145575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73</w:t>
        </w:r>
        <w:r w:rsidR="00877A95" w:rsidRPr="00877A95">
          <w:rPr>
            <w:noProof/>
            <w:webHidden/>
            <w:sz w:val="20"/>
            <w:szCs w:val="20"/>
          </w:rPr>
          <w:fldChar w:fldCharType="end"/>
        </w:r>
      </w:hyperlink>
    </w:p>
    <w:p w14:paraId="063959D3" w14:textId="466095EF" w:rsidR="00877A95" w:rsidRPr="00877A95" w:rsidRDefault="00EC6CE5">
      <w:pPr>
        <w:pStyle w:val="Spisilustracji"/>
        <w:tabs>
          <w:tab w:val="right" w:leader="dot" w:pos="9062"/>
        </w:tabs>
        <w:rPr>
          <w:rFonts w:eastAsiaTheme="minorEastAsia"/>
          <w:noProof/>
          <w:sz w:val="20"/>
          <w:szCs w:val="20"/>
          <w:lang w:eastAsia="pl-PL"/>
        </w:rPr>
      </w:pPr>
      <w:hyperlink w:anchor="_Toc500145576" w:history="1">
        <w:r w:rsidR="00877A95" w:rsidRPr="00877A95">
          <w:rPr>
            <w:rStyle w:val="Hipercze"/>
            <w:noProof/>
            <w:sz w:val="20"/>
            <w:szCs w:val="20"/>
          </w:rPr>
          <w:t xml:space="preserve">Wykres 12. </w:t>
        </w:r>
        <w:r w:rsidR="00877A95" w:rsidRPr="00877A95">
          <w:rPr>
            <w:rStyle w:val="Hipercze"/>
            <w:rFonts w:cstheme="minorHAnsi"/>
            <w:noProof/>
            <w:sz w:val="20"/>
            <w:szCs w:val="20"/>
          </w:rPr>
          <w:t>Potrzeba modyfikacji kryteriów premiujących, N=29</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_Toc500145576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74</w:t>
        </w:r>
        <w:r w:rsidR="00877A95" w:rsidRPr="00877A95">
          <w:rPr>
            <w:noProof/>
            <w:webHidden/>
            <w:sz w:val="20"/>
            <w:szCs w:val="20"/>
          </w:rPr>
          <w:fldChar w:fldCharType="end"/>
        </w:r>
      </w:hyperlink>
    </w:p>
    <w:p w14:paraId="6137948B" w14:textId="2FF833DB" w:rsidR="00877A95" w:rsidRPr="00877A95" w:rsidRDefault="00EC6CE5">
      <w:pPr>
        <w:pStyle w:val="Spisilustracji"/>
        <w:tabs>
          <w:tab w:val="right" w:leader="dot" w:pos="9062"/>
        </w:tabs>
        <w:rPr>
          <w:rFonts w:eastAsiaTheme="minorEastAsia"/>
          <w:noProof/>
          <w:sz w:val="20"/>
          <w:szCs w:val="20"/>
          <w:lang w:eastAsia="pl-PL"/>
        </w:rPr>
      </w:pPr>
      <w:hyperlink w:anchor="_Toc500145577" w:history="1">
        <w:r w:rsidR="00877A95" w:rsidRPr="00877A95">
          <w:rPr>
            <w:rStyle w:val="Hipercze"/>
            <w:noProof/>
            <w:sz w:val="20"/>
            <w:szCs w:val="20"/>
          </w:rPr>
          <w:t xml:space="preserve">Wykres 13. </w:t>
        </w:r>
        <w:r w:rsidR="00877A95" w:rsidRPr="00877A95">
          <w:rPr>
            <w:rStyle w:val="Hipercze"/>
            <w:rFonts w:cstheme="minorHAnsi"/>
            <w:noProof/>
            <w:sz w:val="20"/>
            <w:szCs w:val="20"/>
          </w:rPr>
          <w:t>Trudności wnioskodawców przy składaniu wniosków, N=88</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_Toc500145577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75</w:t>
        </w:r>
        <w:r w:rsidR="00877A95" w:rsidRPr="00877A95">
          <w:rPr>
            <w:noProof/>
            <w:webHidden/>
            <w:sz w:val="20"/>
            <w:szCs w:val="20"/>
          </w:rPr>
          <w:fldChar w:fldCharType="end"/>
        </w:r>
      </w:hyperlink>
    </w:p>
    <w:p w14:paraId="2C4A8EBC" w14:textId="7D02B2D3" w:rsidR="00877A95" w:rsidRPr="00877A95" w:rsidRDefault="00EC6CE5">
      <w:pPr>
        <w:pStyle w:val="Spisilustracji"/>
        <w:tabs>
          <w:tab w:val="right" w:leader="dot" w:pos="9062"/>
        </w:tabs>
        <w:rPr>
          <w:rFonts w:eastAsiaTheme="minorEastAsia"/>
          <w:noProof/>
          <w:sz w:val="20"/>
          <w:szCs w:val="20"/>
          <w:lang w:eastAsia="pl-PL"/>
        </w:rPr>
      </w:pPr>
      <w:hyperlink w:anchor="_Toc500145578" w:history="1">
        <w:r w:rsidR="00877A95" w:rsidRPr="00877A95">
          <w:rPr>
            <w:rStyle w:val="Hipercze"/>
            <w:noProof/>
            <w:sz w:val="20"/>
            <w:szCs w:val="20"/>
          </w:rPr>
          <w:t xml:space="preserve">Wykres 14. </w:t>
        </w:r>
        <w:r w:rsidR="00877A95" w:rsidRPr="00877A95">
          <w:rPr>
            <w:rStyle w:val="Hipercze"/>
            <w:rFonts w:cstheme="minorHAnsi"/>
            <w:noProof/>
            <w:sz w:val="20"/>
            <w:szCs w:val="20"/>
          </w:rPr>
          <w:t>Powody negocjowania wniosków, N=30</w:t>
        </w:r>
        <w:r w:rsidR="00877A95" w:rsidRPr="00877A95">
          <w:rPr>
            <w:noProof/>
            <w:webHidden/>
            <w:sz w:val="20"/>
            <w:szCs w:val="20"/>
          </w:rPr>
          <w:tab/>
        </w:r>
        <w:r w:rsidR="00877A95" w:rsidRPr="00877A95">
          <w:rPr>
            <w:noProof/>
            <w:webHidden/>
            <w:sz w:val="20"/>
            <w:szCs w:val="20"/>
          </w:rPr>
          <w:fldChar w:fldCharType="begin"/>
        </w:r>
        <w:r w:rsidR="00877A95" w:rsidRPr="00877A95">
          <w:rPr>
            <w:noProof/>
            <w:webHidden/>
            <w:sz w:val="20"/>
            <w:szCs w:val="20"/>
          </w:rPr>
          <w:instrText xml:space="preserve"> PAGEREF _Toc500145578 \h </w:instrText>
        </w:r>
        <w:r w:rsidR="00877A95" w:rsidRPr="00877A95">
          <w:rPr>
            <w:noProof/>
            <w:webHidden/>
            <w:sz w:val="20"/>
            <w:szCs w:val="20"/>
          </w:rPr>
        </w:r>
        <w:r w:rsidR="00877A95" w:rsidRPr="00877A95">
          <w:rPr>
            <w:noProof/>
            <w:webHidden/>
            <w:sz w:val="20"/>
            <w:szCs w:val="20"/>
          </w:rPr>
          <w:fldChar w:fldCharType="separate"/>
        </w:r>
        <w:r w:rsidR="001F388E">
          <w:rPr>
            <w:noProof/>
            <w:webHidden/>
            <w:sz w:val="20"/>
            <w:szCs w:val="20"/>
          </w:rPr>
          <w:t>75</w:t>
        </w:r>
        <w:r w:rsidR="00877A95" w:rsidRPr="00877A95">
          <w:rPr>
            <w:noProof/>
            <w:webHidden/>
            <w:sz w:val="20"/>
            <w:szCs w:val="20"/>
          </w:rPr>
          <w:fldChar w:fldCharType="end"/>
        </w:r>
      </w:hyperlink>
    </w:p>
    <w:p w14:paraId="39FB6DB0" w14:textId="77777777" w:rsidR="00F669C4" w:rsidRPr="00055684" w:rsidRDefault="00F669C4" w:rsidP="00A86E77">
      <w:pPr>
        <w:pStyle w:val="Default"/>
        <w:spacing w:line="360" w:lineRule="auto"/>
        <w:rPr>
          <w:rFonts w:asciiTheme="minorHAnsi" w:hAnsiTheme="minorHAnsi"/>
          <w:sz w:val="20"/>
          <w:szCs w:val="20"/>
        </w:rPr>
      </w:pPr>
      <w:r w:rsidRPr="00877A95">
        <w:rPr>
          <w:rFonts w:asciiTheme="minorHAnsi" w:hAnsiTheme="minorHAnsi"/>
          <w:sz w:val="20"/>
          <w:szCs w:val="20"/>
        </w:rPr>
        <w:fldChar w:fldCharType="end"/>
      </w:r>
    </w:p>
    <w:p w14:paraId="200CCA1D" w14:textId="25745465" w:rsidR="0016313B" w:rsidRPr="00055684" w:rsidRDefault="009D6A39" w:rsidP="00F62A56">
      <w:pPr>
        <w:pStyle w:val="NagwekWUP"/>
        <w:spacing w:line="360" w:lineRule="auto"/>
        <w:rPr>
          <w:sz w:val="20"/>
          <w:szCs w:val="20"/>
        </w:rPr>
      </w:pPr>
      <w:bookmarkStart w:id="63" w:name="_Toc501363006"/>
      <w:r>
        <w:rPr>
          <w:sz w:val="20"/>
          <w:szCs w:val="20"/>
        </w:rPr>
        <w:t>5</w:t>
      </w:r>
      <w:r w:rsidR="00A11FFA" w:rsidRPr="00055684">
        <w:rPr>
          <w:sz w:val="20"/>
          <w:szCs w:val="20"/>
        </w:rPr>
        <w:t>.2 Spis tabel</w:t>
      </w:r>
      <w:bookmarkEnd w:id="63"/>
    </w:p>
    <w:p w14:paraId="07EC7CFC" w14:textId="41EA0973" w:rsidR="00A86E77" w:rsidRPr="00055684" w:rsidRDefault="0056651D" w:rsidP="00A86E77">
      <w:pPr>
        <w:pStyle w:val="Spisilustracji"/>
        <w:tabs>
          <w:tab w:val="right" w:leader="dot" w:pos="9062"/>
        </w:tabs>
        <w:spacing w:line="360" w:lineRule="auto"/>
        <w:rPr>
          <w:rFonts w:eastAsiaTheme="minorEastAsia"/>
          <w:noProof/>
          <w:sz w:val="20"/>
          <w:szCs w:val="20"/>
          <w:lang w:eastAsia="pl-PL"/>
        </w:rPr>
      </w:pPr>
      <w:r w:rsidRPr="00055684">
        <w:rPr>
          <w:sz w:val="20"/>
          <w:szCs w:val="20"/>
        </w:rPr>
        <w:fldChar w:fldCharType="begin"/>
      </w:r>
      <w:r w:rsidRPr="00055684">
        <w:rPr>
          <w:sz w:val="20"/>
          <w:szCs w:val="20"/>
        </w:rPr>
        <w:instrText xml:space="preserve"> TOC \h \z \c "Tabela" </w:instrText>
      </w:r>
      <w:r w:rsidRPr="00055684">
        <w:rPr>
          <w:sz w:val="20"/>
          <w:szCs w:val="20"/>
        </w:rPr>
        <w:fldChar w:fldCharType="separate"/>
      </w:r>
      <w:hyperlink w:anchor="_Toc499771602" w:history="1">
        <w:r w:rsidR="00A86E77" w:rsidRPr="00055684">
          <w:rPr>
            <w:rStyle w:val="Hipercze"/>
            <w:noProof/>
            <w:sz w:val="20"/>
            <w:szCs w:val="20"/>
          </w:rPr>
          <w:t>Tabela 1. Obszary składania wniosków przez badanych respondentów</w:t>
        </w:r>
        <w:r w:rsidR="00A86E77" w:rsidRPr="00055684">
          <w:rPr>
            <w:noProof/>
            <w:webHidden/>
            <w:sz w:val="20"/>
            <w:szCs w:val="20"/>
          </w:rPr>
          <w:tab/>
        </w:r>
        <w:r w:rsidR="00A86E77" w:rsidRPr="00055684">
          <w:rPr>
            <w:noProof/>
            <w:webHidden/>
            <w:sz w:val="20"/>
            <w:szCs w:val="20"/>
          </w:rPr>
          <w:fldChar w:fldCharType="begin"/>
        </w:r>
        <w:r w:rsidR="00A86E77" w:rsidRPr="00055684">
          <w:rPr>
            <w:noProof/>
            <w:webHidden/>
            <w:sz w:val="20"/>
            <w:szCs w:val="20"/>
          </w:rPr>
          <w:instrText xml:space="preserve"> PAGEREF _Toc499771602 \h </w:instrText>
        </w:r>
        <w:r w:rsidR="00A86E77" w:rsidRPr="00055684">
          <w:rPr>
            <w:noProof/>
            <w:webHidden/>
            <w:sz w:val="20"/>
            <w:szCs w:val="20"/>
          </w:rPr>
        </w:r>
        <w:r w:rsidR="00A86E77" w:rsidRPr="00055684">
          <w:rPr>
            <w:noProof/>
            <w:webHidden/>
            <w:sz w:val="20"/>
            <w:szCs w:val="20"/>
          </w:rPr>
          <w:fldChar w:fldCharType="separate"/>
        </w:r>
        <w:r w:rsidR="001F388E">
          <w:rPr>
            <w:noProof/>
            <w:webHidden/>
            <w:sz w:val="20"/>
            <w:szCs w:val="20"/>
          </w:rPr>
          <w:t>31</w:t>
        </w:r>
        <w:r w:rsidR="00A86E77" w:rsidRPr="00055684">
          <w:rPr>
            <w:noProof/>
            <w:webHidden/>
            <w:sz w:val="20"/>
            <w:szCs w:val="20"/>
          </w:rPr>
          <w:fldChar w:fldCharType="end"/>
        </w:r>
      </w:hyperlink>
    </w:p>
    <w:p w14:paraId="16838DD1" w14:textId="6821F043" w:rsidR="00A86E77" w:rsidRPr="00055684" w:rsidRDefault="00EC6CE5" w:rsidP="00A86E77">
      <w:pPr>
        <w:pStyle w:val="Spisilustracji"/>
        <w:tabs>
          <w:tab w:val="right" w:leader="dot" w:pos="9062"/>
        </w:tabs>
        <w:spacing w:line="360" w:lineRule="auto"/>
        <w:rPr>
          <w:rFonts w:eastAsiaTheme="minorEastAsia"/>
          <w:noProof/>
          <w:sz w:val="20"/>
          <w:szCs w:val="20"/>
          <w:lang w:eastAsia="pl-PL"/>
        </w:rPr>
      </w:pPr>
      <w:hyperlink w:anchor="_Toc499771603" w:history="1">
        <w:r w:rsidR="00A86E77" w:rsidRPr="00055684">
          <w:rPr>
            <w:rStyle w:val="Hipercze"/>
            <w:noProof/>
            <w:sz w:val="20"/>
            <w:szCs w:val="20"/>
          </w:rPr>
          <w:t>Tabela 2. Korelacje pomiędzy dostępnością informacji o konkursach a zgłaszanymi przez wnioskodawców problemami</w:t>
        </w:r>
        <w:r w:rsidR="00A86E77" w:rsidRPr="00055684">
          <w:rPr>
            <w:noProof/>
            <w:webHidden/>
            <w:sz w:val="20"/>
            <w:szCs w:val="20"/>
          </w:rPr>
          <w:tab/>
        </w:r>
        <w:r w:rsidR="00A86E77" w:rsidRPr="00055684">
          <w:rPr>
            <w:noProof/>
            <w:webHidden/>
            <w:sz w:val="20"/>
            <w:szCs w:val="20"/>
          </w:rPr>
          <w:fldChar w:fldCharType="begin"/>
        </w:r>
        <w:r w:rsidR="00A86E77" w:rsidRPr="00055684">
          <w:rPr>
            <w:noProof/>
            <w:webHidden/>
            <w:sz w:val="20"/>
            <w:szCs w:val="20"/>
          </w:rPr>
          <w:instrText xml:space="preserve"> PAGEREF _Toc499771603 \h </w:instrText>
        </w:r>
        <w:r w:rsidR="00A86E77" w:rsidRPr="00055684">
          <w:rPr>
            <w:noProof/>
            <w:webHidden/>
            <w:sz w:val="20"/>
            <w:szCs w:val="20"/>
          </w:rPr>
        </w:r>
        <w:r w:rsidR="00A86E77" w:rsidRPr="00055684">
          <w:rPr>
            <w:noProof/>
            <w:webHidden/>
            <w:sz w:val="20"/>
            <w:szCs w:val="20"/>
          </w:rPr>
          <w:fldChar w:fldCharType="separate"/>
        </w:r>
        <w:r w:rsidR="001F388E">
          <w:rPr>
            <w:noProof/>
            <w:webHidden/>
            <w:sz w:val="20"/>
            <w:szCs w:val="20"/>
          </w:rPr>
          <w:t>38</w:t>
        </w:r>
        <w:r w:rsidR="00A86E77" w:rsidRPr="00055684">
          <w:rPr>
            <w:noProof/>
            <w:webHidden/>
            <w:sz w:val="20"/>
            <w:szCs w:val="20"/>
          </w:rPr>
          <w:fldChar w:fldCharType="end"/>
        </w:r>
      </w:hyperlink>
    </w:p>
    <w:p w14:paraId="4FE43C3A" w14:textId="6FC78ABD" w:rsidR="00A86E77" w:rsidRPr="00055684" w:rsidRDefault="00EC6CE5" w:rsidP="00A86E77">
      <w:pPr>
        <w:pStyle w:val="Spisilustracji"/>
        <w:tabs>
          <w:tab w:val="right" w:leader="dot" w:pos="9062"/>
        </w:tabs>
        <w:spacing w:line="360" w:lineRule="auto"/>
        <w:rPr>
          <w:rFonts w:eastAsiaTheme="minorEastAsia"/>
          <w:noProof/>
          <w:sz w:val="20"/>
          <w:szCs w:val="20"/>
          <w:lang w:eastAsia="pl-PL"/>
        </w:rPr>
      </w:pPr>
      <w:hyperlink w:anchor="_Toc499771604" w:history="1">
        <w:r w:rsidR="00A86E77" w:rsidRPr="00055684">
          <w:rPr>
            <w:rStyle w:val="Hipercze"/>
            <w:noProof/>
            <w:sz w:val="20"/>
            <w:szCs w:val="20"/>
          </w:rPr>
          <w:t>Tabela 3. Analiza ocen interesariuszy na temat komunikacji i informacji w kontekście wybranych problemów badawczych</w:t>
        </w:r>
        <w:r w:rsidR="00A86E77" w:rsidRPr="00055684">
          <w:rPr>
            <w:noProof/>
            <w:webHidden/>
            <w:sz w:val="20"/>
            <w:szCs w:val="20"/>
          </w:rPr>
          <w:tab/>
        </w:r>
        <w:r w:rsidR="00A86E77" w:rsidRPr="00055684">
          <w:rPr>
            <w:noProof/>
            <w:webHidden/>
            <w:sz w:val="20"/>
            <w:szCs w:val="20"/>
          </w:rPr>
          <w:fldChar w:fldCharType="begin"/>
        </w:r>
        <w:r w:rsidR="00A86E77" w:rsidRPr="00055684">
          <w:rPr>
            <w:noProof/>
            <w:webHidden/>
            <w:sz w:val="20"/>
            <w:szCs w:val="20"/>
          </w:rPr>
          <w:instrText xml:space="preserve"> PAGEREF _Toc499771604 \h </w:instrText>
        </w:r>
        <w:r w:rsidR="00A86E77" w:rsidRPr="00055684">
          <w:rPr>
            <w:noProof/>
            <w:webHidden/>
            <w:sz w:val="20"/>
            <w:szCs w:val="20"/>
          </w:rPr>
        </w:r>
        <w:r w:rsidR="00A86E77" w:rsidRPr="00055684">
          <w:rPr>
            <w:noProof/>
            <w:webHidden/>
            <w:sz w:val="20"/>
            <w:szCs w:val="20"/>
          </w:rPr>
          <w:fldChar w:fldCharType="separate"/>
        </w:r>
        <w:r w:rsidR="001F388E">
          <w:rPr>
            <w:noProof/>
            <w:webHidden/>
            <w:sz w:val="20"/>
            <w:szCs w:val="20"/>
          </w:rPr>
          <w:t>43</w:t>
        </w:r>
        <w:r w:rsidR="00A86E77" w:rsidRPr="00055684">
          <w:rPr>
            <w:noProof/>
            <w:webHidden/>
            <w:sz w:val="20"/>
            <w:szCs w:val="20"/>
          </w:rPr>
          <w:fldChar w:fldCharType="end"/>
        </w:r>
      </w:hyperlink>
    </w:p>
    <w:p w14:paraId="01E76AD8" w14:textId="0453F88B" w:rsidR="00A86E77" w:rsidRPr="00055684" w:rsidRDefault="00EC6CE5" w:rsidP="00A86E77">
      <w:pPr>
        <w:pStyle w:val="Spisilustracji"/>
        <w:tabs>
          <w:tab w:val="right" w:leader="dot" w:pos="9062"/>
        </w:tabs>
        <w:spacing w:line="360" w:lineRule="auto"/>
        <w:rPr>
          <w:rFonts w:eastAsiaTheme="minorEastAsia"/>
          <w:noProof/>
          <w:sz w:val="20"/>
          <w:szCs w:val="20"/>
          <w:lang w:eastAsia="pl-PL"/>
        </w:rPr>
      </w:pPr>
      <w:hyperlink w:anchor="_Toc499771605" w:history="1">
        <w:r w:rsidR="00A86E77" w:rsidRPr="00055684">
          <w:rPr>
            <w:rStyle w:val="Hipercze"/>
            <w:noProof/>
            <w:sz w:val="20"/>
            <w:szCs w:val="20"/>
          </w:rPr>
          <w:t xml:space="preserve">Tabela 4. </w:t>
        </w:r>
        <w:r w:rsidR="00A86E77" w:rsidRPr="00055684">
          <w:rPr>
            <w:rStyle w:val="Hipercze"/>
            <w:rFonts w:eastAsia="Calibri" w:cs="Calibri"/>
            <w:noProof/>
            <w:sz w:val="20"/>
            <w:szCs w:val="20"/>
          </w:rPr>
          <w:t>Analiza ocen interesariuszy na temat procedur wyboru projektów w kontekście wybranych problemów badawczych</w:t>
        </w:r>
        <w:r w:rsidR="00A86E77" w:rsidRPr="00055684">
          <w:rPr>
            <w:noProof/>
            <w:webHidden/>
            <w:sz w:val="20"/>
            <w:szCs w:val="20"/>
          </w:rPr>
          <w:tab/>
        </w:r>
        <w:r w:rsidR="00A86E77" w:rsidRPr="00055684">
          <w:rPr>
            <w:noProof/>
            <w:webHidden/>
            <w:sz w:val="20"/>
            <w:szCs w:val="20"/>
          </w:rPr>
          <w:fldChar w:fldCharType="begin"/>
        </w:r>
        <w:r w:rsidR="00A86E77" w:rsidRPr="00055684">
          <w:rPr>
            <w:noProof/>
            <w:webHidden/>
            <w:sz w:val="20"/>
            <w:szCs w:val="20"/>
          </w:rPr>
          <w:instrText xml:space="preserve"> PAGEREF _Toc499771605 \h </w:instrText>
        </w:r>
        <w:r w:rsidR="00A86E77" w:rsidRPr="00055684">
          <w:rPr>
            <w:noProof/>
            <w:webHidden/>
            <w:sz w:val="20"/>
            <w:szCs w:val="20"/>
          </w:rPr>
        </w:r>
        <w:r w:rsidR="00A86E77" w:rsidRPr="00055684">
          <w:rPr>
            <w:noProof/>
            <w:webHidden/>
            <w:sz w:val="20"/>
            <w:szCs w:val="20"/>
          </w:rPr>
          <w:fldChar w:fldCharType="separate"/>
        </w:r>
        <w:r w:rsidR="001F388E">
          <w:rPr>
            <w:noProof/>
            <w:webHidden/>
            <w:sz w:val="20"/>
            <w:szCs w:val="20"/>
          </w:rPr>
          <w:t>56</w:t>
        </w:r>
        <w:r w:rsidR="00A86E77" w:rsidRPr="00055684">
          <w:rPr>
            <w:noProof/>
            <w:webHidden/>
            <w:sz w:val="20"/>
            <w:szCs w:val="20"/>
          </w:rPr>
          <w:fldChar w:fldCharType="end"/>
        </w:r>
      </w:hyperlink>
    </w:p>
    <w:p w14:paraId="25FA97EB" w14:textId="6FA59D05" w:rsidR="00A86E77" w:rsidRPr="00055684" w:rsidRDefault="00EC6CE5" w:rsidP="00A86E77">
      <w:pPr>
        <w:pStyle w:val="Spisilustracji"/>
        <w:tabs>
          <w:tab w:val="right" w:leader="dot" w:pos="9062"/>
        </w:tabs>
        <w:spacing w:line="360" w:lineRule="auto"/>
        <w:rPr>
          <w:rFonts w:eastAsiaTheme="minorEastAsia"/>
          <w:noProof/>
          <w:sz w:val="20"/>
          <w:szCs w:val="20"/>
          <w:lang w:eastAsia="pl-PL"/>
        </w:rPr>
      </w:pPr>
      <w:hyperlink w:anchor="_Toc499771606" w:history="1">
        <w:r w:rsidR="00A86E77" w:rsidRPr="00055684">
          <w:rPr>
            <w:rStyle w:val="Hipercze"/>
            <w:noProof/>
            <w:sz w:val="20"/>
            <w:szCs w:val="20"/>
          </w:rPr>
          <w:t xml:space="preserve">Tabela 5. </w:t>
        </w:r>
        <w:r w:rsidR="00A86E77" w:rsidRPr="00055684">
          <w:rPr>
            <w:rStyle w:val="Hipercze"/>
            <w:rFonts w:eastAsia="Calibri" w:cs="Calibri"/>
            <w:noProof/>
            <w:sz w:val="20"/>
            <w:szCs w:val="20"/>
          </w:rPr>
          <w:t>Analiza ocen interesariuszy na temat potencjału instytucjonalnego WUP w kontekście realizacji konkursów PO WER</w:t>
        </w:r>
        <w:r w:rsidR="00A86E77" w:rsidRPr="00055684">
          <w:rPr>
            <w:noProof/>
            <w:webHidden/>
            <w:sz w:val="20"/>
            <w:szCs w:val="20"/>
          </w:rPr>
          <w:tab/>
        </w:r>
        <w:r w:rsidR="00A86E77" w:rsidRPr="00055684">
          <w:rPr>
            <w:noProof/>
            <w:webHidden/>
            <w:sz w:val="20"/>
            <w:szCs w:val="20"/>
          </w:rPr>
          <w:fldChar w:fldCharType="begin"/>
        </w:r>
        <w:r w:rsidR="00A86E77" w:rsidRPr="00055684">
          <w:rPr>
            <w:noProof/>
            <w:webHidden/>
            <w:sz w:val="20"/>
            <w:szCs w:val="20"/>
          </w:rPr>
          <w:instrText xml:space="preserve"> PAGEREF _Toc499771606 \h </w:instrText>
        </w:r>
        <w:r w:rsidR="00A86E77" w:rsidRPr="00055684">
          <w:rPr>
            <w:noProof/>
            <w:webHidden/>
            <w:sz w:val="20"/>
            <w:szCs w:val="20"/>
          </w:rPr>
        </w:r>
        <w:r w:rsidR="00A86E77" w:rsidRPr="00055684">
          <w:rPr>
            <w:noProof/>
            <w:webHidden/>
            <w:sz w:val="20"/>
            <w:szCs w:val="20"/>
          </w:rPr>
          <w:fldChar w:fldCharType="separate"/>
        </w:r>
        <w:r w:rsidR="001F388E">
          <w:rPr>
            <w:noProof/>
            <w:webHidden/>
            <w:sz w:val="20"/>
            <w:szCs w:val="20"/>
          </w:rPr>
          <w:t>63</w:t>
        </w:r>
        <w:r w:rsidR="00A86E77" w:rsidRPr="00055684">
          <w:rPr>
            <w:noProof/>
            <w:webHidden/>
            <w:sz w:val="20"/>
            <w:szCs w:val="20"/>
          </w:rPr>
          <w:fldChar w:fldCharType="end"/>
        </w:r>
      </w:hyperlink>
    </w:p>
    <w:p w14:paraId="19A2D5BD" w14:textId="249030C8" w:rsidR="00A86E77" w:rsidRPr="00055684" w:rsidRDefault="00EC6CE5" w:rsidP="00A86E77">
      <w:pPr>
        <w:pStyle w:val="Spisilustracji"/>
        <w:tabs>
          <w:tab w:val="right" w:leader="dot" w:pos="9062"/>
        </w:tabs>
        <w:spacing w:line="360" w:lineRule="auto"/>
        <w:rPr>
          <w:rFonts w:eastAsiaTheme="minorEastAsia"/>
          <w:noProof/>
          <w:sz w:val="20"/>
          <w:szCs w:val="20"/>
          <w:lang w:eastAsia="pl-PL"/>
        </w:rPr>
      </w:pPr>
      <w:hyperlink w:anchor="_Toc499771607" w:history="1">
        <w:r w:rsidR="00A86E77" w:rsidRPr="00055684">
          <w:rPr>
            <w:rStyle w:val="Hipercze"/>
            <w:noProof/>
            <w:sz w:val="20"/>
            <w:szCs w:val="20"/>
          </w:rPr>
          <w:t xml:space="preserve">Tabela 6. </w:t>
        </w:r>
        <w:r w:rsidR="00A86E77" w:rsidRPr="00055684">
          <w:rPr>
            <w:rStyle w:val="Hipercze"/>
            <w:rFonts w:eastAsia="Calibri" w:cstheme="minorHAnsi"/>
            <w:noProof/>
            <w:sz w:val="20"/>
            <w:szCs w:val="20"/>
          </w:rPr>
          <w:t>Kryteria wyboru projektów w ewaluowanych konkursach</w:t>
        </w:r>
        <w:r w:rsidR="00A86E77" w:rsidRPr="00055684">
          <w:rPr>
            <w:noProof/>
            <w:webHidden/>
            <w:sz w:val="20"/>
            <w:szCs w:val="20"/>
          </w:rPr>
          <w:tab/>
        </w:r>
        <w:r w:rsidR="00A86E77" w:rsidRPr="00055684">
          <w:rPr>
            <w:noProof/>
            <w:webHidden/>
            <w:sz w:val="20"/>
            <w:szCs w:val="20"/>
          </w:rPr>
          <w:fldChar w:fldCharType="begin"/>
        </w:r>
        <w:r w:rsidR="00A86E77" w:rsidRPr="00055684">
          <w:rPr>
            <w:noProof/>
            <w:webHidden/>
            <w:sz w:val="20"/>
            <w:szCs w:val="20"/>
          </w:rPr>
          <w:instrText xml:space="preserve"> PAGEREF _Toc499771607 \h </w:instrText>
        </w:r>
        <w:r w:rsidR="00A86E77" w:rsidRPr="00055684">
          <w:rPr>
            <w:noProof/>
            <w:webHidden/>
            <w:sz w:val="20"/>
            <w:szCs w:val="20"/>
          </w:rPr>
        </w:r>
        <w:r w:rsidR="00A86E77" w:rsidRPr="00055684">
          <w:rPr>
            <w:noProof/>
            <w:webHidden/>
            <w:sz w:val="20"/>
            <w:szCs w:val="20"/>
          </w:rPr>
          <w:fldChar w:fldCharType="separate"/>
        </w:r>
        <w:r w:rsidR="001F388E">
          <w:rPr>
            <w:noProof/>
            <w:webHidden/>
            <w:sz w:val="20"/>
            <w:szCs w:val="20"/>
          </w:rPr>
          <w:t>65</w:t>
        </w:r>
        <w:r w:rsidR="00A86E77" w:rsidRPr="00055684">
          <w:rPr>
            <w:noProof/>
            <w:webHidden/>
            <w:sz w:val="20"/>
            <w:szCs w:val="20"/>
          </w:rPr>
          <w:fldChar w:fldCharType="end"/>
        </w:r>
      </w:hyperlink>
    </w:p>
    <w:p w14:paraId="16EE6318" w14:textId="73DAF7BA" w:rsidR="00A86E77" w:rsidRPr="00055684" w:rsidRDefault="00EC6CE5" w:rsidP="00A86E77">
      <w:pPr>
        <w:pStyle w:val="Spisilustracji"/>
        <w:tabs>
          <w:tab w:val="right" w:leader="dot" w:pos="9062"/>
        </w:tabs>
        <w:spacing w:line="360" w:lineRule="auto"/>
        <w:rPr>
          <w:rFonts w:eastAsiaTheme="minorEastAsia"/>
          <w:noProof/>
          <w:sz w:val="20"/>
          <w:szCs w:val="20"/>
          <w:lang w:eastAsia="pl-PL"/>
        </w:rPr>
      </w:pPr>
      <w:hyperlink w:anchor="_Toc499771608" w:history="1">
        <w:r w:rsidR="00A86E77" w:rsidRPr="00055684">
          <w:rPr>
            <w:rStyle w:val="Hipercze"/>
            <w:noProof/>
            <w:sz w:val="20"/>
            <w:szCs w:val="20"/>
          </w:rPr>
          <w:t xml:space="preserve">Tabela 7. </w:t>
        </w:r>
        <w:r w:rsidR="00A86E77" w:rsidRPr="00055684">
          <w:rPr>
            <w:rStyle w:val="Hipercze"/>
            <w:rFonts w:eastAsia="Calibri" w:cstheme="minorHAnsi"/>
            <w:noProof/>
            <w:sz w:val="20"/>
            <w:szCs w:val="20"/>
          </w:rPr>
          <w:t>Analiza ocen interesariuszy na temat na temat kryteriów wyboru projektów w kontekście wybranych problemów badawczych</w:t>
        </w:r>
        <w:r w:rsidR="00A86E77" w:rsidRPr="00055684">
          <w:rPr>
            <w:noProof/>
            <w:webHidden/>
            <w:sz w:val="20"/>
            <w:szCs w:val="20"/>
          </w:rPr>
          <w:tab/>
        </w:r>
        <w:r w:rsidR="00A86E77" w:rsidRPr="00055684">
          <w:rPr>
            <w:noProof/>
            <w:webHidden/>
            <w:sz w:val="20"/>
            <w:szCs w:val="20"/>
          </w:rPr>
          <w:fldChar w:fldCharType="begin"/>
        </w:r>
        <w:r w:rsidR="00A86E77" w:rsidRPr="00055684">
          <w:rPr>
            <w:noProof/>
            <w:webHidden/>
            <w:sz w:val="20"/>
            <w:szCs w:val="20"/>
          </w:rPr>
          <w:instrText xml:space="preserve"> PAGEREF _Toc499771608 \h </w:instrText>
        </w:r>
        <w:r w:rsidR="00A86E77" w:rsidRPr="00055684">
          <w:rPr>
            <w:noProof/>
            <w:webHidden/>
            <w:sz w:val="20"/>
            <w:szCs w:val="20"/>
          </w:rPr>
        </w:r>
        <w:r w:rsidR="00A86E77" w:rsidRPr="00055684">
          <w:rPr>
            <w:noProof/>
            <w:webHidden/>
            <w:sz w:val="20"/>
            <w:szCs w:val="20"/>
          </w:rPr>
          <w:fldChar w:fldCharType="separate"/>
        </w:r>
        <w:r w:rsidR="001F388E">
          <w:rPr>
            <w:noProof/>
            <w:webHidden/>
            <w:sz w:val="20"/>
            <w:szCs w:val="20"/>
          </w:rPr>
          <w:t>78</w:t>
        </w:r>
        <w:r w:rsidR="00A86E77" w:rsidRPr="00055684">
          <w:rPr>
            <w:noProof/>
            <w:webHidden/>
            <w:sz w:val="20"/>
            <w:szCs w:val="20"/>
          </w:rPr>
          <w:fldChar w:fldCharType="end"/>
        </w:r>
      </w:hyperlink>
    </w:p>
    <w:p w14:paraId="525C425F" w14:textId="18703DCE" w:rsidR="00A86E77" w:rsidRPr="00055684" w:rsidRDefault="00EC6CE5" w:rsidP="00A86E77">
      <w:pPr>
        <w:pStyle w:val="Spisilustracji"/>
        <w:tabs>
          <w:tab w:val="right" w:leader="dot" w:pos="9062"/>
        </w:tabs>
        <w:spacing w:line="360" w:lineRule="auto"/>
        <w:rPr>
          <w:rFonts w:eastAsiaTheme="minorEastAsia"/>
          <w:noProof/>
          <w:sz w:val="20"/>
          <w:szCs w:val="20"/>
          <w:lang w:eastAsia="pl-PL"/>
        </w:rPr>
      </w:pPr>
      <w:hyperlink w:anchor="_Toc499771609" w:history="1">
        <w:r w:rsidR="00A86E77" w:rsidRPr="00055684">
          <w:rPr>
            <w:rStyle w:val="Hipercze"/>
            <w:noProof/>
            <w:sz w:val="20"/>
            <w:szCs w:val="20"/>
          </w:rPr>
          <w:t xml:space="preserve">Tabela 8. </w:t>
        </w:r>
        <w:r w:rsidR="00A86E77" w:rsidRPr="00055684">
          <w:rPr>
            <w:rStyle w:val="Hipercze"/>
            <w:rFonts w:eastAsia="Calibri" w:cstheme="minorHAnsi"/>
            <w:noProof/>
            <w:sz w:val="20"/>
            <w:szCs w:val="20"/>
          </w:rPr>
          <w:t>Analiza ocen interesariuszy na temat efektywności działań w kontekście wybranych problemów badawczych</w:t>
        </w:r>
        <w:r w:rsidR="00A86E77" w:rsidRPr="00055684">
          <w:rPr>
            <w:noProof/>
            <w:webHidden/>
            <w:sz w:val="20"/>
            <w:szCs w:val="20"/>
          </w:rPr>
          <w:tab/>
        </w:r>
        <w:r w:rsidR="00A86E77" w:rsidRPr="00055684">
          <w:rPr>
            <w:noProof/>
            <w:webHidden/>
            <w:sz w:val="20"/>
            <w:szCs w:val="20"/>
          </w:rPr>
          <w:fldChar w:fldCharType="begin"/>
        </w:r>
        <w:r w:rsidR="00A86E77" w:rsidRPr="00055684">
          <w:rPr>
            <w:noProof/>
            <w:webHidden/>
            <w:sz w:val="20"/>
            <w:szCs w:val="20"/>
          </w:rPr>
          <w:instrText xml:space="preserve"> PAGEREF _Toc499771609 \h </w:instrText>
        </w:r>
        <w:r w:rsidR="00A86E77" w:rsidRPr="00055684">
          <w:rPr>
            <w:noProof/>
            <w:webHidden/>
            <w:sz w:val="20"/>
            <w:szCs w:val="20"/>
          </w:rPr>
        </w:r>
        <w:r w:rsidR="00A86E77" w:rsidRPr="00055684">
          <w:rPr>
            <w:noProof/>
            <w:webHidden/>
            <w:sz w:val="20"/>
            <w:szCs w:val="20"/>
          </w:rPr>
          <w:fldChar w:fldCharType="separate"/>
        </w:r>
        <w:r w:rsidR="001F388E">
          <w:rPr>
            <w:noProof/>
            <w:webHidden/>
            <w:sz w:val="20"/>
            <w:szCs w:val="20"/>
          </w:rPr>
          <w:t>84</w:t>
        </w:r>
        <w:r w:rsidR="00A86E77" w:rsidRPr="00055684">
          <w:rPr>
            <w:noProof/>
            <w:webHidden/>
            <w:sz w:val="20"/>
            <w:szCs w:val="20"/>
          </w:rPr>
          <w:fldChar w:fldCharType="end"/>
        </w:r>
      </w:hyperlink>
    </w:p>
    <w:p w14:paraId="386B0842" w14:textId="7C4E7221" w:rsidR="00A86E77" w:rsidRPr="00055684" w:rsidRDefault="00EC6CE5" w:rsidP="00A86E77">
      <w:pPr>
        <w:pStyle w:val="Spisilustracji"/>
        <w:tabs>
          <w:tab w:val="right" w:leader="dot" w:pos="9062"/>
        </w:tabs>
        <w:spacing w:line="360" w:lineRule="auto"/>
        <w:rPr>
          <w:rFonts w:eastAsiaTheme="minorEastAsia"/>
          <w:noProof/>
          <w:sz w:val="20"/>
          <w:szCs w:val="20"/>
          <w:lang w:eastAsia="pl-PL"/>
        </w:rPr>
      </w:pPr>
      <w:hyperlink w:anchor="_Toc499771610" w:history="1">
        <w:r w:rsidR="00A86E77" w:rsidRPr="00055684">
          <w:rPr>
            <w:rStyle w:val="Hipercze"/>
            <w:noProof/>
            <w:sz w:val="20"/>
            <w:szCs w:val="20"/>
          </w:rPr>
          <w:t>Tabela 9. Rekomendacje z badania ewaluacyjnego</w:t>
        </w:r>
        <w:r w:rsidR="00A86E77" w:rsidRPr="00055684">
          <w:rPr>
            <w:noProof/>
            <w:webHidden/>
            <w:sz w:val="20"/>
            <w:szCs w:val="20"/>
          </w:rPr>
          <w:tab/>
        </w:r>
        <w:r w:rsidR="00A86E77" w:rsidRPr="00055684">
          <w:rPr>
            <w:noProof/>
            <w:webHidden/>
            <w:sz w:val="20"/>
            <w:szCs w:val="20"/>
          </w:rPr>
          <w:fldChar w:fldCharType="begin"/>
        </w:r>
        <w:r w:rsidR="00A86E77" w:rsidRPr="00055684">
          <w:rPr>
            <w:noProof/>
            <w:webHidden/>
            <w:sz w:val="20"/>
            <w:szCs w:val="20"/>
          </w:rPr>
          <w:instrText xml:space="preserve"> PAGEREF _Toc499771610 \h </w:instrText>
        </w:r>
        <w:r w:rsidR="00A86E77" w:rsidRPr="00055684">
          <w:rPr>
            <w:noProof/>
            <w:webHidden/>
            <w:sz w:val="20"/>
            <w:szCs w:val="20"/>
          </w:rPr>
        </w:r>
        <w:r w:rsidR="00A86E77" w:rsidRPr="00055684">
          <w:rPr>
            <w:noProof/>
            <w:webHidden/>
            <w:sz w:val="20"/>
            <w:szCs w:val="20"/>
          </w:rPr>
          <w:fldChar w:fldCharType="separate"/>
        </w:r>
        <w:r w:rsidR="001F388E">
          <w:rPr>
            <w:noProof/>
            <w:webHidden/>
            <w:sz w:val="20"/>
            <w:szCs w:val="20"/>
          </w:rPr>
          <w:t>88</w:t>
        </w:r>
        <w:r w:rsidR="00A86E77" w:rsidRPr="00055684">
          <w:rPr>
            <w:noProof/>
            <w:webHidden/>
            <w:sz w:val="20"/>
            <w:szCs w:val="20"/>
          </w:rPr>
          <w:fldChar w:fldCharType="end"/>
        </w:r>
      </w:hyperlink>
    </w:p>
    <w:p w14:paraId="14D516BC" w14:textId="77777777" w:rsidR="0056651D" w:rsidRPr="00055684" w:rsidRDefault="0056651D" w:rsidP="00A86E77">
      <w:pPr>
        <w:pStyle w:val="Default"/>
        <w:rPr>
          <w:rFonts w:asciiTheme="minorHAnsi" w:hAnsiTheme="minorHAnsi"/>
          <w:sz w:val="20"/>
          <w:szCs w:val="20"/>
        </w:rPr>
      </w:pPr>
      <w:r w:rsidRPr="00055684">
        <w:rPr>
          <w:rFonts w:asciiTheme="minorHAnsi" w:hAnsiTheme="minorHAnsi"/>
          <w:sz w:val="20"/>
          <w:szCs w:val="20"/>
        </w:rPr>
        <w:fldChar w:fldCharType="end"/>
      </w:r>
    </w:p>
    <w:p w14:paraId="6DB5DE66" w14:textId="520EEAB7" w:rsidR="0056651D" w:rsidRPr="00055684" w:rsidRDefault="009D6A39" w:rsidP="00F62A56">
      <w:pPr>
        <w:pStyle w:val="NagwekWUP"/>
        <w:spacing w:line="360" w:lineRule="auto"/>
        <w:rPr>
          <w:sz w:val="20"/>
          <w:szCs w:val="20"/>
        </w:rPr>
      </w:pPr>
      <w:bookmarkStart w:id="64" w:name="_Toc501363007"/>
      <w:r>
        <w:rPr>
          <w:sz w:val="20"/>
          <w:szCs w:val="20"/>
        </w:rPr>
        <w:t>5</w:t>
      </w:r>
      <w:r w:rsidR="00912049" w:rsidRPr="00055684">
        <w:rPr>
          <w:sz w:val="20"/>
          <w:szCs w:val="20"/>
        </w:rPr>
        <w:t xml:space="preserve">.3 </w:t>
      </w:r>
      <w:r w:rsidR="0056651D" w:rsidRPr="00055684">
        <w:rPr>
          <w:sz w:val="20"/>
          <w:szCs w:val="20"/>
        </w:rPr>
        <w:t>Spis rysunków</w:t>
      </w:r>
      <w:bookmarkEnd w:id="64"/>
    </w:p>
    <w:p w14:paraId="1DFF6251" w14:textId="77777777" w:rsidR="00912049" w:rsidRPr="00055684" w:rsidRDefault="00912049" w:rsidP="00F62A56">
      <w:pPr>
        <w:pStyle w:val="Spisilustracji"/>
        <w:tabs>
          <w:tab w:val="right" w:leader="dot" w:pos="9062"/>
        </w:tabs>
        <w:spacing w:line="360" w:lineRule="auto"/>
        <w:rPr>
          <w:rFonts w:eastAsiaTheme="minorEastAsia"/>
          <w:noProof/>
          <w:sz w:val="20"/>
          <w:szCs w:val="20"/>
          <w:lang w:eastAsia="pl-PL"/>
        </w:rPr>
      </w:pPr>
      <w:r w:rsidRPr="00055684">
        <w:rPr>
          <w:sz w:val="20"/>
          <w:szCs w:val="20"/>
        </w:rPr>
        <w:fldChar w:fldCharType="begin"/>
      </w:r>
      <w:r w:rsidRPr="00055684">
        <w:rPr>
          <w:sz w:val="20"/>
          <w:szCs w:val="20"/>
        </w:rPr>
        <w:instrText xml:space="preserve"> TOC \h \z \c "Rysunek" </w:instrText>
      </w:r>
      <w:r w:rsidRPr="00055684">
        <w:rPr>
          <w:sz w:val="20"/>
          <w:szCs w:val="20"/>
        </w:rPr>
        <w:fldChar w:fldCharType="separate"/>
      </w:r>
      <w:hyperlink w:anchor="_Toc499753960" w:history="1">
        <w:r w:rsidRPr="00055684">
          <w:rPr>
            <w:rStyle w:val="Hipercze"/>
            <w:noProof/>
            <w:sz w:val="20"/>
            <w:szCs w:val="20"/>
          </w:rPr>
          <w:t>Rysunek 1.</w:t>
        </w:r>
        <w:r w:rsidRPr="00055684">
          <w:rPr>
            <w:rStyle w:val="Hipercze"/>
            <w:rFonts w:cstheme="minorHAnsi"/>
            <w:noProof/>
            <w:sz w:val="20"/>
            <w:szCs w:val="20"/>
          </w:rPr>
          <w:t xml:space="preserve"> Procedura postępowania badawczego</w:t>
        </w:r>
        <w:r w:rsidRPr="00055684">
          <w:rPr>
            <w:noProof/>
            <w:webHidden/>
            <w:sz w:val="20"/>
            <w:szCs w:val="20"/>
          </w:rPr>
          <w:tab/>
        </w:r>
        <w:r w:rsidRPr="00055684">
          <w:rPr>
            <w:noProof/>
            <w:webHidden/>
            <w:sz w:val="20"/>
            <w:szCs w:val="20"/>
          </w:rPr>
          <w:fldChar w:fldCharType="begin"/>
        </w:r>
        <w:r w:rsidRPr="00055684">
          <w:rPr>
            <w:noProof/>
            <w:webHidden/>
            <w:sz w:val="20"/>
            <w:szCs w:val="20"/>
          </w:rPr>
          <w:instrText xml:space="preserve"> PAGEREF _Toc499753960 \h </w:instrText>
        </w:r>
        <w:r w:rsidRPr="00055684">
          <w:rPr>
            <w:noProof/>
            <w:webHidden/>
            <w:sz w:val="20"/>
            <w:szCs w:val="20"/>
          </w:rPr>
        </w:r>
        <w:r w:rsidRPr="00055684">
          <w:rPr>
            <w:noProof/>
            <w:webHidden/>
            <w:sz w:val="20"/>
            <w:szCs w:val="20"/>
          </w:rPr>
          <w:fldChar w:fldCharType="separate"/>
        </w:r>
        <w:r w:rsidR="006D21A4">
          <w:rPr>
            <w:noProof/>
            <w:webHidden/>
            <w:sz w:val="20"/>
            <w:szCs w:val="20"/>
          </w:rPr>
          <w:t>27</w:t>
        </w:r>
        <w:r w:rsidRPr="00055684">
          <w:rPr>
            <w:noProof/>
            <w:webHidden/>
            <w:sz w:val="20"/>
            <w:szCs w:val="20"/>
          </w:rPr>
          <w:fldChar w:fldCharType="end"/>
        </w:r>
      </w:hyperlink>
    </w:p>
    <w:p w14:paraId="0E65AD4B" w14:textId="77777777" w:rsidR="0056651D" w:rsidRPr="00F62A56" w:rsidRDefault="00912049" w:rsidP="00F62A56">
      <w:pPr>
        <w:pStyle w:val="Default"/>
        <w:spacing w:line="360" w:lineRule="auto"/>
        <w:rPr>
          <w:rFonts w:asciiTheme="minorHAnsi" w:hAnsiTheme="minorHAnsi"/>
          <w:sz w:val="22"/>
          <w:szCs w:val="22"/>
        </w:rPr>
      </w:pPr>
      <w:r w:rsidRPr="00055684">
        <w:rPr>
          <w:rFonts w:asciiTheme="minorHAnsi" w:hAnsiTheme="minorHAnsi"/>
          <w:sz w:val="20"/>
          <w:szCs w:val="20"/>
        </w:rPr>
        <w:fldChar w:fldCharType="end"/>
      </w:r>
    </w:p>
    <w:p w14:paraId="49589915" w14:textId="7C312574" w:rsidR="00A11FFA" w:rsidRPr="00F62A56" w:rsidRDefault="009D6A39" w:rsidP="00055684">
      <w:pPr>
        <w:pStyle w:val="NagwekWUP"/>
        <w:spacing w:line="360" w:lineRule="auto"/>
        <w:ind w:left="360" w:hanging="360"/>
      </w:pPr>
      <w:bookmarkStart w:id="65" w:name="_Toc501363008"/>
      <w:r>
        <w:lastRenderedPageBreak/>
        <w:t>6</w:t>
      </w:r>
      <w:r w:rsidR="00220936" w:rsidRPr="00F62A56">
        <w:t>. Aneksy</w:t>
      </w:r>
      <w:bookmarkEnd w:id="65"/>
    </w:p>
    <w:p w14:paraId="66F584CE" w14:textId="5DF86451" w:rsidR="00E61511" w:rsidRPr="00055684" w:rsidRDefault="009D6A39" w:rsidP="00055684">
      <w:pPr>
        <w:pStyle w:val="NagwekWUP"/>
        <w:spacing w:line="360" w:lineRule="auto"/>
        <w:ind w:left="360"/>
      </w:pPr>
      <w:bookmarkStart w:id="66" w:name="_Toc501363009"/>
      <w:r>
        <w:t>6</w:t>
      </w:r>
      <w:r w:rsidR="00AB0446" w:rsidRPr="00F62A56">
        <w:t xml:space="preserve">.1. Aneks 1. </w:t>
      </w:r>
      <w:r w:rsidR="00E61511" w:rsidRPr="00F62A56">
        <w:t>Scenariusz wywiadu FGI z wnioskodawcami skutecznymi i nieskutecznymi</w:t>
      </w:r>
      <w:bookmarkEnd w:id="66"/>
    </w:p>
    <w:p w14:paraId="73F4CC4B" w14:textId="77777777" w:rsidR="00E61511" w:rsidRPr="00F62A56" w:rsidRDefault="00E61511" w:rsidP="00F62A56">
      <w:pPr>
        <w:suppressAutoHyphens/>
        <w:spacing w:after="0" w:line="360" w:lineRule="auto"/>
        <w:jc w:val="both"/>
        <w:rPr>
          <w:rFonts w:eastAsia="Calibri" w:cstheme="minorHAnsi"/>
          <w:b/>
          <w:color w:val="002060"/>
        </w:rPr>
      </w:pPr>
    </w:p>
    <w:p w14:paraId="114E43F2" w14:textId="77777777" w:rsidR="00E61511" w:rsidRPr="00F62A56" w:rsidRDefault="00E61511" w:rsidP="00F62A56">
      <w:pPr>
        <w:suppressAutoHyphens/>
        <w:spacing w:after="0" w:line="360" w:lineRule="auto"/>
        <w:jc w:val="both"/>
        <w:rPr>
          <w:rFonts w:eastAsia="Calibri" w:cstheme="minorHAnsi"/>
          <w:b/>
          <w:color w:val="002060"/>
        </w:rPr>
      </w:pPr>
      <w:r w:rsidRPr="00F62A56">
        <w:rPr>
          <w:rFonts w:eastAsia="Calibri" w:cstheme="minorHAnsi"/>
          <w:b/>
          <w:color w:val="002060"/>
        </w:rPr>
        <w:t>A. CZĘŚĆ WSTĘPNA:</w:t>
      </w:r>
    </w:p>
    <w:p w14:paraId="02916792" w14:textId="77777777" w:rsidR="00E61511" w:rsidRPr="00F62A56" w:rsidRDefault="00E61511" w:rsidP="00F62A56">
      <w:pPr>
        <w:suppressAutoHyphens/>
        <w:spacing w:after="0" w:line="360" w:lineRule="auto"/>
        <w:jc w:val="both"/>
        <w:rPr>
          <w:rFonts w:eastAsia="Calibri" w:cstheme="minorHAnsi"/>
          <w:i/>
          <w:color w:val="002060"/>
        </w:rPr>
      </w:pPr>
    </w:p>
    <w:p w14:paraId="1F3EF88C" w14:textId="77777777" w:rsidR="00E61511" w:rsidRPr="00F62A56" w:rsidRDefault="00E61511" w:rsidP="00F62A56">
      <w:pPr>
        <w:suppressAutoHyphens/>
        <w:spacing w:after="0" w:line="360" w:lineRule="auto"/>
        <w:jc w:val="both"/>
        <w:rPr>
          <w:rFonts w:eastAsia="Calibri" w:cstheme="minorHAnsi"/>
          <w:b/>
          <w:i/>
          <w:color w:val="002060"/>
          <w:u w:val="single"/>
        </w:rPr>
      </w:pPr>
      <w:r w:rsidRPr="00F62A56">
        <w:rPr>
          <w:rFonts w:eastAsia="Calibri" w:cstheme="minorHAnsi"/>
          <w:i/>
          <w:color w:val="002060"/>
        </w:rPr>
        <w:t xml:space="preserve">MODERATOR: wita uczestników, przedstawia się, prosi o wyrażenie </w:t>
      </w:r>
      <w:r w:rsidRPr="00F62A56">
        <w:rPr>
          <w:rFonts w:eastAsia="Calibri" w:cstheme="minorHAnsi"/>
          <w:b/>
          <w:i/>
          <w:color w:val="002060"/>
        </w:rPr>
        <w:t>zgody na nagranie spotkania</w:t>
      </w:r>
      <w:r w:rsidRPr="00F62A56">
        <w:rPr>
          <w:rFonts w:eastAsia="Calibri" w:cstheme="minorHAnsi"/>
          <w:i/>
          <w:color w:val="002060"/>
        </w:rPr>
        <w:t xml:space="preserve">. Następie wyjaśnia cele i zasady spotkania, informuje o czasie trwania rozmowy i jej przebiegu oraz </w:t>
      </w:r>
      <w:r w:rsidRPr="00F62A56">
        <w:rPr>
          <w:rFonts w:eastAsia="Calibri" w:cstheme="minorHAnsi"/>
          <w:i/>
          <w:color w:val="002060"/>
        </w:rPr>
        <w:br/>
        <w:t xml:space="preserve">o tym, że w razie potrzeby respondenci mogą prosić o wyjaśnienia i zadawać pytania. Zapewnia </w:t>
      </w:r>
      <w:r w:rsidRPr="00F62A56">
        <w:rPr>
          <w:rFonts w:eastAsia="Calibri" w:cstheme="minorHAnsi"/>
          <w:i/>
          <w:color w:val="002060"/>
        </w:rPr>
        <w:br/>
      </w:r>
      <w:r w:rsidRPr="008476C2">
        <w:rPr>
          <w:rFonts w:eastAsia="Calibri" w:cstheme="minorHAnsi"/>
          <w:i/>
          <w:color w:val="002060"/>
        </w:rPr>
        <w:t>o anonimowości badania i informuje, że pozyskana wiedza zostanie wykorzystana jedynie do celów badawczych. Prośba o przedstawienie się uczestników bez podawania informacji o aktualnym stanie zatrudnienia, czy nazwy firmy.</w:t>
      </w:r>
    </w:p>
    <w:p w14:paraId="4DD1E8A7" w14:textId="77777777" w:rsidR="00E61511" w:rsidRPr="00F62A56" w:rsidRDefault="00E61511" w:rsidP="00F62A56">
      <w:pPr>
        <w:keepNext/>
        <w:suppressAutoHyphens/>
        <w:spacing w:after="0" w:line="360" w:lineRule="auto"/>
        <w:jc w:val="both"/>
        <w:rPr>
          <w:rFonts w:eastAsia="Microsoft YaHei" w:cstheme="minorHAnsi"/>
          <w:i/>
          <w:color w:val="002060"/>
        </w:rPr>
      </w:pPr>
    </w:p>
    <w:p w14:paraId="448CAE9E" w14:textId="0F594EE4" w:rsidR="0016313B" w:rsidRPr="00F62A56" w:rsidRDefault="00E61511" w:rsidP="00F62A56">
      <w:pPr>
        <w:keepNext/>
        <w:suppressAutoHyphens/>
        <w:spacing w:after="0" w:line="360" w:lineRule="auto"/>
        <w:jc w:val="both"/>
        <w:rPr>
          <w:rFonts w:eastAsia="Microsoft YaHei" w:cstheme="minorHAnsi"/>
          <w:i/>
          <w:color w:val="002060"/>
        </w:rPr>
      </w:pPr>
      <w:r w:rsidRPr="00F62A56">
        <w:rPr>
          <w:rFonts w:eastAsia="Microsoft YaHei" w:cstheme="minorHAnsi"/>
          <w:i/>
          <w:color w:val="002060"/>
        </w:rPr>
        <w:t>MODERATOR:</w:t>
      </w:r>
      <w:r w:rsidR="0016313B" w:rsidRPr="00F62A56">
        <w:rPr>
          <w:rFonts w:eastAsia="Microsoft YaHei" w:cstheme="minorHAnsi"/>
          <w:i/>
          <w:color w:val="002060"/>
        </w:rPr>
        <w:t xml:space="preserve"> </w:t>
      </w:r>
      <w:r w:rsidRPr="00F62A56">
        <w:rPr>
          <w:rFonts w:eastAsia="Microsoft YaHei" w:cstheme="minorHAnsi"/>
          <w:i/>
          <w:color w:val="002060"/>
        </w:rPr>
        <w:t>W przypadku pytań rozmówców, udziela odpowiedzi. MODERATOR: WŁĄCZA NAGRYWANIE</w:t>
      </w:r>
    </w:p>
    <w:p w14:paraId="6413C494" w14:textId="77777777" w:rsidR="00E61511" w:rsidRPr="00F62A56" w:rsidRDefault="00E61511" w:rsidP="00F62A56">
      <w:pPr>
        <w:suppressAutoHyphens/>
        <w:spacing w:after="0" w:line="360" w:lineRule="auto"/>
        <w:jc w:val="both"/>
        <w:rPr>
          <w:rFonts w:eastAsia="Calibri" w:cstheme="minorHAnsi"/>
          <w:b/>
        </w:rPr>
      </w:pPr>
    </w:p>
    <w:p w14:paraId="65695228" w14:textId="07D78335" w:rsidR="00E61511" w:rsidRPr="00F62A56" w:rsidRDefault="00E61511" w:rsidP="00F62A56">
      <w:pPr>
        <w:suppressAutoHyphens/>
        <w:spacing w:after="0" w:line="360" w:lineRule="auto"/>
        <w:jc w:val="both"/>
        <w:rPr>
          <w:rFonts w:eastAsia="Calibri" w:cstheme="minorHAnsi"/>
        </w:rPr>
      </w:pPr>
      <w:r w:rsidRPr="00F62A56">
        <w:rPr>
          <w:rFonts w:eastAsia="Calibri" w:cstheme="minorHAnsi"/>
          <w:b/>
        </w:rPr>
        <w:t>POWITANIE</w:t>
      </w:r>
    </w:p>
    <w:p w14:paraId="1481B40E" w14:textId="77777777" w:rsidR="00E61511" w:rsidRPr="00F62A56" w:rsidRDefault="00E61511" w:rsidP="00F62A56">
      <w:pPr>
        <w:suppressAutoHyphens/>
        <w:spacing w:after="0" w:line="360" w:lineRule="auto"/>
        <w:jc w:val="both"/>
        <w:rPr>
          <w:rFonts w:eastAsia="Calibri" w:cstheme="minorHAnsi"/>
        </w:rPr>
      </w:pPr>
    </w:p>
    <w:p w14:paraId="4EE549A9" w14:textId="77777777"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t>(Powitanie Rozmówców, przedstawienie się)</w:t>
      </w:r>
    </w:p>
    <w:p w14:paraId="4D47CAA9" w14:textId="77777777" w:rsidR="00E61511" w:rsidRPr="00F62A56" w:rsidRDefault="00E61511" w:rsidP="00F62A56">
      <w:pPr>
        <w:suppressAutoHyphens/>
        <w:spacing w:after="0" w:line="360" w:lineRule="auto"/>
        <w:jc w:val="both"/>
        <w:rPr>
          <w:rFonts w:eastAsia="Calibri" w:cstheme="minorHAnsi"/>
        </w:rPr>
      </w:pPr>
    </w:p>
    <w:p w14:paraId="0624A258" w14:textId="205C8844" w:rsidR="0016313B" w:rsidRPr="00F62A56" w:rsidRDefault="00E61511" w:rsidP="00F62A56">
      <w:pPr>
        <w:suppressAutoHyphens/>
        <w:spacing w:after="0" w:line="360" w:lineRule="auto"/>
        <w:jc w:val="both"/>
        <w:rPr>
          <w:rFonts w:eastAsia="Calibri" w:cstheme="minorHAnsi"/>
          <w:color w:val="000000"/>
        </w:rPr>
      </w:pPr>
      <w:r w:rsidRPr="00F62A56">
        <w:rPr>
          <w:rFonts w:eastAsia="Calibri" w:cstheme="minorHAnsi"/>
          <w:color w:val="000000"/>
        </w:rPr>
        <w:t xml:space="preserve">Nasze spotkanie ma miejsce w ramach realizacji </w:t>
      </w:r>
      <w:r w:rsidRPr="00F62A56">
        <w:rPr>
          <w:rFonts w:eastAsia="Calibri" w:cstheme="minorHAnsi"/>
          <w:b/>
          <w:bCs/>
          <w:color w:val="000000"/>
        </w:rPr>
        <w:t>badania ewaluacyjnego pt. Ewaluacja systemu wyboru projektów konkursowych w ramach Działania 1.2 Osi Priorytetowej I POWER realizowanego przez Wojewódzki Urząd Pracy w Warszawie</w:t>
      </w:r>
      <w:r w:rsidRPr="00F62A56">
        <w:rPr>
          <w:rFonts w:eastAsia="Calibri" w:cstheme="minorHAnsi"/>
          <w:b/>
        </w:rPr>
        <w:t>.</w:t>
      </w:r>
      <w:r w:rsidRPr="00F62A56">
        <w:rPr>
          <w:rFonts w:eastAsia="Calibri" w:cstheme="minorHAnsi"/>
          <w:b/>
          <w:bCs/>
        </w:rPr>
        <w:t xml:space="preserve"> </w:t>
      </w:r>
      <w:r w:rsidRPr="00F62A56">
        <w:rPr>
          <w:rFonts w:eastAsia="Calibri" w:cstheme="minorHAnsi"/>
          <w:color w:val="000000"/>
        </w:rPr>
        <w:t>W imieniu kierownika badania oraz własnym bardzo dziękuję za Państwa udział w badaniu.</w:t>
      </w:r>
    </w:p>
    <w:p w14:paraId="4674B8E0" w14:textId="77777777" w:rsidR="00E61511" w:rsidRPr="00F62A56" w:rsidRDefault="00E61511" w:rsidP="00F62A56">
      <w:pPr>
        <w:keepNext/>
        <w:suppressAutoHyphens/>
        <w:spacing w:after="0" w:line="360" w:lineRule="auto"/>
        <w:jc w:val="both"/>
        <w:rPr>
          <w:rFonts w:eastAsia="Microsoft YaHei" w:cstheme="minorHAnsi"/>
        </w:rPr>
      </w:pPr>
    </w:p>
    <w:p w14:paraId="06E537FB" w14:textId="77777777"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t xml:space="preserve">Dzisiejsze spotkanie będzie </w:t>
      </w:r>
      <w:r w:rsidRPr="00F62A56">
        <w:rPr>
          <w:rFonts w:eastAsia="Calibri" w:cstheme="minorHAnsi"/>
          <w:b/>
        </w:rPr>
        <w:t>pierwszym etapem badania</w:t>
      </w:r>
      <w:r w:rsidRPr="00F62A56">
        <w:rPr>
          <w:rFonts w:eastAsia="Calibri" w:cstheme="minorHAnsi"/>
        </w:rPr>
        <w:t xml:space="preserve"> w ramach realizowanego projektu. Jego głównym celem będzie uzyskanie wiedzy i Państwa opinii na temat systemu wyboru projektów konkursowych w ramach Działania 1.2 Osi Priorytetowej I PO WER pod kątem jego spójności, trafności, skuteczności i efektywności. Oprócz badań prowadzonych z Państwem realizowane będą również badania z członkami Komisji Oceniającej Projekty.</w:t>
      </w:r>
    </w:p>
    <w:p w14:paraId="22A13A0E" w14:textId="77777777" w:rsidR="00E61511" w:rsidRPr="00F62A56" w:rsidRDefault="00E61511" w:rsidP="00F62A56">
      <w:pPr>
        <w:suppressAutoHyphens/>
        <w:spacing w:after="0" w:line="360" w:lineRule="auto"/>
        <w:jc w:val="both"/>
        <w:rPr>
          <w:rFonts w:eastAsia="Calibri" w:cstheme="minorHAnsi"/>
        </w:rPr>
      </w:pPr>
    </w:p>
    <w:p w14:paraId="1E3CE276" w14:textId="77777777"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t xml:space="preserve">Na bazie Państwa opinii i spostrzeżeń powstaną wytyczne do planowania kolejnych naborów projektów konkursowych w ramach działania 1.2 Osi Priorytetowej POWER. A zatem projekt spełnia </w:t>
      </w:r>
      <w:r w:rsidRPr="00F62A56">
        <w:rPr>
          <w:rFonts w:eastAsia="Calibri" w:cstheme="minorHAnsi"/>
        </w:rPr>
        <w:lastRenderedPageBreak/>
        <w:t>oprócz naukowych także</w:t>
      </w:r>
      <w:r w:rsidRPr="00F62A56">
        <w:rPr>
          <w:rFonts w:eastAsia="Calibri" w:cstheme="minorHAnsi"/>
          <w:b/>
        </w:rPr>
        <w:t xml:space="preserve"> cele praktyczne</w:t>
      </w:r>
      <w:r w:rsidRPr="00F62A56">
        <w:rPr>
          <w:rFonts w:eastAsia="Calibri" w:cstheme="minorHAnsi"/>
        </w:rPr>
        <w:t>. Państwa uwagi mogą bowiem odegrać znaczącą rolę w procesie udoskonalania przyszłych konkursów.</w:t>
      </w:r>
    </w:p>
    <w:p w14:paraId="20C88543" w14:textId="77777777" w:rsidR="00E61511" w:rsidRPr="00F62A56" w:rsidRDefault="00E61511" w:rsidP="00F62A56">
      <w:pPr>
        <w:suppressAutoHyphens/>
        <w:spacing w:after="140" w:line="360" w:lineRule="auto"/>
        <w:jc w:val="both"/>
        <w:rPr>
          <w:rFonts w:eastAsia="Calibri" w:cstheme="minorHAnsi"/>
          <w:b/>
        </w:rPr>
      </w:pPr>
    </w:p>
    <w:p w14:paraId="47AD1E40" w14:textId="77777777" w:rsidR="00E61511" w:rsidRPr="00F62A56" w:rsidRDefault="00E61511" w:rsidP="00F62A56">
      <w:pPr>
        <w:suppressAutoHyphens/>
        <w:spacing w:after="140" w:line="360" w:lineRule="auto"/>
        <w:jc w:val="both"/>
        <w:rPr>
          <w:rFonts w:eastAsia="Calibri" w:cstheme="minorHAnsi"/>
        </w:rPr>
      </w:pPr>
      <w:r w:rsidRPr="00F62A56">
        <w:rPr>
          <w:rFonts w:eastAsia="Calibri" w:cstheme="minorHAnsi"/>
          <w:b/>
        </w:rPr>
        <w:t>CZĘŚĆ ZASADNICZA</w:t>
      </w:r>
    </w:p>
    <w:p w14:paraId="576E5EF5" w14:textId="77777777"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 xml:space="preserve">C1. Na początku porozmawiamy o skuteczności działań informacyjno-promocyjnych konkursu </w:t>
      </w:r>
      <w:r w:rsidRPr="00F62A56">
        <w:rPr>
          <w:rFonts w:eastAsia="Calibri" w:cstheme="minorHAnsi"/>
          <w:b/>
        </w:rPr>
        <w:t>w ramach Działania 1.2 Osi Priorytetowej I PO WER.</w:t>
      </w:r>
    </w:p>
    <w:p w14:paraId="403DB173" w14:textId="77777777" w:rsidR="00E61511" w:rsidRPr="00F62A56" w:rsidRDefault="00E61511" w:rsidP="00F62A56">
      <w:pPr>
        <w:suppressAutoHyphens/>
        <w:spacing w:after="0" w:line="360" w:lineRule="auto"/>
        <w:jc w:val="both"/>
        <w:rPr>
          <w:rFonts w:eastAsia="Calibri" w:cstheme="minorHAnsi"/>
          <w:b/>
          <w:bCs/>
        </w:rPr>
      </w:pPr>
    </w:p>
    <w:p w14:paraId="19CD5774" w14:textId="71D13283" w:rsidR="00E61511" w:rsidRPr="00F62A56" w:rsidRDefault="00E61511" w:rsidP="00F62A56">
      <w:pPr>
        <w:suppressAutoHyphens/>
        <w:spacing w:after="0" w:line="360" w:lineRule="auto"/>
        <w:jc w:val="both"/>
        <w:rPr>
          <w:rFonts w:eastAsia="Calibri" w:cstheme="minorHAnsi"/>
        </w:rPr>
      </w:pPr>
      <w:r w:rsidRPr="00F62A56">
        <w:rPr>
          <w:rFonts w:eastAsia="Calibri" w:cstheme="minorHAnsi"/>
          <w:b/>
          <w:bCs/>
        </w:rPr>
        <w:t>Dostępność informacji.</w:t>
      </w:r>
    </w:p>
    <w:p w14:paraId="75A0CC56" w14:textId="77777777" w:rsidR="00E61511" w:rsidRPr="00F62A56" w:rsidRDefault="00E61511" w:rsidP="00F62A56">
      <w:pPr>
        <w:suppressAutoHyphens/>
        <w:spacing w:after="0" w:line="360" w:lineRule="auto"/>
        <w:jc w:val="both"/>
        <w:rPr>
          <w:rFonts w:eastAsia="Calibri" w:cstheme="minorHAnsi"/>
        </w:rPr>
      </w:pPr>
    </w:p>
    <w:p w14:paraId="34CBFF39" w14:textId="77777777"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Cs/>
        </w:rPr>
        <w:t>Chciałabym/chciałbym poznać Państwa opinie na temat dostępności informacji.</w:t>
      </w:r>
    </w:p>
    <w:p w14:paraId="110AEA7A" w14:textId="77777777" w:rsidR="00E61511" w:rsidRPr="00F62A56" w:rsidRDefault="00E61511" w:rsidP="00F62A56">
      <w:pPr>
        <w:suppressAutoHyphens/>
        <w:spacing w:after="0" w:line="360" w:lineRule="auto"/>
        <w:jc w:val="both"/>
        <w:rPr>
          <w:rFonts w:eastAsia="Calibri" w:cstheme="minorHAnsi"/>
          <w:b/>
          <w:bCs/>
        </w:rPr>
      </w:pPr>
    </w:p>
    <w:p w14:paraId="16CB5839" w14:textId="18E456F9" w:rsidR="0016313B" w:rsidRPr="00F62A56" w:rsidRDefault="00E61511" w:rsidP="004C3B4B">
      <w:pPr>
        <w:numPr>
          <w:ilvl w:val="0"/>
          <w:numId w:val="37"/>
        </w:numPr>
        <w:suppressAutoHyphens/>
        <w:spacing w:after="0" w:line="360" w:lineRule="auto"/>
        <w:jc w:val="both"/>
        <w:rPr>
          <w:rFonts w:eastAsia="Calibri" w:cstheme="minorHAnsi"/>
        </w:rPr>
      </w:pPr>
      <w:r w:rsidRPr="00F62A56">
        <w:rPr>
          <w:rFonts w:eastAsia="Calibri" w:cstheme="minorHAnsi"/>
        </w:rPr>
        <w:t>Z jakich źródeł pozyskali Państwo informacje o konkursach?</w:t>
      </w:r>
    </w:p>
    <w:p w14:paraId="120432BD" w14:textId="77777777" w:rsidR="00E61511" w:rsidRPr="00F62A56" w:rsidRDefault="00E61511" w:rsidP="004C3B4B">
      <w:pPr>
        <w:numPr>
          <w:ilvl w:val="0"/>
          <w:numId w:val="37"/>
        </w:numPr>
        <w:suppressAutoHyphens/>
        <w:spacing w:after="0" w:line="360" w:lineRule="auto"/>
        <w:jc w:val="both"/>
        <w:rPr>
          <w:rFonts w:eastAsia="Calibri" w:cstheme="minorHAnsi"/>
        </w:rPr>
      </w:pPr>
      <w:r w:rsidRPr="00F62A56">
        <w:rPr>
          <w:rFonts w:eastAsia="Calibri" w:cstheme="minorHAnsi"/>
        </w:rPr>
        <w:t>Gdyby mieli Państwo wskazać na optymalne źródło, bądź kanały komunikacji pomiędzy WUP a Wnioskodawcami, to jakie by one były?</w:t>
      </w:r>
    </w:p>
    <w:p w14:paraId="461B40B2" w14:textId="77777777" w:rsidR="00E61511" w:rsidRPr="00F62A56" w:rsidRDefault="00E61511" w:rsidP="004C3B4B">
      <w:pPr>
        <w:numPr>
          <w:ilvl w:val="0"/>
          <w:numId w:val="37"/>
        </w:numPr>
        <w:suppressAutoHyphens/>
        <w:spacing w:after="0" w:line="360" w:lineRule="auto"/>
        <w:jc w:val="both"/>
        <w:rPr>
          <w:rFonts w:eastAsia="Calibri" w:cstheme="minorHAnsi"/>
        </w:rPr>
      </w:pPr>
      <w:r w:rsidRPr="00F62A56">
        <w:rPr>
          <w:rFonts w:eastAsia="Calibri" w:cstheme="minorHAnsi"/>
        </w:rPr>
        <w:t>Czy zastosowane przez WUP kanały komunikacji o konkursach zostały trafnie dobrane i zapewniały Państwu odpowiedni dostęp do niezbędnych informacji?</w:t>
      </w:r>
    </w:p>
    <w:p w14:paraId="3F9D9931" w14:textId="0AE93FC3" w:rsidR="0016313B" w:rsidRPr="00F62A56" w:rsidRDefault="00E61511" w:rsidP="004C3B4B">
      <w:pPr>
        <w:numPr>
          <w:ilvl w:val="0"/>
          <w:numId w:val="37"/>
        </w:numPr>
        <w:suppressAutoHyphens/>
        <w:spacing w:after="0" w:line="360" w:lineRule="auto"/>
        <w:jc w:val="both"/>
        <w:rPr>
          <w:rFonts w:eastAsia="Calibri" w:cstheme="minorHAnsi"/>
        </w:rPr>
      </w:pPr>
      <w:r w:rsidRPr="00F62A56">
        <w:rPr>
          <w:rFonts w:eastAsia="Calibri" w:cstheme="minorHAnsi"/>
        </w:rPr>
        <w:t>Czy ścieżka dostępu do odpowiednich dokumentów była przejrzysta?</w:t>
      </w:r>
    </w:p>
    <w:p w14:paraId="639E9CD1" w14:textId="313FE33F" w:rsidR="0016313B" w:rsidRPr="00F62A56" w:rsidRDefault="00E61511" w:rsidP="004C3B4B">
      <w:pPr>
        <w:numPr>
          <w:ilvl w:val="0"/>
          <w:numId w:val="37"/>
        </w:numPr>
        <w:suppressAutoHyphens/>
        <w:spacing w:after="0" w:line="360" w:lineRule="auto"/>
        <w:jc w:val="both"/>
        <w:rPr>
          <w:rFonts w:eastAsia="Calibri" w:cstheme="minorHAnsi"/>
        </w:rPr>
      </w:pPr>
      <w:r w:rsidRPr="00F62A56">
        <w:rPr>
          <w:rFonts w:eastAsia="Calibri" w:cstheme="minorHAnsi"/>
        </w:rPr>
        <w:t>Czy napotkaliście Państwo jakieś bariery w dostępie do informacji o konkursach?</w:t>
      </w:r>
    </w:p>
    <w:p w14:paraId="56F2FBBB" w14:textId="77777777" w:rsidR="00E61511" w:rsidRPr="00F62A56" w:rsidRDefault="00E61511" w:rsidP="004C3B4B">
      <w:pPr>
        <w:numPr>
          <w:ilvl w:val="0"/>
          <w:numId w:val="37"/>
        </w:numPr>
        <w:suppressAutoHyphens/>
        <w:spacing w:after="0" w:line="360" w:lineRule="auto"/>
        <w:jc w:val="both"/>
        <w:rPr>
          <w:rFonts w:eastAsia="Calibri" w:cstheme="minorHAnsi"/>
        </w:rPr>
      </w:pPr>
      <w:r w:rsidRPr="00F62A56">
        <w:rPr>
          <w:rFonts w:eastAsia="Calibri" w:cstheme="minorHAnsi"/>
        </w:rPr>
        <w:t>Co należałoby zmienić lub udoskonalić, aby informacje o konkursie i dokumentach były bardziej dostępne?</w:t>
      </w:r>
    </w:p>
    <w:p w14:paraId="42B00DCC" w14:textId="77777777" w:rsidR="00E61511" w:rsidRPr="00F62A56" w:rsidRDefault="00E61511" w:rsidP="00F62A56">
      <w:pPr>
        <w:suppressAutoHyphens/>
        <w:spacing w:after="0" w:line="360" w:lineRule="auto"/>
        <w:jc w:val="both"/>
        <w:rPr>
          <w:rFonts w:eastAsia="Calibri" w:cstheme="minorHAnsi"/>
        </w:rPr>
      </w:pPr>
    </w:p>
    <w:p w14:paraId="770E3548" w14:textId="018BB684"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Przystępność i atrakcyjność przekazu</w:t>
      </w:r>
    </w:p>
    <w:p w14:paraId="771EF3C1" w14:textId="77777777" w:rsidR="00E61511" w:rsidRPr="00F62A56" w:rsidRDefault="00E61511" w:rsidP="00F62A56">
      <w:pPr>
        <w:suppressAutoHyphens/>
        <w:spacing w:after="0" w:line="360" w:lineRule="auto"/>
        <w:jc w:val="both"/>
        <w:rPr>
          <w:rFonts w:eastAsia="Calibri" w:cstheme="minorHAnsi"/>
        </w:rPr>
      </w:pPr>
    </w:p>
    <w:p w14:paraId="797A22D4" w14:textId="77777777"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t>A teraz chciałabym/chciałbym poznać państwa opinie o przystępności przekazu.</w:t>
      </w:r>
    </w:p>
    <w:p w14:paraId="0898847A" w14:textId="7AFDC5B2" w:rsidR="0016313B" w:rsidRPr="00F62A56" w:rsidRDefault="00E61511" w:rsidP="004C3B4B">
      <w:pPr>
        <w:numPr>
          <w:ilvl w:val="0"/>
          <w:numId w:val="38"/>
        </w:numPr>
        <w:suppressAutoHyphens/>
        <w:spacing w:after="0" w:line="360" w:lineRule="auto"/>
        <w:jc w:val="both"/>
        <w:rPr>
          <w:rFonts w:eastAsia="Calibri" w:cstheme="minorHAnsi"/>
        </w:rPr>
      </w:pPr>
      <w:r w:rsidRPr="00F62A56">
        <w:rPr>
          <w:rFonts w:eastAsia="Calibri" w:cstheme="minorHAnsi"/>
        </w:rPr>
        <w:t>Czy informacje o konkursach były przejrzyste i zrozumiałe?</w:t>
      </w:r>
    </w:p>
    <w:p w14:paraId="5E1EE155" w14:textId="77777777" w:rsidR="00E61511" w:rsidRPr="00F62A56" w:rsidDel="00DE28AE" w:rsidRDefault="00E61511" w:rsidP="004C3B4B">
      <w:pPr>
        <w:numPr>
          <w:ilvl w:val="0"/>
          <w:numId w:val="38"/>
        </w:numPr>
        <w:suppressAutoHyphens/>
        <w:spacing w:after="0" w:line="360" w:lineRule="auto"/>
        <w:jc w:val="both"/>
        <w:rPr>
          <w:rFonts w:eastAsia="Calibri" w:cstheme="minorHAnsi"/>
        </w:rPr>
      </w:pPr>
      <w:r w:rsidRPr="00F62A56" w:rsidDel="00DE28AE">
        <w:rPr>
          <w:rFonts w:eastAsia="Calibri" w:cstheme="minorHAnsi"/>
        </w:rPr>
        <w:t>Czy informacje o konkursie były dostępne w atrakcyjnej formie, czy wzbudzały Państwa zainteresowanie?</w:t>
      </w:r>
    </w:p>
    <w:p w14:paraId="61B76FBD" w14:textId="77777777" w:rsidR="00E61511" w:rsidRPr="00F62A56" w:rsidRDefault="00E61511" w:rsidP="004C3B4B">
      <w:pPr>
        <w:numPr>
          <w:ilvl w:val="0"/>
          <w:numId w:val="38"/>
        </w:numPr>
        <w:suppressAutoHyphens/>
        <w:spacing w:after="0" w:line="360" w:lineRule="auto"/>
        <w:jc w:val="both"/>
        <w:rPr>
          <w:rFonts w:eastAsia="Calibri" w:cstheme="minorHAnsi"/>
        </w:rPr>
      </w:pPr>
      <w:r w:rsidRPr="00F62A56">
        <w:rPr>
          <w:rFonts w:eastAsia="Calibri" w:cstheme="minorHAnsi"/>
        </w:rPr>
        <w:t>Czy Państwa zdaniem dałoby się uprościć informacje o konkursach uwzględniając wymogi formalne wynikające z dokumentów programowych, np. poprzez wprowadzenie formy graficznej (infografiki, obrazów, animacji, itp.)? Jakie inne formy przekazu mogłyby być bardziej przystępne? Jaka jest Państwa opinia?</w:t>
      </w:r>
    </w:p>
    <w:p w14:paraId="10BAD374" w14:textId="74962763" w:rsidR="0016313B" w:rsidRPr="00F62A56" w:rsidRDefault="00E61511" w:rsidP="004C3B4B">
      <w:pPr>
        <w:numPr>
          <w:ilvl w:val="0"/>
          <w:numId w:val="38"/>
        </w:numPr>
        <w:suppressAutoHyphens/>
        <w:spacing w:after="0" w:line="360" w:lineRule="auto"/>
        <w:jc w:val="both"/>
        <w:rPr>
          <w:rFonts w:eastAsia="Calibri" w:cstheme="minorHAnsi"/>
        </w:rPr>
      </w:pPr>
      <w:r w:rsidRPr="00F62A56">
        <w:rPr>
          <w:rFonts w:eastAsia="Calibri" w:cstheme="minorHAnsi"/>
        </w:rPr>
        <w:t>Czy mają Państwo uwagi lub zastrzeżenia do „Instrukcji Użytkownika Systemu Obsługi Wniosków Aplikacyjnych (SOWA)” lub samego formatu wniosku?</w:t>
      </w:r>
    </w:p>
    <w:p w14:paraId="6BA953EB" w14:textId="77777777" w:rsidR="00E61511" w:rsidRPr="00F62A56" w:rsidRDefault="00E61511" w:rsidP="00F62A56">
      <w:pPr>
        <w:suppressAutoHyphens/>
        <w:spacing w:after="0" w:line="360" w:lineRule="auto"/>
        <w:ind w:left="318" w:hanging="318"/>
        <w:jc w:val="both"/>
        <w:rPr>
          <w:rFonts w:eastAsia="Calibri" w:cstheme="minorHAnsi"/>
          <w:b/>
          <w:bCs/>
        </w:rPr>
      </w:pPr>
      <w:r w:rsidRPr="00F62A56">
        <w:rPr>
          <w:rFonts w:eastAsia="Calibri" w:cstheme="minorHAnsi"/>
          <w:b/>
          <w:bCs/>
        </w:rPr>
        <w:lastRenderedPageBreak/>
        <w:t>C2. Teraz chciałabym/chciałbym porozmawiać o sposobie zarządzania procesem wyboru projektów.</w:t>
      </w:r>
    </w:p>
    <w:p w14:paraId="5A05555B" w14:textId="77777777" w:rsidR="00E61511" w:rsidRPr="00F62A56" w:rsidRDefault="00E61511" w:rsidP="00F62A56">
      <w:pPr>
        <w:suppressAutoHyphens/>
        <w:spacing w:after="0" w:line="360" w:lineRule="auto"/>
        <w:jc w:val="both"/>
        <w:rPr>
          <w:rFonts w:eastAsia="Calibri" w:cstheme="minorHAnsi"/>
        </w:rPr>
      </w:pPr>
    </w:p>
    <w:p w14:paraId="19A86EFC" w14:textId="67E5A138"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Harmonogram działań</w:t>
      </w:r>
    </w:p>
    <w:p w14:paraId="6DB674BD" w14:textId="77777777" w:rsidR="00E61511" w:rsidRPr="00F62A56" w:rsidRDefault="00E61511" w:rsidP="00F62A56">
      <w:pPr>
        <w:suppressAutoHyphens/>
        <w:spacing w:after="0" w:line="360" w:lineRule="auto"/>
        <w:jc w:val="both"/>
        <w:rPr>
          <w:rFonts w:eastAsia="Calibri" w:cstheme="minorHAnsi"/>
          <w:b/>
          <w:bCs/>
        </w:rPr>
      </w:pPr>
    </w:p>
    <w:p w14:paraId="0BA96389"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Jednym z elementów procesu wyboru projektów jest harmonogram działań. Chciałabym/chciałbym poznać Państwa opinie na ten temat.</w:t>
      </w:r>
    </w:p>
    <w:p w14:paraId="7C5C2F65" w14:textId="77777777" w:rsidR="00E61511" w:rsidRPr="00F62A56" w:rsidRDefault="00E61511" w:rsidP="004C3B4B">
      <w:pPr>
        <w:numPr>
          <w:ilvl w:val="0"/>
          <w:numId w:val="39"/>
        </w:numPr>
        <w:suppressAutoHyphens/>
        <w:spacing w:after="0" w:line="360" w:lineRule="auto"/>
        <w:jc w:val="both"/>
        <w:rPr>
          <w:rFonts w:eastAsia="Calibri" w:cstheme="minorHAnsi"/>
        </w:rPr>
      </w:pPr>
      <w:r w:rsidRPr="00F62A56">
        <w:rPr>
          <w:rFonts w:eastAsia="Calibri" w:cstheme="minorHAnsi"/>
        </w:rPr>
        <w:t>Czy Państwa zdaniem czas między ogłoszeniem konkursu a terminem składania wniosków był wystarczający do złożenia wniosków?</w:t>
      </w:r>
    </w:p>
    <w:p w14:paraId="77933178" w14:textId="77777777" w:rsidR="00E61511" w:rsidRPr="00F62A56" w:rsidRDefault="00E61511" w:rsidP="004C3B4B">
      <w:pPr>
        <w:numPr>
          <w:ilvl w:val="0"/>
          <w:numId w:val="39"/>
        </w:numPr>
        <w:suppressAutoHyphens/>
        <w:spacing w:after="0" w:line="360" w:lineRule="auto"/>
        <w:jc w:val="both"/>
        <w:rPr>
          <w:rFonts w:eastAsia="Calibri" w:cstheme="minorHAnsi"/>
        </w:rPr>
      </w:pPr>
      <w:r w:rsidRPr="00F62A56">
        <w:rPr>
          <w:rFonts w:eastAsia="Calibri" w:cstheme="minorHAnsi"/>
        </w:rPr>
        <w:t>Czy czas od zakończenia składania wniosków do ogłoszenia wyników był w Państwa ocenie akceptowalny, za długi, za krótki? Proszę uzasadnić dlaczego?</w:t>
      </w:r>
    </w:p>
    <w:p w14:paraId="64DDCB7E" w14:textId="77777777" w:rsidR="00E61511" w:rsidRPr="00F62A56" w:rsidRDefault="00E61511" w:rsidP="00F62A56">
      <w:pPr>
        <w:suppressAutoHyphens/>
        <w:spacing w:after="0" w:line="360" w:lineRule="auto"/>
        <w:jc w:val="both"/>
        <w:rPr>
          <w:rFonts w:eastAsia="Calibri" w:cstheme="minorHAnsi"/>
          <w:b/>
          <w:bCs/>
        </w:rPr>
      </w:pPr>
    </w:p>
    <w:p w14:paraId="2BD48734" w14:textId="6F66D52E"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Procedura wyboru projektów</w:t>
      </w:r>
    </w:p>
    <w:p w14:paraId="135394FC" w14:textId="77777777" w:rsidR="00E61511" w:rsidRPr="00F62A56" w:rsidRDefault="00E61511" w:rsidP="00F62A56">
      <w:pPr>
        <w:suppressAutoHyphens/>
        <w:spacing w:after="0" w:line="360" w:lineRule="auto"/>
        <w:jc w:val="both"/>
        <w:rPr>
          <w:rFonts w:eastAsia="Calibri" w:cstheme="minorHAnsi"/>
          <w:bCs/>
        </w:rPr>
      </w:pPr>
    </w:p>
    <w:p w14:paraId="088738C7"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Teraz chciałabym/chciałbym poznać Państwa opinię na temat procedury wyboru projektu.</w:t>
      </w:r>
    </w:p>
    <w:p w14:paraId="4699EABB" w14:textId="0F98CEEE" w:rsidR="00E61511" w:rsidRPr="00F62A56" w:rsidRDefault="00E61511" w:rsidP="004C3B4B">
      <w:pPr>
        <w:numPr>
          <w:ilvl w:val="0"/>
          <w:numId w:val="40"/>
        </w:numPr>
        <w:suppressAutoHyphens/>
        <w:spacing w:after="0" w:line="360" w:lineRule="auto"/>
        <w:jc w:val="both"/>
        <w:rPr>
          <w:rFonts w:eastAsia="Calibri" w:cstheme="minorHAnsi"/>
        </w:rPr>
      </w:pPr>
      <w:r w:rsidRPr="00F62A56">
        <w:rPr>
          <w:rFonts w:eastAsia="Calibri" w:cstheme="minorHAnsi"/>
        </w:rPr>
        <w:t>Czy poszczególne etapy przeprowadzenia konkursów (w tym ogłoszenie konkursu, nabór wniosków, poszczególne etapy oceny, wybór projektów, etap negocjacji, realizacja procedury odwoławczej, podpisanie umów o dofinansowanie) były zrozumiałe, a także odpowiednio zaplanowane i</w:t>
      </w:r>
      <w:r w:rsidR="0016313B" w:rsidRPr="00F62A56">
        <w:rPr>
          <w:rFonts w:eastAsia="Calibri" w:cstheme="minorHAnsi"/>
        </w:rPr>
        <w:t xml:space="preserve"> </w:t>
      </w:r>
      <w:r w:rsidRPr="00F62A56">
        <w:rPr>
          <w:rFonts w:eastAsia="Calibri" w:cstheme="minorHAnsi"/>
        </w:rPr>
        <w:t>realizowane? Jakie by Państwo wskazali możliwe ewentualne usprawnienia w tym zakresie? Który z etapów był za długi, a który zbyt krótki?</w:t>
      </w:r>
    </w:p>
    <w:p w14:paraId="19CEE9DE" w14:textId="69B77A55" w:rsidR="00E61511" w:rsidRPr="00F62A56" w:rsidRDefault="00E61511" w:rsidP="004C3B4B">
      <w:pPr>
        <w:numPr>
          <w:ilvl w:val="0"/>
          <w:numId w:val="40"/>
        </w:numPr>
        <w:suppressAutoHyphens/>
        <w:spacing w:after="0" w:line="360" w:lineRule="auto"/>
        <w:jc w:val="both"/>
        <w:rPr>
          <w:rFonts w:eastAsia="Calibri" w:cstheme="minorHAnsi"/>
        </w:rPr>
      </w:pPr>
      <w:r w:rsidRPr="00F62A56">
        <w:rPr>
          <w:rFonts w:eastAsia="Calibri" w:cstheme="minorHAnsi"/>
        </w:rPr>
        <w:t>Czy procedury wyboru projektów</w:t>
      </w:r>
      <w:r w:rsidR="0016313B" w:rsidRPr="00F62A56">
        <w:rPr>
          <w:rFonts w:eastAsia="Calibri" w:cstheme="minorHAnsi"/>
        </w:rPr>
        <w:t xml:space="preserve"> </w:t>
      </w:r>
      <w:r w:rsidRPr="00F62A56">
        <w:rPr>
          <w:rFonts w:eastAsia="Calibri" w:cstheme="minorHAnsi"/>
        </w:rPr>
        <w:t>stwarzały równe szanse dla poszczególnych grup wnioskodawców?</w:t>
      </w:r>
    </w:p>
    <w:p w14:paraId="2C61AB87" w14:textId="3FD23EBC" w:rsidR="0016313B" w:rsidRPr="00F62A56" w:rsidRDefault="00E61511" w:rsidP="004C3B4B">
      <w:pPr>
        <w:numPr>
          <w:ilvl w:val="0"/>
          <w:numId w:val="40"/>
        </w:numPr>
        <w:suppressAutoHyphens/>
        <w:spacing w:after="0" w:line="360" w:lineRule="auto"/>
        <w:jc w:val="both"/>
        <w:rPr>
          <w:rFonts w:eastAsia="Calibri" w:cstheme="minorHAnsi"/>
        </w:rPr>
      </w:pPr>
      <w:r w:rsidRPr="00F62A56">
        <w:rPr>
          <w:rFonts w:eastAsia="Calibri" w:cstheme="minorHAnsi"/>
        </w:rPr>
        <w:t>Jak oceniacie Państwo procedurę odwoławczą? Czy jest odpowiednio skonstruowana i czy Państwa zdaniem dobrze zabezpiecza możliwość odwołania się od decyzji KOP (Komisji Oceny Projektów)?</w:t>
      </w:r>
    </w:p>
    <w:p w14:paraId="39FE2A5E" w14:textId="77777777" w:rsidR="00E61511" w:rsidRPr="00F62A56" w:rsidRDefault="00E61511" w:rsidP="00F62A56">
      <w:pPr>
        <w:suppressAutoHyphens/>
        <w:spacing w:after="0" w:line="360" w:lineRule="auto"/>
        <w:jc w:val="both"/>
        <w:rPr>
          <w:rFonts w:eastAsia="Calibri" w:cstheme="minorHAnsi"/>
          <w:b/>
          <w:bCs/>
        </w:rPr>
      </w:pPr>
    </w:p>
    <w:p w14:paraId="66AC2732" w14:textId="570D4A55"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Potencjał instytucjonalny</w:t>
      </w:r>
    </w:p>
    <w:p w14:paraId="75689B34" w14:textId="77777777" w:rsidR="00E61511" w:rsidRPr="00F62A56" w:rsidRDefault="00E61511" w:rsidP="00F62A56">
      <w:pPr>
        <w:suppressAutoHyphens/>
        <w:spacing w:after="0" w:line="360" w:lineRule="auto"/>
        <w:jc w:val="both"/>
        <w:rPr>
          <w:rFonts w:eastAsia="Calibri" w:cstheme="minorHAnsi"/>
          <w:bCs/>
        </w:rPr>
      </w:pPr>
    </w:p>
    <w:p w14:paraId="49170543"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Porozmawiajmy teraz o potencjale instytucjonalnym Wojewódzkiego Urzędu Pracy w kontekście konkursu w ramach Działania 1.2 Osi Priorytetowej I PO WER.</w:t>
      </w:r>
    </w:p>
    <w:p w14:paraId="1331C06C" w14:textId="77777777" w:rsidR="00E61511" w:rsidRPr="00F62A56" w:rsidRDefault="00E61511" w:rsidP="004C3B4B">
      <w:pPr>
        <w:numPr>
          <w:ilvl w:val="0"/>
          <w:numId w:val="41"/>
        </w:numPr>
        <w:suppressAutoHyphens/>
        <w:spacing w:after="0" w:line="360" w:lineRule="auto"/>
        <w:jc w:val="both"/>
        <w:rPr>
          <w:rFonts w:eastAsia="Calibri" w:cstheme="minorHAnsi"/>
        </w:rPr>
      </w:pPr>
      <w:r w:rsidRPr="00F62A56">
        <w:rPr>
          <w:rFonts w:eastAsia="Calibri" w:cstheme="minorHAnsi"/>
        </w:rPr>
        <w:t>Czy przygotowanie WUP do realizacji konkursu było wystarczające?. Czy liczba konsultantów w Punkcie Informacyjnym EFS była wystarczająca, czy nie było kolejek, czy łatwo można było się dodzwonić do konsultantów? Czy odbywały się spotkania informacyjne? Czy pracownicy WUP byli dobrze przygotowani merytorycznie? Czy należałoby Państwa zdaniem coś zmienić?</w:t>
      </w:r>
    </w:p>
    <w:p w14:paraId="4B32CF97" w14:textId="77777777"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rPr>
        <w:lastRenderedPageBreak/>
        <w:t>C3. Teraz interesuje mnie Państwa opinia na temat stosowanych kryteriów wyboru projektów, które musieliście Państwo spełnić w trakcie składania wniosków.</w:t>
      </w:r>
    </w:p>
    <w:p w14:paraId="7752B3FC" w14:textId="77777777" w:rsidR="00E61511" w:rsidRPr="00F62A56" w:rsidRDefault="00E61511" w:rsidP="00F62A56">
      <w:pPr>
        <w:suppressAutoHyphens/>
        <w:spacing w:after="0" w:line="360" w:lineRule="auto"/>
        <w:jc w:val="both"/>
        <w:rPr>
          <w:rFonts w:eastAsia="Calibri" w:cstheme="minorHAnsi"/>
          <w:bCs/>
        </w:rPr>
      </w:pPr>
    </w:p>
    <w:p w14:paraId="3ACFCC79" w14:textId="33E98C0D"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Spójność kryteriów</w:t>
      </w:r>
    </w:p>
    <w:p w14:paraId="50E41699" w14:textId="77777777" w:rsidR="00E61511" w:rsidRPr="00F62A56" w:rsidRDefault="00E61511" w:rsidP="00F62A56">
      <w:pPr>
        <w:suppressAutoHyphens/>
        <w:spacing w:after="0" w:line="360" w:lineRule="auto"/>
        <w:jc w:val="both"/>
        <w:rPr>
          <w:rFonts w:eastAsia="Calibri" w:cstheme="minorHAnsi"/>
          <w:bCs/>
        </w:rPr>
      </w:pPr>
    </w:p>
    <w:p w14:paraId="5943C0D9" w14:textId="77777777" w:rsidR="00E61511" w:rsidRPr="00F62A56" w:rsidRDefault="00E61511" w:rsidP="00F62A56">
      <w:pPr>
        <w:suppressAutoHyphens/>
        <w:spacing w:after="0" w:line="360" w:lineRule="auto"/>
        <w:jc w:val="both"/>
        <w:rPr>
          <w:rFonts w:eastAsia="Calibri" w:cstheme="minorHAnsi"/>
          <w:bCs/>
          <w:color w:val="FF0000"/>
        </w:rPr>
      </w:pPr>
      <w:r w:rsidRPr="00F62A56">
        <w:rPr>
          <w:rFonts w:eastAsia="Calibri" w:cstheme="minorHAnsi"/>
          <w:bCs/>
        </w:rPr>
        <w:t xml:space="preserve">Kryteria powinny być spójne z </w:t>
      </w:r>
      <w:r w:rsidRPr="00F62A56">
        <w:rPr>
          <w:rFonts w:eastAsia="Calibri" w:cstheme="minorHAnsi"/>
        </w:rPr>
        <w:t xml:space="preserve">obowiązującymi wytycznymi, założeniami i celami Programu Operacyjnego Wiedza Edukacja Rozwój (PO WER). </w:t>
      </w:r>
      <w:r w:rsidRPr="00F62A56">
        <w:rPr>
          <w:rFonts w:eastAsia="Calibri" w:cstheme="minorHAnsi"/>
          <w:bCs/>
        </w:rPr>
        <w:t xml:space="preserve">Jak Państwo oceniacie spójność kryteriów konkursu z </w:t>
      </w:r>
      <w:r w:rsidRPr="00F62A56">
        <w:rPr>
          <w:rFonts w:eastAsia="Calibri" w:cstheme="minorHAnsi"/>
        </w:rPr>
        <w:t>obowiązującymi wytycznymi, założeniami i celami Programu Operacyjnego (Celem konkursu jest zwiększenie możliwości zatrudnienia osób młodych do 29 r. ż. bez pracy, w tym w szczególności osób, które nie uczestniczą w kształceniu i szkoleniu (tzw. młodzież NEET</w:t>
      </w:r>
      <w:r w:rsidRPr="00F62A56">
        <w:rPr>
          <w:rFonts w:eastAsia="Calibri" w:cs="Calibri"/>
        </w:rPr>
        <w:t xml:space="preserve">, </w:t>
      </w:r>
      <w:r w:rsidRPr="00F62A56">
        <w:rPr>
          <w:rFonts w:eastAsia="Calibri" w:cstheme="minorHAnsi"/>
        </w:rPr>
        <w:t xml:space="preserve">ang. </w:t>
      </w:r>
      <w:r w:rsidRPr="00F62A56">
        <w:rPr>
          <w:rFonts w:eastAsia="Calibri" w:cstheme="minorHAnsi"/>
          <w:i/>
        </w:rPr>
        <w:t xml:space="preserve">not in </w:t>
      </w:r>
      <w:proofErr w:type="spellStart"/>
      <w:r w:rsidRPr="00F62A56">
        <w:rPr>
          <w:rFonts w:eastAsia="Calibri" w:cstheme="minorHAnsi"/>
          <w:i/>
        </w:rPr>
        <w:t>employment</w:t>
      </w:r>
      <w:proofErr w:type="spellEnd"/>
      <w:r w:rsidRPr="00F62A56">
        <w:rPr>
          <w:rFonts w:eastAsia="Calibri" w:cstheme="minorHAnsi"/>
          <w:i/>
        </w:rPr>
        <w:t xml:space="preserve">, </w:t>
      </w:r>
      <w:proofErr w:type="spellStart"/>
      <w:r w:rsidRPr="00F62A56">
        <w:rPr>
          <w:rFonts w:eastAsia="Calibri" w:cstheme="minorHAnsi"/>
          <w:i/>
        </w:rPr>
        <w:t>education</w:t>
      </w:r>
      <w:proofErr w:type="spellEnd"/>
      <w:r w:rsidRPr="00F62A56">
        <w:rPr>
          <w:rFonts w:eastAsia="Calibri" w:cstheme="minorHAnsi"/>
          <w:i/>
        </w:rPr>
        <w:t xml:space="preserve"> </w:t>
      </w:r>
      <w:proofErr w:type="spellStart"/>
      <w:r w:rsidRPr="00F62A56">
        <w:rPr>
          <w:rFonts w:eastAsia="Calibri" w:cstheme="minorHAnsi"/>
          <w:i/>
        </w:rPr>
        <w:t>or</w:t>
      </w:r>
      <w:proofErr w:type="spellEnd"/>
      <w:r w:rsidRPr="00F62A56">
        <w:rPr>
          <w:rFonts w:eastAsia="Calibri" w:cstheme="minorHAnsi"/>
          <w:i/>
        </w:rPr>
        <w:t xml:space="preserve"> </w:t>
      </w:r>
      <w:proofErr w:type="spellStart"/>
      <w:r w:rsidRPr="00F62A56">
        <w:rPr>
          <w:rFonts w:eastAsia="Calibri" w:cstheme="minorHAnsi"/>
          <w:i/>
        </w:rPr>
        <w:t>training</w:t>
      </w:r>
      <w:proofErr w:type="spellEnd"/>
      <w:r w:rsidRPr="00F62A56">
        <w:rPr>
          <w:rFonts w:eastAsia="Calibri" w:cstheme="minorHAnsi"/>
        </w:rPr>
        <w:t>).</w:t>
      </w:r>
    </w:p>
    <w:p w14:paraId="174A39CC" w14:textId="77777777" w:rsidR="00E61511" w:rsidRPr="00F62A56" w:rsidRDefault="00E61511" w:rsidP="00F62A56">
      <w:pPr>
        <w:suppressAutoHyphens/>
        <w:spacing w:after="0" w:line="360" w:lineRule="auto"/>
        <w:jc w:val="both"/>
        <w:rPr>
          <w:rFonts w:eastAsia="Calibri" w:cstheme="minorHAnsi"/>
          <w:bCs/>
        </w:rPr>
      </w:pPr>
    </w:p>
    <w:p w14:paraId="15980F58" w14:textId="77777777" w:rsidR="00E61511" w:rsidRPr="00F62A56" w:rsidRDefault="00E61511" w:rsidP="004C3B4B">
      <w:pPr>
        <w:numPr>
          <w:ilvl w:val="0"/>
          <w:numId w:val="42"/>
        </w:numPr>
        <w:suppressAutoHyphens/>
        <w:spacing w:after="0" w:line="360" w:lineRule="auto"/>
        <w:jc w:val="both"/>
        <w:rPr>
          <w:rFonts w:eastAsia="Calibri" w:cstheme="minorHAnsi"/>
        </w:rPr>
      </w:pPr>
      <w:r w:rsidRPr="00F62A56">
        <w:rPr>
          <w:rFonts w:eastAsia="Calibri" w:cstheme="minorHAnsi"/>
        </w:rPr>
        <w:t>Co Państwo sądzą na temat spójności kryteriów? Czy są one komplementarne względem siebie? Czy są adekwatnie dostosowane do sytuacji na rynku pracy? Czy pokrywają się z profilem działalności Państwa organizacji?</w:t>
      </w:r>
    </w:p>
    <w:p w14:paraId="05915A58" w14:textId="77777777" w:rsidR="00E61511" w:rsidRPr="00F62A56" w:rsidRDefault="00E61511" w:rsidP="004C3B4B">
      <w:pPr>
        <w:numPr>
          <w:ilvl w:val="0"/>
          <w:numId w:val="42"/>
        </w:numPr>
        <w:suppressAutoHyphens/>
        <w:spacing w:after="0" w:line="360" w:lineRule="auto"/>
        <w:jc w:val="both"/>
        <w:rPr>
          <w:rFonts w:eastAsia="Calibri" w:cstheme="minorHAnsi"/>
        </w:rPr>
      </w:pPr>
      <w:r w:rsidRPr="00F62A56">
        <w:rPr>
          <w:rFonts w:eastAsia="Calibri" w:cstheme="minorHAnsi"/>
        </w:rPr>
        <w:t>Gdyby były inne kryteria selekcji wniosków, to Państwo również ubiegaliby się o dofinansowanie?</w:t>
      </w:r>
    </w:p>
    <w:p w14:paraId="34439E5D" w14:textId="77777777" w:rsidR="00E61511" w:rsidRPr="00F62A56" w:rsidRDefault="00E61511" w:rsidP="004C3B4B">
      <w:pPr>
        <w:numPr>
          <w:ilvl w:val="0"/>
          <w:numId w:val="42"/>
        </w:numPr>
        <w:suppressAutoHyphens/>
        <w:spacing w:after="0" w:line="360" w:lineRule="auto"/>
        <w:jc w:val="both"/>
        <w:rPr>
          <w:rFonts w:eastAsia="Calibri" w:cstheme="minorHAnsi"/>
        </w:rPr>
      </w:pPr>
      <w:r w:rsidRPr="00F62A56">
        <w:rPr>
          <w:rFonts w:eastAsia="Calibri" w:cstheme="minorHAnsi"/>
        </w:rPr>
        <w:t>Które z kryteriów wydają się Państwu problematyczne i dlaczego?</w:t>
      </w:r>
    </w:p>
    <w:p w14:paraId="211F18B3" w14:textId="77777777" w:rsidR="00E61511" w:rsidRPr="00F62A56" w:rsidRDefault="00E61511" w:rsidP="00F62A56">
      <w:pPr>
        <w:suppressAutoHyphens/>
        <w:spacing w:after="0" w:line="360" w:lineRule="auto"/>
        <w:jc w:val="both"/>
        <w:rPr>
          <w:rFonts w:eastAsia="Calibri" w:cstheme="minorHAnsi"/>
          <w:b/>
          <w:bCs/>
        </w:rPr>
      </w:pPr>
    </w:p>
    <w:p w14:paraId="4103465F" w14:textId="21AE9B27"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rPr>
        <w:t>Trafność kryteriów</w:t>
      </w:r>
    </w:p>
    <w:p w14:paraId="35AF7EF5" w14:textId="77777777" w:rsidR="00E61511" w:rsidRPr="00F62A56" w:rsidRDefault="00E61511" w:rsidP="00F62A56">
      <w:pPr>
        <w:suppressAutoHyphens/>
        <w:spacing w:after="0" w:line="360" w:lineRule="auto"/>
        <w:jc w:val="both"/>
        <w:rPr>
          <w:rFonts w:eastAsia="Calibri" w:cstheme="minorHAnsi"/>
          <w:bCs/>
        </w:rPr>
      </w:pPr>
    </w:p>
    <w:p w14:paraId="28A64BAE"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 xml:space="preserve">Teraz chciałabym/chciałbym poznać Państwa opinię na temat trafności kryteriów. Przez trafność rozumiemy tu </w:t>
      </w:r>
      <w:r w:rsidRPr="00F62A56">
        <w:rPr>
          <w:rFonts w:eastAsia="Calibri" w:cstheme="minorHAnsi"/>
        </w:rPr>
        <w:t>adekwatność systemu wyboru projektów do celów programu.</w:t>
      </w:r>
    </w:p>
    <w:p w14:paraId="0EB2216A" w14:textId="77777777" w:rsidR="00E61511" w:rsidRPr="00F62A56" w:rsidRDefault="00E61511" w:rsidP="00F62A56">
      <w:pPr>
        <w:suppressAutoHyphens/>
        <w:spacing w:after="0" w:line="360" w:lineRule="auto"/>
        <w:jc w:val="both"/>
        <w:rPr>
          <w:rFonts w:eastAsia="Calibri" w:cstheme="minorHAnsi"/>
          <w:bCs/>
        </w:rPr>
      </w:pPr>
    </w:p>
    <w:p w14:paraId="62B892C2" w14:textId="77777777" w:rsidR="00E61511" w:rsidRPr="00F62A56" w:rsidRDefault="00E61511" w:rsidP="004C3B4B">
      <w:pPr>
        <w:numPr>
          <w:ilvl w:val="0"/>
          <w:numId w:val="43"/>
        </w:numPr>
        <w:suppressAutoHyphens/>
        <w:spacing w:after="0" w:line="360" w:lineRule="auto"/>
        <w:jc w:val="both"/>
        <w:rPr>
          <w:rFonts w:eastAsia="Calibri" w:cstheme="minorHAnsi"/>
        </w:rPr>
      </w:pPr>
      <w:r w:rsidRPr="00F62A56">
        <w:rPr>
          <w:rFonts w:eastAsia="Calibri" w:cstheme="minorHAnsi"/>
        </w:rPr>
        <w:t>Czy Państwa zdaniem stosowane kryteria oceny projektów zostały sformułowane w sposób jednoznaczny, mierzalny i zrozumiały? Czy mieli Państwo jakieś zastrzeżenia do kryteriów, jeśli tak to jakie?</w:t>
      </w:r>
    </w:p>
    <w:p w14:paraId="5DE2FF9B" w14:textId="77777777" w:rsidR="00E61511" w:rsidRPr="00F62A56" w:rsidRDefault="00E61511" w:rsidP="004C3B4B">
      <w:pPr>
        <w:numPr>
          <w:ilvl w:val="0"/>
          <w:numId w:val="43"/>
        </w:numPr>
        <w:suppressAutoHyphens/>
        <w:spacing w:after="0" w:line="360" w:lineRule="auto"/>
        <w:jc w:val="both"/>
        <w:rPr>
          <w:rFonts w:eastAsia="Calibri" w:cstheme="minorHAnsi"/>
        </w:rPr>
      </w:pPr>
      <w:r w:rsidRPr="00F62A56">
        <w:rPr>
          <w:rFonts w:eastAsia="Calibri" w:cstheme="minorHAnsi"/>
        </w:rPr>
        <w:t>Co sprawiało Państwu najwięcej trudności w wypełnieniu kryteriów?</w:t>
      </w:r>
    </w:p>
    <w:p w14:paraId="6874C30F" w14:textId="77777777" w:rsidR="00E61511" w:rsidRPr="00F62A56" w:rsidRDefault="00E61511" w:rsidP="004C3B4B">
      <w:pPr>
        <w:numPr>
          <w:ilvl w:val="0"/>
          <w:numId w:val="43"/>
        </w:numPr>
        <w:suppressAutoHyphens/>
        <w:spacing w:after="0" w:line="360" w:lineRule="auto"/>
        <w:jc w:val="both"/>
        <w:rPr>
          <w:rFonts w:eastAsia="Calibri" w:cstheme="minorHAnsi"/>
        </w:rPr>
      </w:pPr>
      <w:r w:rsidRPr="00F62A56">
        <w:rPr>
          <w:rFonts w:eastAsia="Calibri" w:cstheme="minorHAnsi"/>
        </w:rPr>
        <w:t>Czy opisane kryteria w optymalnym stopniu uwzględniają potrzeby grup docelowych - czyli osoby z województwa mazowieckiego, w wieku 15-29 lat bez pracy, które nie uczestniczą w kształceniu i szkoleniu (tzw. młodzież NEET), zgodnie z definicją osoby z kategorii NEET przyjętą w Programie Operacyjnym Wiedza Edukacja Rozwój 2014-2020, w tym również osoby z niepełnosprawnościami? Jeśli nie, to co należałoby tu zmienić?</w:t>
      </w:r>
    </w:p>
    <w:p w14:paraId="65C52C53" w14:textId="7FBD8AA2" w:rsidR="0016313B" w:rsidRPr="00F62A56" w:rsidRDefault="00E61511" w:rsidP="004C3B4B">
      <w:pPr>
        <w:numPr>
          <w:ilvl w:val="0"/>
          <w:numId w:val="43"/>
        </w:numPr>
        <w:suppressAutoHyphens/>
        <w:spacing w:after="0" w:line="360" w:lineRule="auto"/>
        <w:jc w:val="both"/>
        <w:rPr>
          <w:rFonts w:eastAsia="Calibri" w:cstheme="minorHAnsi"/>
        </w:rPr>
      </w:pPr>
      <w:r w:rsidRPr="00F62A56">
        <w:t xml:space="preserve">Czy pisząc projekt uwzględniali specyfikę regionalnego rynku pracy (czy w ogóle o tym myśleli). Czy kryteria do tego „motywowały”? </w:t>
      </w:r>
      <w:r w:rsidRPr="00F62A56">
        <w:rPr>
          <w:rFonts w:eastAsia="Calibri" w:cstheme="minorHAnsi"/>
        </w:rPr>
        <w:t xml:space="preserve">Czy Państwa zdaniem kryteria formalne i </w:t>
      </w:r>
      <w:r w:rsidRPr="00F62A56">
        <w:rPr>
          <w:rFonts w:eastAsia="Calibri" w:cstheme="minorHAnsi"/>
        </w:rPr>
        <w:lastRenderedPageBreak/>
        <w:t>merytoryczne oceny wniosków umożliwiają Komisji Oceny Projektów na wybór najlepszych jakościowo projektów? Co można tu zmienić?</w:t>
      </w:r>
    </w:p>
    <w:p w14:paraId="58424F95" w14:textId="77777777" w:rsidR="00E61511" w:rsidRPr="00F62A56" w:rsidRDefault="00E61511" w:rsidP="00F62A56">
      <w:pPr>
        <w:suppressAutoHyphens/>
        <w:spacing w:after="0" w:line="360" w:lineRule="auto"/>
        <w:jc w:val="both"/>
        <w:rPr>
          <w:rFonts w:eastAsia="Calibri" w:cstheme="minorHAnsi"/>
        </w:rPr>
      </w:pPr>
    </w:p>
    <w:p w14:paraId="02F3E265" w14:textId="4282E522"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Skuteczność kryteriów</w:t>
      </w:r>
    </w:p>
    <w:p w14:paraId="6140F94F" w14:textId="77777777" w:rsidR="00E61511" w:rsidRPr="00F62A56" w:rsidRDefault="00E61511" w:rsidP="00F62A56">
      <w:pPr>
        <w:suppressAutoHyphens/>
        <w:spacing w:after="0" w:line="360" w:lineRule="auto"/>
        <w:jc w:val="both"/>
        <w:rPr>
          <w:rFonts w:eastAsia="Calibri" w:cstheme="minorHAnsi"/>
          <w:bCs/>
        </w:rPr>
      </w:pPr>
    </w:p>
    <w:p w14:paraId="14A92385"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 xml:space="preserve">Porozmawiajmy teraz o skuteczności kryteriów. Przez skuteczność rozumiemy tu to, </w:t>
      </w:r>
      <w:r w:rsidRPr="00F62A56">
        <w:rPr>
          <w:rFonts w:eastAsia="Calibri" w:cstheme="minorHAnsi"/>
        </w:rPr>
        <w:t>czy system umożliwia wybór projektów w największym stopniu realizujących cele PO WER.</w:t>
      </w:r>
    </w:p>
    <w:p w14:paraId="37C46B4D" w14:textId="77777777" w:rsidR="00E61511" w:rsidRPr="00F62A56" w:rsidRDefault="00E61511" w:rsidP="00F62A56">
      <w:pPr>
        <w:suppressAutoHyphens/>
        <w:spacing w:after="0" w:line="360" w:lineRule="auto"/>
        <w:jc w:val="both"/>
        <w:rPr>
          <w:rFonts w:eastAsia="Calibri" w:cstheme="minorHAnsi"/>
          <w:bCs/>
        </w:rPr>
      </w:pPr>
    </w:p>
    <w:p w14:paraId="0555357A" w14:textId="77777777" w:rsidR="00E61511" w:rsidRPr="00F62A56" w:rsidRDefault="00E61511" w:rsidP="004C3B4B">
      <w:pPr>
        <w:numPr>
          <w:ilvl w:val="0"/>
          <w:numId w:val="44"/>
        </w:numPr>
        <w:suppressAutoHyphens/>
        <w:spacing w:after="0" w:line="360" w:lineRule="auto"/>
        <w:jc w:val="both"/>
        <w:rPr>
          <w:rFonts w:eastAsia="Calibri" w:cstheme="minorHAnsi"/>
        </w:rPr>
      </w:pPr>
      <w:r w:rsidRPr="00F62A56">
        <w:rPr>
          <w:rFonts w:eastAsia="Calibri" w:cstheme="minorHAnsi"/>
        </w:rPr>
        <w:t>Czy Państwa zdaniem poszczególne kryteria miały przyznane właściwe wagi punktowe (określone w regulaminie konkursu)? Jeśli nie, to na jakie aspekty kryteriów powinien być położony największy nacisk i dlaczego?</w:t>
      </w:r>
    </w:p>
    <w:p w14:paraId="3453F1A6" w14:textId="257C6EFA" w:rsidR="0016313B" w:rsidRPr="00F62A56" w:rsidRDefault="00E61511" w:rsidP="004C3B4B">
      <w:pPr>
        <w:pStyle w:val="Tekstkomentarza"/>
        <w:numPr>
          <w:ilvl w:val="0"/>
          <w:numId w:val="44"/>
        </w:numPr>
        <w:spacing w:line="360" w:lineRule="auto"/>
        <w:rPr>
          <w:sz w:val="22"/>
          <w:szCs w:val="22"/>
        </w:rPr>
      </w:pPr>
      <w:r w:rsidRPr="00F62A56">
        <w:rPr>
          <w:sz w:val="22"/>
          <w:szCs w:val="22"/>
        </w:rPr>
        <w:t xml:space="preserve">Jakie pozytywne skutki dla jakości projektów/skuteczności wsparcia mają </w:t>
      </w:r>
      <w:r w:rsidRPr="00F62A56">
        <w:rPr>
          <w:rFonts w:eastAsia="Calibri" w:cstheme="minorHAnsi"/>
          <w:sz w:val="22"/>
          <w:szCs w:val="22"/>
        </w:rPr>
        <w:t>kryteria premiujące (np. branże strategiczne dla mazowieckiego rynku pracy i/lub tzw. zielona gospodarka i/lub tzw. biała gospodarka itp.)</w:t>
      </w:r>
      <w:r w:rsidRPr="00F62A56">
        <w:rPr>
          <w:sz w:val="22"/>
          <w:szCs w:val="22"/>
        </w:rPr>
        <w:t>, a jakie zagrożenia mogą się z tym wiązać. Czy należy je zmodyfikować? Jeśli tak, to w jakim kierunku?</w:t>
      </w:r>
    </w:p>
    <w:p w14:paraId="136A4593" w14:textId="77777777" w:rsidR="00E61511" w:rsidRPr="00F62A56" w:rsidRDefault="00E61511" w:rsidP="004C3B4B">
      <w:pPr>
        <w:numPr>
          <w:ilvl w:val="0"/>
          <w:numId w:val="44"/>
        </w:numPr>
        <w:suppressAutoHyphens/>
        <w:spacing w:after="0" w:line="360" w:lineRule="auto"/>
        <w:jc w:val="both"/>
        <w:rPr>
          <w:rFonts w:eastAsia="Calibri" w:cstheme="minorHAnsi"/>
        </w:rPr>
      </w:pPr>
      <w:r w:rsidRPr="00F62A56">
        <w:rPr>
          <w:rFonts w:eastAsia="Calibri" w:cstheme="minorHAnsi"/>
        </w:rPr>
        <w:t>Które z zastosowanych kryteriów w największym stopniu zadecydowały o otrzymaniu lub nieotrzymaniu przez Państwa dofinansowania?</w:t>
      </w:r>
    </w:p>
    <w:p w14:paraId="6EFBCAD4" w14:textId="77777777" w:rsidR="00E61511" w:rsidRPr="00F62A56" w:rsidRDefault="00E61511" w:rsidP="00F62A56">
      <w:pPr>
        <w:suppressAutoHyphens/>
        <w:spacing w:after="0" w:line="360" w:lineRule="auto"/>
        <w:jc w:val="both"/>
        <w:rPr>
          <w:rFonts w:eastAsia="Calibri" w:cstheme="minorHAnsi"/>
          <w:bCs/>
        </w:rPr>
      </w:pPr>
    </w:p>
    <w:p w14:paraId="4CA10A38" w14:textId="329D2B82" w:rsidR="00E61511" w:rsidRPr="00F62A56" w:rsidRDefault="00E61511" w:rsidP="00F62A56">
      <w:pPr>
        <w:suppressAutoHyphens/>
        <w:spacing w:after="0" w:line="360" w:lineRule="auto"/>
        <w:jc w:val="both"/>
        <w:rPr>
          <w:rFonts w:eastAsia="Calibri" w:cstheme="minorHAnsi"/>
          <w:b/>
        </w:rPr>
      </w:pPr>
      <w:r w:rsidRPr="00F62A56">
        <w:rPr>
          <w:rFonts w:eastAsia="Calibri" w:cstheme="minorHAnsi"/>
          <w:b/>
        </w:rPr>
        <w:t>Podsumowanie</w:t>
      </w:r>
    </w:p>
    <w:p w14:paraId="5911F310" w14:textId="77777777" w:rsidR="00E61511" w:rsidRPr="00F62A56" w:rsidRDefault="00E61511" w:rsidP="00F62A56">
      <w:pPr>
        <w:suppressAutoHyphens/>
        <w:spacing w:after="0" w:line="360" w:lineRule="auto"/>
        <w:jc w:val="both"/>
        <w:rPr>
          <w:rFonts w:eastAsia="Calibri" w:cstheme="minorHAnsi"/>
        </w:rPr>
      </w:pPr>
    </w:p>
    <w:p w14:paraId="20A69C28" w14:textId="77777777"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t>Na koniec chcę Państwa prosić o podsumowanie. Biorąc pod uwagę Państwa doświadczenie prosiłbym/ prosiłabym o wskazanie tego, jakie rekomendacje mógłby każdy z Państwa sformułować, aby usprawnić działania informacyjno-promocyjne, usprawnić proces wyboru projektów konkursowych, czy udoskonalić (jeśli tego wymagają) kryteria wyboru projektów?</w:t>
      </w:r>
    </w:p>
    <w:p w14:paraId="14D33F0F" w14:textId="77777777" w:rsidR="00E61511" w:rsidRPr="00F62A56" w:rsidRDefault="00E61511" w:rsidP="00F62A56">
      <w:pPr>
        <w:spacing w:after="120" w:line="360" w:lineRule="auto"/>
        <w:jc w:val="both"/>
        <w:rPr>
          <w:rFonts w:cstheme="minorHAnsi"/>
          <w:b/>
        </w:rPr>
      </w:pPr>
    </w:p>
    <w:p w14:paraId="0726E0F1" w14:textId="77777777" w:rsidR="00E61511" w:rsidRPr="00F62A56" w:rsidRDefault="00E61511" w:rsidP="00F62A56">
      <w:pPr>
        <w:spacing w:line="360" w:lineRule="auto"/>
        <w:jc w:val="both"/>
        <w:rPr>
          <w:rFonts w:cstheme="minorHAnsi"/>
        </w:rPr>
      </w:pPr>
      <w:r w:rsidRPr="00F62A56">
        <w:rPr>
          <w:rFonts w:cstheme="minorHAnsi"/>
        </w:rPr>
        <w:br w:type="page"/>
      </w:r>
    </w:p>
    <w:p w14:paraId="799043C1" w14:textId="718D2D1A" w:rsidR="00E61511" w:rsidRPr="00F62A56" w:rsidRDefault="009D6A39" w:rsidP="00F62A56">
      <w:pPr>
        <w:pStyle w:val="NagwekWUP"/>
        <w:spacing w:line="360" w:lineRule="auto"/>
        <w:ind w:left="360"/>
      </w:pPr>
      <w:bookmarkStart w:id="67" w:name="_Toc501363010"/>
      <w:r>
        <w:lastRenderedPageBreak/>
        <w:t>6</w:t>
      </w:r>
      <w:r w:rsidR="00AB0446" w:rsidRPr="00F62A56">
        <w:t xml:space="preserve">.2. Aneks 2. </w:t>
      </w:r>
      <w:r w:rsidR="00E61511" w:rsidRPr="00F62A56">
        <w:t>Scenariusz wywiadu FGI z członkami KOP i ekspertami zewnętrznymi</w:t>
      </w:r>
      <w:bookmarkEnd w:id="67"/>
    </w:p>
    <w:p w14:paraId="2E844AE2" w14:textId="77777777" w:rsidR="00E61511" w:rsidRPr="00F62A56" w:rsidRDefault="00E61511" w:rsidP="00F62A56">
      <w:pPr>
        <w:suppressAutoHyphens/>
        <w:spacing w:after="0" w:line="360" w:lineRule="auto"/>
        <w:jc w:val="both"/>
        <w:rPr>
          <w:rFonts w:eastAsia="Calibri" w:cstheme="minorHAnsi"/>
          <w:b/>
          <w:color w:val="002060"/>
        </w:rPr>
      </w:pPr>
    </w:p>
    <w:p w14:paraId="24399F0A" w14:textId="77777777" w:rsidR="00E61511" w:rsidRPr="00F62A56" w:rsidRDefault="00E61511" w:rsidP="00F62A56">
      <w:pPr>
        <w:suppressAutoHyphens/>
        <w:spacing w:after="0" w:line="360" w:lineRule="auto"/>
        <w:jc w:val="both"/>
        <w:rPr>
          <w:rFonts w:eastAsia="Calibri" w:cstheme="minorHAnsi"/>
          <w:b/>
          <w:color w:val="002060"/>
        </w:rPr>
      </w:pPr>
      <w:r w:rsidRPr="00F62A56">
        <w:rPr>
          <w:rFonts w:eastAsia="Calibri" w:cstheme="minorHAnsi"/>
          <w:b/>
          <w:color w:val="002060"/>
        </w:rPr>
        <w:t>A. CZĘŚĆ WSTĘPNA:</w:t>
      </w:r>
    </w:p>
    <w:p w14:paraId="5196FB6D" w14:textId="77777777" w:rsidR="00E61511" w:rsidRPr="00F62A56" w:rsidRDefault="00E61511" w:rsidP="00F62A56">
      <w:pPr>
        <w:suppressAutoHyphens/>
        <w:spacing w:after="0" w:line="360" w:lineRule="auto"/>
        <w:jc w:val="both"/>
        <w:rPr>
          <w:rFonts w:eastAsia="Calibri" w:cstheme="minorHAnsi"/>
          <w:i/>
          <w:color w:val="002060"/>
        </w:rPr>
      </w:pPr>
    </w:p>
    <w:p w14:paraId="283878AA" w14:textId="77777777" w:rsidR="00E61511" w:rsidRPr="00F62A56" w:rsidRDefault="00E61511" w:rsidP="00F62A56">
      <w:pPr>
        <w:suppressAutoHyphens/>
        <w:spacing w:after="0" w:line="360" w:lineRule="auto"/>
        <w:jc w:val="both"/>
        <w:rPr>
          <w:rFonts w:eastAsia="Calibri" w:cstheme="minorHAnsi"/>
          <w:b/>
          <w:i/>
          <w:color w:val="002060"/>
          <w:u w:val="single"/>
        </w:rPr>
      </w:pPr>
      <w:r w:rsidRPr="00F62A56">
        <w:rPr>
          <w:rFonts w:eastAsia="Calibri" w:cstheme="minorHAnsi"/>
          <w:i/>
          <w:color w:val="002060"/>
        </w:rPr>
        <w:t xml:space="preserve">MODERATOR: wita uczestników, przedstawia się, prosi o wyrażenie </w:t>
      </w:r>
      <w:r w:rsidRPr="00F62A56">
        <w:rPr>
          <w:rFonts w:eastAsia="Calibri" w:cstheme="minorHAnsi"/>
          <w:b/>
          <w:i/>
          <w:color w:val="002060"/>
        </w:rPr>
        <w:t>zgody na nagranie spotkania</w:t>
      </w:r>
      <w:r w:rsidRPr="00F62A56">
        <w:rPr>
          <w:rFonts w:eastAsia="Calibri" w:cstheme="minorHAnsi"/>
          <w:i/>
          <w:color w:val="002060"/>
        </w:rPr>
        <w:t xml:space="preserve">. Następie wyjaśnia cele i zasady spotkania, informuje o czasie trwania rozmowy i jej przebiegu oraz </w:t>
      </w:r>
      <w:r w:rsidRPr="00F62A56">
        <w:rPr>
          <w:rFonts w:eastAsia="Calibri" w:cstheme="minorHAnsi"/>
          <w:i/>
          <w:color w:val="002060"/>
        </w:rPr>
        <w:br/>
        <w:t xml:space="preserve">o tym, że w razie potrzeby respondenci mogą prosić o wyjaśnienia i zadawać pytania. Zapewnia </w:t>
      </w:r>
      <w:r w:rsidRPr="00F62A56">
        <w:rPr>
          <w:rFonts w:eastAsia="Calibri" w:cstheme="minorHAnsi"/>
          <w:i/>
          <w:color w:val="002060"/>
        </w:rPr>
        <w:br/>
      </w:r>
      <w:r w:rsidRPr="008476C2">
        <w:rPr>
          <w:rFonts w:eastAsia="Calibri" w:cstheme="minorHAnsi"/>
          <w:i/>
          <w:color w:val="002060"/>
        </w:rPr>
        <w:t>o anonimowości badania i informuje, że pozyskana wiedza zostanie wykorzystana jedynie do celów badawczych. Prośba o przedstawienie się uczestników bez podawania informacji o aktualnym stanie zatrudnienia czy nazwy firmy.</w:t>
      </w:r>
    </w:p>
    <w:p w14:paraId="1979D319" w14:textId="77777777" w:rsidR="00E61511" w:rsidRPr="00F62A56" w:rsidRDefault="00E61511" w:rsidP="00F62A56">
      <w:pPr>
        <w:keepNext/>
        <w:suppressAutoHyphens/>
        <w:spacing w:after="0" w:line="360" w:lineRule="auto"/>
        <w:jc w:val="both"/>
        <w:rPr>
          <w:rFonts w:eastAsia="Microsoft YaHei" w:cstheme="minorHAnsi"/>
          <w:i/>
          <w:color w:val="002060"/>
        </w:rPr>
      </w:pPr>
    </w:p>
    <w:p w14:paraId="41B43AC2" w14:textId="4D3F0C3A" w:rsidR="0016313B" w:rsidRPr="00F62A56" w:rsidRDefault="00E61511" w:rsidP="00F62A56">
      <w:pPr>
        <w:keepNext/>
        <w:suppressAutoHyphens/>
        <w:spacing w:after="0" w:line="360" w:lineRule="auto"/>
        <w:jc w:val="both"/>
        <w:rPr>
          <w:rFonts w:eastAsia="Microsoft YaHei" w:cstheme="minorHAnsi"/>
          <w:i/>
          <w:color w:val="002060"/>
        </w:rPr>
      </w:pPr>
      <w:r w:rsidRPr="00F62A56">
        <w:rPr>
          <w:rFonts w:eastAsia="Microsoft YaHei" w:cstheme="minorHAnsi"/>
          <w:i/>
          <w:color w:val="002060"/>
        </w:rPr>
        <w:t>MODERATOR:</w:t>
      </w:r>
      <w:r w:rsidR="0016313B" w:rsidRPr="00F62A56">
        <w:rPr>
          <w:rFonts w:eastAsia="Microsoft YaHei" w:cstheme="minorHAnsi"/>
          <w:i/>
          <w:color w:val="002060"/>
        </w:rPr>
        <w:t xml:space="preserve"> </w:t>
      </w:r>
      <w:r w:rsidRPr="00F62A56">
        <w:rPr>
          <w:rFonts w:eastAsia="Microsoft YaHei" w:cstheme="minorHAnsi"/>
          <w:i/>
          <w:color w:val="002060"/>
        </w:rPr>
        <w:t>W przypadku pytań rozmówców, udziela odpowiedzi. MODERATOR: WŁĄCZA NAGRYWANIE</w:t>
      </w:r>
    </w:p>
    <w:p w14:paraId="3A3EEB6F" w14:textId="77777777" w:rsidR="00E61511" w:rsidRPr="00F62A56" w:rsidRDefault="00E61511" w:rsidP="00F62A56">
      <w:pPr>
        <w:suppressAutoHyphens/>
        <w:spacing w:after="0" w:line="360" w:lineRule="auto"/>
        <w:jc w:val="both"/>
        <w:rPr>
          <w:rFonts w:eastAsia="Calibri" w:cstheme="minorHAnsi"/>
          <w:b/>
        </w:rPr>
      </w:pPr>
    </w:p>
    <w:p w14:paraId="1ADADBB1" w14:textId="529AF21E" w:rsidR="00E61511" w:rsidRPr="00F62A56" w:rsidRDefault="00E61511" w:rsidP="00F62A56">
      <w:pPr>
        <w:suppressAutoHyphens/>
        <w:spacing w:after="0" w:line="360" w:lineRule="auto"/>
        <w:jc w:val="both"/>
        <w:rPr>
          <w:rFonts w:eastAsia="Calibri" w:cstheme="minorHAnsi"/>
        </w:rPr>
      </w:pPr>
      <w:r w:rsidRPr="00F62A56">
        <w:rPr>
          <w:rFonts w:eastAsia="Calibri" w:cstheme="minorHAnsi"/>
          <w:b/>
        </w:rPr>
        <w:t>POWITANIE</w:t>
      </w:r>
    </w:p>
    <w:p w14:paraId="592ACB06" w14:textId="77777777" w:rsidR="00E61511" w:rsidRPr="00F62A56" w:rsidRDefault="00E61511" w:rsidP="00F62A56">
      <w:pPr>
        <w:suppressAutoHyphens/>
        <w:spacing w:after="0" w:line="360" w:lineRule="auto"/>
        <w:jc w:val="both"/>
        <w:rPr>
          <w:rFonts w:eastAsia="Calibri" w:cstheme="minorHAnsi"/>
        </w:rPr>
      </w:pPr>
    </w:p>
    <w:p w14:paraId="59BB8815" w14:textId="77777777"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t>(Powitanie Rozmówców, przedstawienie się)</w:t>
      </w:r>
    </w:p>
    <w:p w14:paraId="0A6084D8" w14:textId="77777777" w:rsidR="00E61511" w:rsidRPr="00F62A56" w:rsidRDefault="00E61511" w:rsidP="00F62A56">
      <w:pPr>
        <w:suppressAutoHyphens/>
        <w:spacing w:after="0" w:line="360" w:lineRule="auto"/>
        <w:jc w:val="both"/>
        <w:rPr>
          <w:rFonts w:eastAsia="Calibri" w:cstheme="minorHAnsi"/>
        </w:rPr>
      </w:pPr>
    </w:p>
    <w:p w14:paraId="0E43873C" w14:textId="4D8D2B47" w:rsidR="0016313B" w:rsidRPr="00F62A56" w:rsidRDefault="00E61511" w:rsidP="00F62A56">
      <w:pPr>
        <w:suppressAutoHyphens/>
        <w:spacing w:after="0" w:line="360" w:lineRule="auto"/>
        <w:jc w:val="both"/>
        <w:rPr>
          <w:rFonts w:eastAsia="Calibri" w:cstheme="minorHAnsi"/>
          <w:color w:val="000000"/>
        </w:rPr>
      </w:pPr>
      <w:r w:rsidRPr="00F62A56">
        <w:rPr>
          <w:rFonts w:eastAsia="Calibri" w:cstheme="minorHAnsi"/>
          <w:color w:val="000000"/>
        </w:rPr>
        <w:t xml:space="preserve">Nasze spotkanie ma miejsce w ramach realizacji </w:t>
      </w:r>
      <w:r w:rsidRPr="00F62A56">
        <w:rPr>
          <w:rFonts w:eastAsia="Calibri" w:cstheme="minorHAnsi"/>
          <w:b/>
          <w:bCs/>
          <w:color w:val="000000"/>
        </w:rPr>
        <w:t>badania ewaluacyjnego pt. Ewaluacja systemu wyboru projektów konkursowych w ramach Działania 1.2 Osi Priorytetowej I POWER realizowanego przez Wojewódzki Urząd Pracy w Warszawie</w:t>
      </w:r>
      <w:r w:rsidRPr="00F62A56">
        <w:rPr>
          <w:rFonts w:eastAsia="Calibri" w:cstheme="minorHAnsi"/>
          <w:b/>
        </w:rPr>
        <w:t>.</w:t>
      </w:r>
      <w:r w:rsidRPr="00F62A56">
        <w:rPr>
          <w:rFonts w:eastAsia="Calibri" w:cstheme="minorHAnsi"/>
          <w:b/>
          <w:bCs/>
        </w:rPr>
        <w:t xml:space="preserve"> </w:t>
      </w:r>
      <w:r w:rsidRPr="00F62A56">
        <w:rPr>
          <w:rFonts w:eastAsia="Calibri" w:cstheme="minorHAnsi"/>
          <w:color w:val="000000"/>
        </w:rPr>
        <w:t>W imieniu kierownika badania oraz własnym bardzo dziękuję za Państwa udział w badaniu.</w:t>
      </w:r>
    </w:p>
    <w:p w14:paraId="4FA7D06D" w14:textId="77777777" w:rsidR="00E61511" w:rsidRPr="00F62A56" w:rsidRDefault="00E61511" w:rsidP="00F62A56">
      <w:pPr>
        <w:keepNext/>
        <w:suppressAutoHyphens/>
        <w:spacing w:after="0" w:line="360" w:lineRule="auto"/>
        <w:jc w:val="both"/>
        <w:rPr>
          <w:rFonts w:eastAsia="Microsoft YaHei" w:cstheme="minorHAnsi"/>
        </w:rPr>
      </w:pPr>
    </w:p>
    <w:p w14:paraId="73F3D84F" w14:textId="77777777"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t xml:space="preserve">Dzisiejsze spotkanie będzie </w:t>
      </w:r>
      <w:r w:rsidRPr="00F62A56">
        <w:rPr>
          <w:rFonts w:eastAsia="Calibri" w:cstheme="minorHAnsi"/>
          <w:b/>
        </w:rPr>
        <w:t>pierwszym etapem badania</w:t>
      </w:r>
      <w:r w:rsidRPr="00F62A56">
        <w:rPr>
          <w:rFonts w:eastAsia="Calibri" w:cstheme="minorHAnsi"/>
        </w:rPr>
        <w:t xml:space="preserve"> w ramach realizowanego projektu. Jego głównym celem będzie uzyskanie wiedzy i Państwa opinii na temat systemu wyboru projektów konkursowych w ramach Działania 1.2 Osi Priorytetowej I PO WER pod kątem jego spójności, trafności, skuteczności i efektywności. Oprócz badań prowadzonych z Państwem realizowane będą również badania z Wnioskodawcami.</w:t>
      </w:r>
    </w:p>
    <w:p w14:paraId="6CBE526C" w14:textId="77777777" w:rsidR="00E61511" w:rsidRPr="00F62A56" w:rsidRDefault="00E61511" w:rsidP="00F62A56">
      <w:pPr>
        <w:suppressAutoHyphens/>
        <w:spacing w:after="0" w:line="360" w:lineRule="auto"/>
        <w:jc w:val="both"/>
        <w:rPr>
          <w:rFonts w:eastAsia="Calibri" w:cstheme="minorHAnsi"/>
        </w:rPr>
      </w:pPr>
    </w:p>
    <w:p w14:paraId="5C6CDFA9" w14:textId="2201F6D1"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t>Na bazie Państwa opinii i spostrzeżeń powstaną wytyczne do planowania kolejnych naborów projektów konkursowych w ramach działania 1.2 Osi Priorytetowej POWER.</w:t>
      </w:r>
      <w:r w:rsidR="0016313B" w:rsidRPr="00F62A56">
        <w:rPr>
          <w:rFonts w:eastAsia="Calibri" w:cstheme="minorHAnsi"/>
        </w:rPr>
        <w:t xml:space="preserve"> </w:t>
      </w:r>
      <w:r w:rsidRPr="00F62A56">
        <w:rPr>
          <w:rFonts w:eastAsia="Calibri" w:cstheme="minorHAnsi"/>
        </w:rPr>
        <w:t>A zatem projekt spełnia oprócz naukowych także</w:t>
      </w:r>
      <w:r w:rsidRPr="00F62A56">
        <w:rPr>
          <w:rFonts w:eastAsia="Calibri" w:cstheme="minorHAnsi"/>
          <w:b/>
        </w:rPr>
        <w:t xml:space="preserve"> cele praktyczne</w:t>
      </w:r>
      <w:r w:rsidRPr="00F62A56">
        <w:rPr>
          <w:rFonts w:eastAsia="Calibri" w:cstheme="minorHAnsi"/>
        </w:rPr>
        <w:t>.</w:t>
      </w:r>
    </w:p>
    <w:p w14:paraId="57CD3BEC" w14:textId="77777777" w:rsidR="00E61511" w:rsidRPr="00F62A56" w:rsidRDefault="00E61511" w:rsidP="00F62A56">
      <w:pPr>
        <w:suppressAutoHyphens/>
        <w:spacing w:after="140" w:line="360" w:lineRule="auto"/>
        <w:jc w:val="both"/>
        <w:rPr>
          <w:rFonts w:eastAsia="Calibri" w:cstheme="minorHAnsi"/>
          <w:b/>
        </w:rPr>
      </w:pPr>
    </w:p>
    <w:p w14:paraId="7780AB4A" w14:textId="77777777" w:rsidR="00E61511" w:rsidRPr="00F62A56" w:rsidRDefault="00E61511" w:rsidP="00F62A56">
      <w:pPr>
        <w:suppressAutoHyphens/>
        <w:spacing w:after="140" w:line="360" w:lineRule="auto"/>
        <w:jc w:val="both"/>
        <w:rPr>
          <w:rFonts w:eastAsia="Calibri" w:cstheme="minorHAnsi"/>
        </w:rPr>
      </w:pPr>
      <w:r w:rsidRPr="00F62A56">
        <w:rPr>
          <w:rFonts w:eastAsia="Calibri" w:cstheme="minorHAnsi"/>
          <w:b/>
        </w:rPr>
        <w:lastRenderedPageBreak/>
        <w:t>CZĘŚĆ ZASADNICZA</w:t>
      </w:r>
    </w:p>
    <w:p w14:paraId="1E383EEE" w14:textId="77777777"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C1. Na początku porozmawiamy o sposobie zarządzania procesem wyboru projektów.</w:t>
      </w:r>
    </w:p>
    <w:p w14:paraId="6ED2EC7A" w14:textId="77777777" w:rsidR="00E61511" w:rsidRPr="00F62A56" w:rsidRDefault="00E61511" w:rsidP="00F62A56">
      <w:pPr>
        <w:suppressAutoHyphens/>
        <w:spacing w:after="0" w:line="360" w:lineRule="auto"/>
        <w:jc w:val="both"/>
        <w:rPr>
          <w:rFonts w:eastAsia="Calibri" w:cstheme="minorHAnsi"/>
        </w:rPr>
      </w:pPr>
    </w:p>
    <w:p w14:paraId="2CC6F11E" w14:textId="1D474536"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Przebieg procesu wyboru projektu</w:t>
      </w:r>
    </w:p>
    <w:p w14:paraId="671CDBD8" w14:textId="77777777" w:rsidR="00E61511" w:rsidRPr="00F62A56" w:rsidRDefault="00E61511" w:rsidP="00F62A56">
      <w:pPr>
        <w:suppressAutoHyphens/>
        <w:spacing w:after="0" w:line="360" w:lineRule="auto"/>
        <w:jc w:val="both"/>
        <w:rPr>
          <w:rFonts w:eastAsia="Calibri" w:cstheme="minorHAnsi"/>
          <w:b/>
          <w:bCs/>
        </w:rPr>
      </w:pPr>
    </w:p>
    <w:p w14:paraId="5DD5DDB3" w14:textId="36759042" w:rsidR="0016313B" w:rsidRPr="00F62A56" w:rsidRDefault="00E61511" w:rsidP="004C3B4B">
      <w:pPr>
        <w:numPr>
          <w:ilvl w:val="0"/>
          <w:numId w:val="45"/>
        </w:numPr>
        <w:suppressAutoHyphens/>
        <w:spacing w:after="0" w:line="360" w:lineRule="auto"/>
        <w:jc w:val="both"/>
        <w:rPr>
          <w:rFonts w:eastAsia="Calibri" w:cstheme="minorHAnsi"/>
        </w:rPr>
      </w:pPr>
      <w:r w:rsidRPr="00F62A56">
        <w:rPr>
          <w:rFonts w:eastAsia="Calibri" w:cstheme="minorHAnsi"/>
        </w:rPr>
        <w:t>Jaką mają Państwo opinię i jak oceniają przebieg całego procesu wyboru projektów?</w:t>
      </w:r>
    </w:p>
    <w:p w14:paraId="70A70586" w14:textId="77777777" w:rsidR="00E61511" w:rsidRPr="00F62A56" w:rsidRDefault="00E61511" w:rsidP="00F62A56">
      <w:pPr>
        <w:suppressAutoHyphens/>
        <w:spacing w:after="0" w:line="360" w:lineRule="auto"/>
        <w:jc w:val="both"/>
        <w:rPr>
          <w:rFonts w:eastAsia="Calibri" w:cstheme="minorHAnsi"/>
          <w:bCs/>
        </w:rPr>
      </w:pPr>
    </w:p>
    <w:p w14:paraId="528BDC4A"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Jednym z elementów procesu wyboru projektów jest harmonogram działań. Chciałabym/chciałbym poznać Państwa opinie na ten temat.</w:t>
      </w:r>
    </w:p>
    <w:p w14:paraId="5A8EF167" w14:textId="77777777" w:rsidR="00E61511" w:rsidRPr="00F62A56" w:rsidRDefault="00E61511" w:rsidP="004C3B4B">
      <w:pPr>
        <w:numPr>
          <w:ilvl w:val="0"/>
          <w:numId w:val="45"/>
        </w:numPr>
        <w:suppressAutoHyphens/>
        <w:spacing w:after="0" w:line="360" w:lineRule="auto"/>
        <w:jc w:val="both"/>
        <w:rPr>
          <w:rFonts w:eastAsia="Calibri" w:cstheme="minorHAnsi"/>
        </w:rPr>
      </w:pPr>
      <w:r w:rsidRPr="00F62A56">
        <w:rPr>
          <w:rFonts w:eastAsia="Calibri" w:cstheme="minorHAnsi"/>
        </w:rPr>
        <w:t>Jak państwo postrzegają harmonogram działań? Czy jest on dobrze rozplanowany? Jakie mają Państwo tu doświadczenia?</w:t>
      </w:r>
    </w:p>
    <w:p w14:paraId="38CFD330" w14:textId="77777777" w:rsidR="00E61511" w:rsidRPr="00F62A56" w:rsidRDefault="00E61511" w:rsidP="004C3B4B">
      <w:pPr>
        <w:numPr>
          <w:ilvl w:val="0"/>
          <w:numId w:val="45"/>
        </w:numPr>
        <w:suppressAutoHyphens/>
        <w:spacing w:after="0" w:line="360" w:lineRule="auto"/>
        <w:jc w:val="both"/>
        <w:rPr>
          <w:rFonts w:eastAsia="Calibri" w:cstheme="minorHAnsi"/>
        </w:rPr>
      </w:pPr>
      <w:r w:rsidRPr="00F62A56">
        <w:rPr>
          <w:rFonts w:eastAsia="Calibri" w:cstheme="minorHAnsi"/>
        </w:rPr>
        <w:t>Czy Państwa zdaniem czas między ogłoszeniem konkursu a terminem składania wniosków był wystarczający dla potencjalnych wnioskodawców?</w:t>
      </w:r>
    </w:p>
    <w:p w14:paraId="17E598F4" w14:textId="77777777" w:rsidR="00E61511" w:rsidRPr="00F62A56" w:rsidRDefault="00E61511" w:rsidP="004C3B4B">
      <w:pPr>
        <w:numPr>
          <w:ilvl w:val="0"/>
          <w:numId w:val="45"/>
        </w:numPr>
        <w:suppressAutoHyphens/>
        <w:spacing w:after="0" w:line="360" w:lineRule="auto"/>
        <w:jc w:val="both"/>
        <w:rPr>
          <w:rFonts w:eastAsia="Calibri" w:cstheme="minorHAnsi"/>
        </w:rPr>
      </w:pPr>
      <w:r w:rsidRPr="00F62A56">
        <w:rPr>
          <w:rFonts w:eastAsia="Calibri" w:cstheme="minorHAnsi"/>
        </w:rPr>
        <w:t>Czy Państwa zdaniem czas przeznaczony na ocenę formalną i merytoryczną wniosków był wystarczający (czy wyznaczone terminy stwarzały możliwość uwzględnienia perspektywy oceniających, rzetelną ocenę, punkt widzenia wnioskodawców)? Czy należałoby go może wydłużyć lub skrócić?</w:t>
      </w:r>
    </w:p>
    <w:p w14:paraId="5E298B2D" w14:textId="77777777" w:rsidR="00E61511" w:rsidRPr="00F62A56" w:rsidRDefault="00E61511" w:rsidP="004C3B4B">
      <w:pPr>
        <w:numPr>
          <w:ilvl w:val="0"/>
          <w:numId w:val="45"/>
        </w:numPr>
        <w:suppressAutoHyphens/>
        <w:spacing w:after="0" w:line="360" w:lineRule="auto"/>
        <w:jc w:val="both"/>
        <w:rPr>
          <w:rFonts w:eastAsia="Calibri" w:cstheme="minorHAnsi"/>
        </w:rPr>
      </w:pPr>
      <w:r w:rsidRPr="00F62A56">
        <w:rPr>
          <w:rFonts w:eastAsia="Calibri" w:cstheme="minorHAnsi"/>
        </w:rPr>
        <w:t>Jakie ewentualne usprawnienia w tym zakresie są możliwe do zastosowania, biorąc pod uwagę uwarunkowania prawne i organizacyjne WUP w Warszawie?</w:t>
      </w:r>
    </w:p>
    <w:p w14:paraId="7ACD2293" w14:textId="77777777" w:rsidR="00E61511" w:rsidRPr="00F62A56" w:rsidRDefault="00E61511" w:rsidP="00F62A56">
      <w:pPr>
        <w:suppressAutoHyphens/>
        <w:spacing w:after="0" w:line="360" w:lineRule="auto"/>
        <w:jc w:val="both"/>
        <w:rPr>
          <w:rFonts w:eastAsia="Calibri" w:cstheme="minorHAnsi"/>
          <w:b/>
          <w:bCs/>
        </w:rPr>
      </w:pPr>
    </w:p>
    <w:p w14:paraId="2AB44A74" w14:textId="5236FA10"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Procedura wyboru projektów</w:t>
      </w:r>
    </w:p>
    <w:p w14:paraId="61991117" w14:textId="77777777" w:rsidR="00E61511" w:rsidRPr="00F62A56" w:rsidRDefault="00E61511" w:rsidP="00F62A56">
      <w:pPr>
        <w:suppressAutoHyphens/>
        <w:spacing w:after="0" w:line="360" w:lineRule="auto"/>
        <w:jc w:val="both"/>
        <w:rPr>
          <w:rFonts w:eastAsia="Calibri" w:cstheme="minorHAnsi"/>
          <w:bCs/>
        </w:rPr>
      </w:pPr>
    </w:p>
    <w:p w14:paraId="48318E19"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Teraz chciałabym/chciałbym poznać Państwa opinię na temat procedury wyboru projektu.</w:t>
      </w:r>
    </w:p>
    <w:p w14:paraId="203206A1" w14:textId="572C0A11" w:rsidR="0016313B" w:rsidRPr="00F62A56" w:rsidRDefault="00E61511" w:rsidP="004C3B4B">
      <w:pPr>
        <w:numPr>
          <w:ilvl w:val="0"/>
          <w:numId w:val="46"/>
        </w:numPr>
        <w:suppressAutoHyphens/>
        <w:spacing w:after="0" w:line="360" w:lineRule="auto"/>
        <w:jc w:val="both"/>
        <w:rPr>
          <w:rFonts w:eastAsia="Calibri" w:cstheme="minorHAnsi"/>
        </w:rPr>
      </w:pPr>
      <w:r w:rsidRPr="00F62A56">
        <w:rPr>
          <w:rFonts w:eastAsia="Calibri" w:cstheme="minorHAnsi"/>
        </w:rPr>
        <w:t>Czy poszczególne etapy w którym Państwo uczestniczyli, tj. etap wstępnej weryfikacji, etap oceny formalnej i oceny merytorycznej są zrozumiałe, a także odpowiednio planowane i realizowane? Czy możliwe są ewentualne usprawnienia w tym zakresie?</w:t>
      </w:r>
    </w:p>
    <w:p w14:paraId="3A351226" w14:textId="77777777" w:rsidR="00E61511" w:rsidRPr="00F62A56" w:rsidRDefault="00E61511" w:rsidP="004C3B4B">
      <w:pPr>
        <w:numPr>
          <w:ilvl w:val="0"/>
          <w:numId w:val="46"/>
        </w:numPr>
        <w:suppressAutoHyphens/>
        <w:spacing w:after="0" w:line="360" w:lineRule="auto"/>
        <w:jc w:val="both"/>
        <w:rPr>
          <w:rFonts w:eastAsia="Calibri" w:cstheme="minorHAnsi"/>
        </w:rPr>
      </w:pPr>
      <w:r w:rsidRPr="00F62A56">
        <w:rPr>
          <w:rFonts w:eastAsia="Calibri" w:cstheme="minorHAnsi"/>
        </w:rPr>
        <w:t>Czy kryteria formalne, w tym: ogólne kryteria formalne dotyczące terminu złożenia wniosku, pozostałe kryteria formalne, a także kryteria dostępu są adekwatne do selekcji wniosków? Co można tu zmienić? Państwo oceniają kartę oceny formalnej wniosku?</w:t>
      </w:r>
    </w:p>
    <w:p w14:paraId="21061678" w14:textId="77777777" w:rsidR="00E61511" w:rsidRPr="00F62A56" w:rsidRDefault="00E61511" w:rsidP="004C3B4B">
      <w:pPr>
        <w:numPr>
          <w:ilvl w:val="0"/>
          <w:numId w:val="46"/>
        </w:numPr>
        <w:suppressAutoHyphens/>
        <w:spacing w:after="0" w:line="360" w:lineRule="auto"/>
        <w:jc w:val="both"/>
        <w:rPr>
          <w:rFonts w:eastAsia="Calibri" w:cstheme="minorHAnsi"/>
        </w:rPr>
      </w:pPr>
      <w:r w:rsidRPr="00F62A56">
        <w:rPr>
          <w:rFonts w:eastAsia="Calibri" w:cstheme="minorHAnsi"/>
        </w:rPr>
        <w:t>Czy kryteria merytoryczne, w tym: kryteria dostępu, kryteria horyzontalne, pozostałe kryteria merytoryczne i kryteria premiujące są adekwatne do selekcji wniosków? Co można tu zmienić? Jak Państwo oceniają kartę oceny merytorycznej wniosku?</w:t>
      </w:r>
    </w:p>
    <w:p w14:paraId="5DB7E938" w14:textId="27CD0471" w:rsidR="0016313B" w:rsidRPr="00F62A56" w:rsidRDefault="00E61511" w:rsidP="004C3B4B">
      <w:pPr>
        <w:numPr>
          <w:ilvl w:val="0"/>
          <w:numId w:val="46"/>
        </w:numPr>
        <w:suppressAutoHyphens/>
        <w:spacing w:after="0" w:line="360" w:lineRule="auto"/>
        <w:jc w:val="both"/>
        <w:rPr>
          <w:rFonts w:eastAsia="Calibri" w:cstheme="minorHAnsi"/>
        </w:rPr>
      </w:pPr>
      <w:r w:rsidRPr="00F62A56">
        <w:rPr>
          <w:rFonts w:eastAsia="Calibri" w:cstheme="minorHAnsi"/>
        </w:rPr>
        <w:t>Czy funkcjonowanie procedury odwoławczej jest odpowiednio skonstruowane?</w:t>
      </w:r>
    </w:p>
    <w:p w14:paraId="510AA9ED" w14:textId="77777777"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lastRenderedPageBreak/>
        <w:t>Pytanie tylko do ekspertów biorących udział w ocenie projektów do konkursu nr POWR.01.02.01-IP.24-14-001/16:</w:t>
      </w:r>
    </w:p>
    <w:p w14:paraId="2125D705" w14:textId="77777777" w:rsidR="00E61511" w:rsidRPr="00F62A56" w:rsidRDefault="00E61511" w:rsidP="00F62A56">
      <w:pPr>
        <w:suppressAutoHyphens/>
        <w:spacing w:after="0" w:line="360" w:lineRule="auto"/>
        <w:jc w:val="both"/>
        <w:rPr>
          <w:rFonts w:eastAsia="Calibri" w:cs="Calibri"/>
        </w:rPr>
      </w:pPr>
    </w:p>
    <w:p w14:paraId="43B6A033" w14:textId="77777777" w:rsidR="00E61511" w:rsidRPr="00F62A56" w:rsidRDefault="00E61511" w:rsidP="004C3B4B">
      <w:pPr>
        <w:numPr>
          <w:ilvl w:val="0"/>
          <w:numId w:val="46"/>
        </w:numPr>
        <w:suppressAutoHyphens/>
        <w:spacing w:after="0" w:line="360" w:lineRule="auto"/>
        <w:jc w:val="both"/>
        <w:rPr>
          <w:rFonts w:eastAsia="Calibri" w:cstheme="minorHAnsi"/>
        </w:rPr>
      </w:pPr>
      <w:r w:rsidRPr="00F62A56">
        <w:rPr>
          <w:rFonts w:eastAsia="Calibri" w:cstheme="minorHAnsi"/>
        </w:rPr>
        <w:t>Czy Państwa zdaniem wprowadzone zmiany w procedurze wyboru projektów w stosunku do poprzedniego konkursu okazały się korzystne? Jeśli tak, to w jakim zakresie?</w:t>
      </w:r>
    </w:p>
    <w:p w14:paraId="502CA602" w14:textId="77777777" w:rsidR="00E61511" w:rsidRPr="00F62A56" w:rsidRDefault="00E61511" w:rsidP="00F62A56">
      <w:pPr>
        <w:suppressAutoHyphens/>
        <w:spacing w:after="0" w:line="360" w:lineRule="auto"/>
        <w:jc w:val="both"/>
        <w:rPr>
          <w:rFonts w:eastAsia="Calibri" w:cstheme="minorHAnsi"/>
          <w:b/>
          <w:bCs/>
        </w:rPr>
      </w:pPr>
    </w:p>
    <w:p w14:paraId="5BE980A1" w14:textId="222422AA"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Potencjał instytucjonalny</w:t>
      </w:r>
    </w:p>
    <w:p w14:paraId="27F87B87" w14:textId="77777777" w:rsidR="00E61511" w:rsidRPr="00F62A56" w:rsidRDefault="00E61511" w:rsidP="00F62A56">
      <w:pPr>
        <w:suppressAutoHyphens/>
        <w:spacing w:after="0" w:line="360" w:lineRule="auto"/>
        <w:jc w:val="both"/>
        <w:rPr>
          <w:rFonts w:eastAsia="Calibri" w:cstheme="minorHAnsi"/>
          <w:bCs/>
        </w:rPr>
      </w:pPr>
    </w:p>
    <w:p w14:paraId="02A7B81F"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Porozmawiajmy teraz o potencjale instytucjonalnym Wojewódzkiego Urzędu pracy w kontekście konkursu w ramach Działania 1.2 Osi Priorytetowej I PO WER.</w:t>
      </w:r>
    </w:p>
    <w:p w14:paraId="774F3B13" w14:textId="7F301E8A" w:rsidR="00E61511" w:rsidRPr="00F62A56" w:rsidRDefault="00E61511" w:rsidP="004C3B4B">
      <w:pPr>
        <w:numPr>
          <w:ilvl w:val="0"/>
          <w:numId w:val="47"/>
        </w:numPr>
        <w:suppressAutoHyphens/>
        <w:spacing w:after="0" w:line="360" w:lineRule="auto"/>
        <w:jc w:val="both"/>
        <w:rPr>
          <w:rFonts w:eastAsia="Calibri" w:cstheme="minorHAnsi"/>
        </w:rPr>
      </w:pPr>
      <w:r w:rsidRPr="00F62A56">
        <w:rPr>
          <w:rFonts w:eastAsia="Calibri" w:cstheme="minorHAnsi"/>
        </w:rPr>
        <w:t>Czy potencjał instytucjonalny (np. liczba personelu, przygotowanie merytoryczne pracowników, itp.) WUP w Warszawie jest wystarczający do sprawnego, efektywnego</w:t>
      </w:r>
      <w:r w:rsidR="0016313B" w:rsidRPr="00F62A56">
        <w:rPr>
          <w:rFonts w:eastAsia="Calibri" w:cstheme="minorHAnsi"/>
        </w:rPr>
        <w:t xml:space="preserve"> </w:t>
      </w:r>
      <w:r w:rsidRPr="00F62A56">
        <w:rPr>
          <w:rFonts w:eastAsia="Calibri" w:cstheme="minorHAnsi"/>
        </w:rPr>
        <w:t>przeprowadzenia konkursów? Co jest Państwu potrzebne do lepszej i sprawniejszej pracy? Co należy tu zmienić?</w:t>
      </w:r>
    </w:p>
    <w:p w14:paraId="79F58641" w14:textId="74109CE0" w:rsidR="0016313B" w:rsidRPr="00F62A56" w:rsidRDefault="00E61511" w:rsidP="004C3B4B">
      <w:pPr>
        <w:numPr>
          <w:ilvl w:val="0"/>
          <w:numId w:val="47"/>
        </w:numPr>
        <w:suppressAutoHyphens/>
        <w:spacing w:after="0" w:line="360" w:lineRule="auto"/>
        <w:jc w:val="both"/>
        <w:rPr>
          <w:rFonts w:eastAsia="Calibri" w:cstheme="minorHAnsi"/>
        </w:rPr>
      </w:pPr>
      <w:r w:rsidRPr="00F62A56">
        <w:rPr>
          <w:rFonts w:eastAsia="Calibri" w:cstheme="minorHAnsi"/>
        </w:rPr>
        <w:t>Czy liczba ekspertów była wystarczająca do sprawnej oceny złożonych wniosków? Jaka liczba ekspertów jest Państwa zdaniem optymalna?</w:t>
      </w:r>
    </w:p>
    <w:p w14:paraId="5B2C6B71" w14:textId="77777777" w:rsidR="00E61511" w:rsidRPr="00F62A56" w:rsidRDefault="00E61511" w:rsidP="004C3B4B">
      <w:pPr>
        <w:numPr>
          <w:ilvl w:val="0"/>
          <w:numId w:val="47"/>
        </w:numPr>
        <w:suppressAutoHyphens/>
        <w:spacing w:after="0" w:line="360" w:lineRule="auto"/>
        <w:jc w:val="both"/>
        <w:rPr>
          <w:rFonts w:eastAsia="Calibri" w:cstheme="minorHAnsi"/>
        </w:rPr>
      </w:pPr>
      <w:r w:rsidRPr="00F62A56">
        <w:rPr>
          <w:rFonts w:eastAsia="Calibri" w:cstheme="minorHAnsi"/>
        </w:rPr>
        <w:t>Czy system rekrutowania i wynagradzania ekspertów jest trafny i zapewnia efektywną realizację interwencji? Co można tu zmienić?</w:t>
      </w:r>
    </w:p>
    <w:p w14:paraId="5222A365" w14:textId="77777777" w:rsidR="00E61511" w:rsidRPr="00F62A56" w:rsidRDefault="00E61511" w:rsidP="00F62A56">
      <w:pPr>
        <w:suppressAutoHyphens/>
        <w:spacing w:after="0" w:line="360" w:lineRule="auto"/>
        <w:ind w:left="720"/>
        <w:jc w:val="both"/>
        <w:rPr>
          <w:rFonts w:eastAsia="Calibri" w:cstheme="minorHAnsi"/>
        </w:rPr>
      </w:pPr>
    </w:p>
    <w:p w14:paraId="15E32F43" w14:textId="77777777"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rPr>
        <w:t>C3.Teraz interesuje mnie Państwa opinia na temat spójności, trafności i skuteczności stosowanych kryteriów wyboru projektów, ze szczególnym uwzględnieniem kryteriów dostępu i premiujących.</w:t>
      </w:r>
    </w:p>
    <w:p w14:paraId="4798E173" w14:textId="77777777" w:rsidR="00E61511" w:rsidRPr="00F62A56" w:rsidRDefault="00E61511" w:rsidP="00F62A56">
      <w:pPr>
        <w:suppressAutoHyphens/>
        <w:spacing w:after="0" w:line="360" w:lineRule="auto"/>
        <w:jc w:val="both"/>
        <w:rPr>
          <w:rFonts w:eastAsia="Calibri" w:cstheme="minorHAnsi"/>
          <w:bCs/>
        </w:rPr>
      </w:pPr>
    </w:p>
    <w:p w14:paraId="4F0DD6E3" w14:textId="5F5287FB"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Spójność kryteriów</w:t>
      </w:r>
    </w:p>
    <w:p w14:paraId="60F9A1B2" w14:textId="77777777" w:rsidR="00E61511" w:rsidRPr="00F62A56" w:rsidRDefault="00E61511" w:rsidP="00F62A56">
      <w:pPr>
        <w:suppressAutoHyphens/>
        <w:spacing w:after="0" w:line="360" w:lineRule="auto"/>
        <w:jc w:val="both"/>
        <w:rPr>
          <w:rFonts w:eastAsia="Calibri" w:cstheme="minorHAnsi"/>
          <w:bCs/>
        </w:rPr>
      </w:pPr>
    </w:p>
    <w:p w14:paraId="63BD24B2"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 xml:space="preserve">Jak Państwo oceniacie spójność kryteriów konkursu w ramach Działania 1.2 Osi Priorytetowej I PO WER. Przez spójność rozumiemy tu to, </w:t>
      </w:r>
      <w:r w:rsidRPr="00F62A56">
        <w:rPr>
          <w:rFonts w:eastAsia="Calibri" w:cstheme="minorHAnsi"/>
        </w:rPr>
        <w:t>na ile system wyboru projektów jest wewnętrznie integralny i spójny z obowiązującymi wytycznymi, założeniami i celami programu operacyjnego oraz zasadami polityk horyzontalnych.</w:t>
      </w:r>
    </w:p>
    <w:p w14:paraId="6A35A43E" w14:textId="77777777" w:rsidR="00E61511" w:rsidRPr="00F62A56" w:rsidRDefault="00E61511" w:rsidP="00F62A56">
      <w:pPr>
        <w:suppressAutoHyphens/>
        <w:spacing w:after="0" w:line="360" w:lineRule="auto"/>
        <w:jc w:val="both"/>
        <w:rPr>
          <w:rFonts w:eastAsia="Calibri" w:cstheme="minorHAnsi"/>
          <w:bCs/>
        </w:rPr>
      </w:pPr>
    </w:p>
    <w:p w14:paraId="17FCDEF3" w14:textId="3C5F2A3F" w:rsidR="0016313B" w:rsidRPr="00F62A56" w:rsidRDefault="00E61511" w:rsidP="004C3B4B">
      <w:pPr>
        <w:numPr>
          <w:ilvl w:val="0"/>
          <w:numId w:val="48"/>
        </w:numPr>
        <w:suppressAutoHyphens/>
        <w:spacing w:after="0" w:line="360" w:lineRule="auto"/>
        <w:jc w:val="both"/>
        <w:rPr>
          <w:rFonts w:eastAsia="Calibri" w:cstheme="minorHAnsi"/>
        </w:rPr>
      </w:pPr>
      <w:r w:rsidRPr="00F62A56">
        <w:rPr>
          <w:rFonts w:eastAsia="Calibri" w:cstheme="minorHAnsi"/>
        </w:rPr>
        <w:t>Czy zastosowane kryteria formalne i merytoryczne stanowią spójny i optymalny katalog praktyk? Co budzi tu zastrzeżenia?</w:t>
      </w:r>
    </w:p>
    <w:p w14:paraId="5B01C27A" w14:textId="77777777" w:rsidR="00E61511" w:rsidRPr="00F62A56" w:rsidRDefault="00E61511" w:rsidP="004C3B4B">
      <w:pPr>
        <w:numPr>
          <w:ilvl w:val="0"/>
          <w:numId w:val="48"/>
        </w:numPr>
        <w:suppressAutoHyphens/>
        <w:spacing w:after="0" w:line="360" w:lineRule="auto"/>
        <w:jc w:val="both"/>
        <w:rPr>
          <w:rFonts w:eastAsia="Calibri" w:cstheme="minorHAnsi"/>
        </w:rPr>
      </w:pPr>
      <w:r w:rsidRPr="00F62A56">
        <w:rPr>
          <w:rFonts w:eastAsia="Calibri" w:cstheme="minorHAnsi"/>
        </w:rPr>
        <w:t>Czy kryteria wyboru projektów nawiązują do wcześniejszych projektów odnoszących się do grupy docelowej (tj. NEET)? Czy stanowią ich kontynuację?</w:t>
      </w:r>
    </w:p>
    <w:p w14:paraId="7BFC29E3" w14:textId="77777777" w:rsidR="0075279A" w:rsidRDefault="00055684" w:rsidP="00F62A56">
      <w:pPr>
        <w:suppressAutoHyphens/>
        <w:spacing w:after="0" w:line="360" w:lineRule="auto"/>
        <w:jc w:val="both"/>
        <w:rPr>
          <w:rFonts w:eastAsia="Calibri" w:cstheme="minorHAnsi"/>
          <w:b/>
          <w:bCs/>
        </w:rPr>
      </w:pPr>
      <w:r w:rsidRPr="00F62A56">
        <w:rPr>
          <w:rFonts w:eastAsia="Calibri" w:cstheme="minorHAnsi"/>
          <w:b/>
          <w:bCs/>
        </w:rPr>
        <w:t xml:space="preserve"> </w:t>
      </w:r>
    </w:p>
    <w:p w14:paraId="170EB445" w14:textId="13DFE1E1"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rPr>
        <w:lastRenderedPageBreak/>
        <w:t>Trafność kryteriów</w:t>
      </w:r>
    </w:p>
    <w:p w14:paraId="227978FE"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 xml:space="preserve">Teraz chciałabym/chciałbym poznać Państwa opinię na temat trafności kryteriów. Przez trafność rozumiemy tu </w:t>
      </w:r>
      <w:r w:rsidRPr="00F62A56">
        <w:rPr>
          <w:rFonts w:eastAsia="Calibri" w:cstheme="minorHAnsi"/>
        </w:rPr>
        <w:t>adekwatność systemu wyboru projektów do celów interwencji.</w:t>
      </w:r>
    </w:p>
    <w:p w14:paraId="29237946" w14:textId="77777777" w:rsidR="00E61511" w:rsidRPr="00F62A56" w:rsidRDefault="00E61511" w:rsidP="00F62A56">
      <w:pPr>
        <w:suppressAutoHyphens/>
        <w:spacing w:after="0" w:line="360" w:lineRule="auto"/>
        <w:jc w:val="both"/>
        <w:rPr>
          <w:rFonts w:eastAsia="Calibri" w:cstheme="minorHAnsi"/>
          <w:bCs/>
        </w:rPr>
      </w:pPr>
    </w:p>
    <w:p w14:paraId="50F03377" w14:textId="77777777" w:rsidR="00E61511" w:rsidRPr="00F62A56" w:rsidRDefault="00E61511" w:rsidP="004C3B4B">
      <w:pPr>
        <w:numPr>
          <w:ilvl w:val="0"/>
          <w:numId w:val="49"/>
        </w:numPr>
        <w:suppressAutoHyphens/>
        <w:spacing w:after="0" w:line="360" w:lineRule="auto"/>
        <w:jc w:val="both"/>
        <w:rPr>
          <w:rFonts w:eastAsia="Calibri" w:cstheme="minorHAnsi"/>
        </w:rPr>
      </w:pPr>
      <w:r w:rsidRPr="00F62A56">
        <w:rPr>
          <w:rFonts w:eastAsia="Calibri" w:cstheme="minorHAnsi"/>
        </w:rPr>
        <w:t>Czy stosowane kryteria oceny projektów były dla Państwa zrozumiałe? Czy w Państwa opinii sformułowano je w sposób jednoznaczny, mierzalny? Co budziło Państwa zastrzeżenia?</w:t>
      </w:r>
    </w:p>
    <w:p w14:paraId="29F34F8C" w14:textId="77777777" w:rsidR="00E61511" w:rsidRPr="00F62A56" w:rsidRDefault="00E61511" w:rsidP="004C3B4B">
      <w:pPr>
        <w:numPr>
          <w:ilvl w:val="0"/>
          <w:numId w:val="49"/>
        </w:numPr>
        <w:suppressAutoHyphens/>
        <w:spacing w:after="0" w:line="360" w:lineRule="auto"/>
        <w:jc w:val="both"/>
        <w:rPr>
          <w:rFonts w:eastAsia="Calibri" w:cstheme="minorHAnsi"/>
        </w:rPr>
      </w:pPr>
      <w:r w:rsidRPr="00F62A56">
        <w:rPr>
          <w:rFonts w:eastAsia="Calibri" w:cstheme="minorHAnsi"/>
        </w:rPr>
        <w:t>Czy kryteria oceny pozwalają na wybór najlepszych projektów? Czy Państwa zadaniem kryteria te premiują projekty, które nie powinny być finansowane? Czy są Państwo w stanie podać takie przypadki?</w:t>
      </w:r>
    </w:p>
    <w:p w14:paraId="763F763D" w14:textId="77777777" w:rsidR="00E61511" w:rsidRPr="00F62A56" w:rsidRDefault="00E61511" w:rsidP="004C3B4B">
      <w:pPr>
        <w:numPr>
          <w:ilvl w:val="0"/>
          <w:numId w:val="49"/>
        </w:numPr>
        <w:suppressAutoHyphens/>
        <w:spacing w:after="0" w:line="360" w:lineRule="auto"/>
        <w:jc w:val="both"/>
        <w:rPr>
          <w:rFonts w:eastAsia="Calibri" w:cstheme="minorHAnsi"/>
        </w:rPr>
      </w:pPr>
      <w:r w:rsidRPr="00F62A56">
        <w:rPr>
          <w:rFonts w:eastAsia="Calibri" w:cstheme="minorHAnsi"/>
        </w:rPr>
        <w:t>Czy opisane kryteria w optymalnym stopniu uwzględniają potrzeby grupy docelowej (w tym osób niepełnosprawnych)? Jeśli nie, to co należałoby tu zmienić?</w:t>
      </w:r>
    </w:p>
    <w:p w14:paraId="7BA7EDD4" w14:textId="77777777" w:rsidR="00E61511" w:rsidRPr="00F62A56" w:rsidRDefault="00E61511" w:rsidP="004C3B4B">
      <w:pPr>
        <w:numPr>
          <w:ilvl w:val="0"/>
          <w:numId w:val="49"/>
        </w:numPr>
        <w:suppressAutoHyphens/>
        <w:spacing w:after="0" w:line="360" w:lineRule="auto"/>
        <w:jc w:val="both"/>
        <w:rPr>
          <w:rFonts w:eastAsia="Calibri" w:cstheme="minorHAnsi"/>
        </w:rPr>
      </w:pPr>
      <w:r w:rsidRPr="00F62A56">
        <w:rPr>
          <w:rFonts w:eastAsia="Calibri" w:cstheme="minorHAnsi"/>
        </w:rPr>
        <w:t>Czy zastosowane kryteria premiujące umożliwiają selekcję projektów w największym stopniu odpowiadających specyfice regionalnego rynku pracy?</w:t>
      </w:r>
    </w:p>
    <w:p w14:paraId="745BDEF7" w14:textId="77777777" w:rsidR="00E61511" w:rsidRPr="00F62A56" w:rsidRDefault="00E61511" w:rsidP="004C3B4B">
      <w:pPr>
        <w:numPr>
          <w:ilvl w:val="0"/>
          <w:numId w:val="49"/>
        </w:numPr>
        <w:suppressAutoHyphens/>
        <w:spacing w:after="0" w:line="360" w:lineRule="auto"/>
        <w:jc w:val="both"/>
        <w:rPr>
          <w:rFonts w:eastAsia="Calibri" w:cstheme="minorHAnsi"/>
        </w:rPr>
      </w:pPr>
      <w:r w:rsidRPr="00F62A56">
        <w:rPr>
          <w:rFonts w:eastAsia="Calibri" w:cstheme="minorHAnsi"/>
        </w:rPr>
        <w:t>Jak rozwiązywać sytuacje związane z rozbieżnością oceny wniosku przez poszczególnych przedstawicieli KOP? Czy dotychczasowe praktyki są adekwatne?</w:t>
      </w:r>
    </w:p>
    <w:p w14:paraId="03859ACD" w14:textId="77777777" w:rsidR="00E61511" w:rsidRPr="00F62A56" w:rsidRDefault="00E61511" w:rsidP="004C3B4B">
      <w:pPr>
        <w:numPr>
          <w:ilvl w:val="0"/>
          <w:numId w:val="49"/>
        </w:numPr>
        <w:suppressAutoHyphens/>
        <w:spacing w:after="0" w:line="360" w:lineRule="auto"/>
        <w:jc w:val="both"/>
        <w:rPr>
          <w:rFonts w:eastAsia="Calibri" w:cstheme="minorHAnsi"/>
        </w:rPr>
      </w:pPr>
      <w:r w:rsidRPr="00F62A56">
        <w:rPr>
          <w:rFonts w:eastAsia="Calibri" w:cstheme="minorHAnsi"/>
        </w:rPr>
        <w:t>Czy procedury wyboru projektów nie dyskryminują poszczególnych grup wnioskodawców? Czy ktoś zgłaszał zastrzeżenia lub uwagi, jeśli tak, to jakie?</w:t>
      </w:r>
    </w:p>
    <w:p w14:paraId="379061B2" w14:textId="77777777" w:rsidR="00E61511" w:rsidRPr="00F62A56" w:rsidRDefault="00E61511" w:rsidP="00F62A56">
      <w:pPr>
        <w:suppressAutoHyphens/>
        <w:spacing w:after="0" w:line="360" w:lineRule="auto"/>
        <w:jc w:val="both"/>
        <w:rPr>
          <w:rFonts w:eastAsia="Calibri" w:cstheme="minorHAnsi"/>
        </w:rPr>
      </w:pPr>
    </w:p>
    <w:p w14:paraId="3900BE7C" w14:textId="0EE92452"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Skuteczność kryteriów</w:t>
      </w:r>
    </w:p>
    <w:p w14:paraId="6C986633" w14:textId="77777777" w:rsidR="00E61511" w:rsidRPr="00F62A56" w:rsidRDefault="00E61511" w:rsidP="00F62A56">
      <w:pPr>
        <w:suppressAutoHyphens/>
        <w:spacing w:after="0" w:line="360" w:lineRule="auto"/>
        <w:jc w:val="both"/>
        <w:rPr>
          <w:rFonts w:eastAsia="Calibri" w:cstheme="minorHAnsi"/>
          <w:bCs/>
        </w:rPr>
      </w:pPr>
    </w:p>
    <w:p w14:paraId="2D95937C" w14:textId="77777777" w:rsidR="00E61511" w:rsidRPr="00F62A56" w:rsidRDefault="00E61511" w:rsidP="00F62A56">
      <w:pPr>
        <w:suppressAutoHyphens/>
        <w:spacing w:after="0" w:line="360" w:lineRule="auto"/>
        <w:jc w:val="both"/>
        <w:rPr>
          <w:rFonts w:eastAsia="Calibri" w:cstheme="minorHAnsi"/>
          <w:bCs/>
        </w:rPr>
      </w:pPr>
      <w:r w:rsidRPr="00F62A56">
        <w:rPr>
          <w:rFonts w:eastAsia="Calibri" w:cstheme="minorHAnsi"/>
          <w:bCs/>
        </w:rPr>
        <w:t xml:space="preserve">Porozmawiajmy teraz o skuteczności kryteriów. Przez skuteczność rozumiemy tu to, </w:t>
      </w:r>
      <w:r w:rsidRPr="00F62A56">
        <w:rPr>
          <w:rFonts w:eastAsia="Calibri" w:cstheme="minorHAnsi"/>
        </w:rPr>
        <w:t>czy system umożliwia wybór projektów w największym stopniu realizujących cele interwencji.</w:t>
      </w:r>
    </w:p>
    <w:p w14:paraId="5E47D7AF" w14:textId="77777777" w:rsidR="00E61511" w:rsidRPr="00F62A56" w:rsidRDefault="00E61511" w:rsidP="00F62A56">
      <w:pPr>
        <w:suppressAutoHyphens/>
        <w:spacing w:after="0" w:line="360" w:lineRule="auto"/>
        <w:jc w:val="both"/>
        <w:rPr>
          <w:rFonts w:eastAsia="Calibri" w:cstheme="minorHAnsi"/>
          <w:bCs/>
        </w:rPr>
      </w:pPr>
    </w:p>
    <w:p w14:paraId="052A3409" w14:textId="77777777" w:rsidR="00E61511" w:rsidRPr="00F62A56" w:rsidRDefault="00E61511" w:rsidP="004C3B4B">
      <w:pPr>
        <w:numPr>
          <w:ilvl w:val="0"/>
          <w:numId w:val="50"/>
        </w:numPr>
        <w:suppressAutoHyphens/>
        <w:spacing w:after="0" w:line="360" w:lineRule="auto"/>
        <w:jc w:val="both"/>
        <w:rPr>
          <w:rFonts w:eastAsia="Calibri" w:cstheme="minorHAnsi"/>
        </w:rPr>
      </w:pPr>
      <w:r w:rsidRPr="00F62A56">
        <w:rPr>
          <w:rFonts w:eastAsia="Calibri" w:cstheme="minorHAnsi"/>
        </w:rPr>
        <w:t>Jak Państwo oceniają wagi punktowe przyznane poszczególnym kryteriom? Czy potrzebne są zmiany w tym zakresie? Jakie ewentualne usprawnienia należy zastosować w kolejnych naborach?</w:t>
      </w:r>
    </w:p>
    <w:p w14:paraId="09EE45E7" w14:textId="3F8A5228" w:rsidR="0016313B" w:rsidRPr="00F62A56" w:rsidRDefault="00E61511" w:rsidP="004C3B4B">
      <w:pPr>
        <w:numPr>
          <w:ilvl w:val="0"/>
          <w:numId w:val="50"/>
        </w:numPr>
        <w:suppressAutoHyphens/>
        <w:spacing w:after="0" w:line="360" w:lineRule="auto"/>
        <w:jc w:val="both"/>
        <w:rPr>
          <w:rFonts w:eastAsia="Calibri" w:cstheme="minorHAnsi"/>
        </w:rPr>
      </w:pPr>
      <w:r w:rsidRPr="00F62A56">
        <w:rPr>
          <w:rFonts w:eastAsia="Calibri" w:cstheme="minorHAnsi"/>
        </w:rPr>
        <w:t>Które z zastosowanych kryteriów w największym stopniu decydowały o otrzymaniu lub nieotrzymaniu dofinansowania przez wnioskodawców?</w:t>
      </w:r>
    </w:p>
    <w:p w14:paraId="14FC72E2" w14:textId="77777777" w:rsidR="00E61511" w:rsidRPr="00F62A56" w:rsidRDefault="00E61511" w:rsidP="004C3B4B">
      <w:pPr>
        <w:numPr>
          <w:ilvl w:val="0"/>
          <w:numId w:val="50"/>
        </w:numPr>
        <w:suppressAutoHyphens/>
        <w:spacing w:after="0" w:line="360" w:lineRule="auto"/>
        <w:jc w:val="both"/>
        <w:rPr>
          <w:rFonts w:eastAsia="Calibri" w:cstheme="minorHAnsi"/>
        </w:rPr>
      </w:pPr>
      <w:r w:rsidRPr="00F62A56">
        <w:rPr>
          <w:rFonts w:eastAsia="Calibri" w:cstheme="minorHAnsi"/>
        </w:rPr>
        <w:t>Które z zastosowanych rozwiązań okazały się najbardziej skuteczne w wyborze projektów?</w:t>
      </w:r>
    </w:p>
    <w:p w14:paraId="33CFF1EA" w14:textId="77777777" w:rsidR="00E61511" w:rsidRPr="00F62A56" w:rsidRDefault="00E61511" w:rsidP="004C3B4B">
      <w:pPr>
        <w:numPr>
          <w:ilvl w:val="0"/>
          <w:numId w:val="50"/>
        </w:numPr>
        <w:suppressAutoHyphens/>
        <w:spacing w:after="0" w:line="360" w:lineRule="auto"/>
        <w:jc w:val="both"/>
        <w:rPr>
          <w:rFonts w:eastAsia="Calibri" w:cstheme="minorHAnsi"/>
        </w:rPr>
      </w:pPr>
      <w:r w:rsidRPr="00F62A56">
        <w:rPr>
          <w:rFonts w:eastAsia="Calibri" w:cstheme="minorHAnsi"/>
        </w:rPr>
        <w:t>Czy w przypadku skierowania projektu do negocjacji, stosowane są skuteczne kryteria wyboru?</w:t>
      </w:r>
    </w:p>
    <w:p w14:paraId="4B805F1F" w14:textId="77777777" w:rsidR="00E61511" w:rsidRPr="00F62A56" w:rsidRDefault="00E61511" w:rsidP="00F62A56">
      <w:pPr>
        <w:suppressAutoHyphens/>
        <w:spacing w:after="0" w:line="360" w:lineRule="auto"/>
        <w:jc w:val="both"/>
        <w:rPr>
          <w:rFonts w:eastAsia="Calibri" w:cstheme="minorHAnsi"/>
          <w:bCs/>
        </w:rPr>
      </w:pPr>
    </w:p>
    <w:p w14:paraId="16CDFC2F" w14:textId="77777777"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 xml:space="preserve">C0. Na zakończenie chciałabym/chciałbym poznać Państwa opinie na temat efektywności działań w ramach konkursu w ramach Działania 1.2 Osi Priorytetowej I PO WER. Przez efektywność </w:t>
      </w:r>
      <w:r w:rsidRPr="00F62A56">
        <w:rPr>
          <w:rFonts w:eastAsia="Calibri" w:cstheme="minorHAnsi"/>
          <w:b/>
          <w:bCs/>
        </w:rPr>
        <w:lastRenderedPageBreak/>
        <w:t xml:space="preserve">rozumiemy tu </w:t>
      </w:r>
      <w:r w:rsidRPr="00F62A56">
        <w:rPr>
          <w:rFonts w:eastAsia="Calibri" w:cstheme="minorHAnsi"/>
          <w:b/>
        </w:rPr>
        <w:t>stosunek poniesionych nakładów (rozumianych nie tylko jako zasoby finansowe, ale także kadrowe, czasowe) do uzyskanych rezultatów</w:t>
      </w:r>
    </w:p>
    <w:p w14:paraId="77505B55" w14:textId="77777777" w:rsidR="00E61511" w:rsidRPr="00F62A56" w:rsidRDefault="00E61511" w:rsidP="00F62A56">
      <w:pPr>
        <w:suppressAutoHyphens/>
        <w:spacing w:after="0" w:line="360" w:lineRule="auto"/>
        <w:jc w:val="both"/>
        <w:rPr>
          <w:rFonts w:eastAsia="Calibri" w:cstheme="minorHAnsi"/>
          <w:bCs/>
        </w:rPr>
      </w:pPr>
    </w:p>
    <w:p w14:paraId="60CCB7ED" w14:textId="21231E61" w:rsidR="00E61511" w:rsidRPr="00F62A56" w:rsidRDefault="00E61511" w:rsidP="00F62A56">
      <w:pPr>
        <w:suppressAutoHyphens/>
        <w:spacing w:after="0" w:line="360" w:lineRule="auto"/>
        <w:jc w:val="both"/>
        <w:rPr>
          <w:rFonts w:eastAsia="Calibri" w:cstheme="minorHAnsi"/>
          <w:b/>
          <w:bCs/>
        </w:rPr>
      </w:pPr>
      <w:r w:rsidRPr="00F62A56">
        <w:rPr>
          <w:rFonts w:eastAsia="Calibri" w:cstheme="minorHAnsi"/>
          <w:b/>
          <w:bCs/>
        </w:rPr>
        <w:t>Efektywność działań</w:t>
      </w:r>
    </w:p>
    <w:p w14:paraId="28B8D63E" w14:textId="77777777" w:rsidR="00E61511" w:rsidRPr="00F62A56" w:rsidRDefault="00E61511" w:rsidP="00F62A56">
      <w:pPr>
        <w:suppressAutoHyphens/>
        <w:spacing w:after="0" w:line="360" w:lineRule="auto"/>
        <w:jc w:val="both"/>
        <w:rPr>
          <w:rFonts w:eastAsia="Calibri" w:cstheme="minorHAnsi"/>
          <w:b/>
          <w:bCs/>
        </w:rPr>
      </w:pPr>
    </w:p>
    <w:p w14:paraId="55FFC584" w14:textId="77777777" w:rsidR="00E61511" w:rsidRPr="00F62A56" w:rsidRDefault="00E61511" w:rsidP="004C3B4B">
      <w:pPr>
        <w:numPr>
          <w:ilvl w:val="0"/>
          <w:numId w:val="51"/>
        </w:numPr>
        <w:suppressAutoHyphens/>
        <w:spacing w:after="0" w:line="360" w:lineRule="auto"/>
        <w:jc w:val="both"/>
        <w:rPr>
          <w:rFonts w:eastAsia="Calibri" w:cstheme="minorHAnsi"/>
        </w:rPr>
      </w:pPr>
      <w:r w:rsidRPr="00F62A56">
        <w:rPr>
          <w:rFonts w:eastAsia="Calibri" w:cstheme="minorHAnsi"/>
        </w:rPr>
        <w:t>Czy poniesione nakłady (czasowe, ludzkie, finansowe) na wybór projektów były adekwatne w stosunku do rezultatów – ilości i jakość wyłonionych projektów? Co można tu poprawić lub zmienić?</w:t>
      </w:r>
    </w:p>
    <w:p w14:paraId="50492D3F" w14:textId="387EA512" w:rsidR="00E61511" w:rsidRPr="00F62A56" w:rsidRDefault="00E61511" w:rsidP="004C3B4B">
      <w:pPr>
        <w:numPr>
          <w:ilvl w:val="0"/>
          <w:numId w:val="51"/>
        </w:numPr>
        <w:suppressAutoHyphens/>
        <w:spacing w:after="0" w:line="360" w:lineRule="auto"/>
        <w:jc w:val="both"/>
        <w:rPr>
          <w:rFonts w:eastAsia="Calibri" w:cstheme="minorHAnsi"/>
        </w:rPr>
      </w:pPr>
      <w:r w:rsidRPr="00F62A56">
        <w:rPr>
          <w:rFonts w:eastAsia="Calibri" w:cstheme="minorHAnsi"/>
        </w:rPr>
        <w:t>Jak można usprawnić proces wyłaniania projektów, aby zoptymalizować</w:t>
      </w:r>
      <w:r w:rsidR="0016313B" w:rsidRPr="00F62A56">
        <w:rPr>
          <w:rFonts w:eastAsia="Calibri" w:cstheme="minorHAnsi"/>
        </w:rPr>
        <w:t xml:space="preserve"> </w:t>
      </w:r>
      <w:r w:rsidRPr="00F62A56">
        <w:rPr>
          <w:rFonts w:eastAsia="Calibri" w:cstheme="minorHAnsi"/>
        </w:rPr>
        <w:t>nakłady ludzkie, czasowe i finansowe?</w:t>
      </w:r>
    </w:p>
    <w:p w14:paraId="2259B0FD" w14:textId="77777777" w:rsidR="00E61511" w:rsidRPr="00F62A56" w:rsidRDefault="00E61511" w:rsidP="00F62A56">
      <w:pPr>
        <w:suppressAutoHyphens/>
        <w:spacing w:after="0" w:line="360" w:lineRule="auto"/>
        <w:jc w:val="both"/>
        <w:rPr>
          <w:rFonts w:eastAsia="Calibri" w:cstheme="minorHAnsi"/>
          <w:b/>
        </w:rPr>
      </w:pPr>
    </w:p>
    <w:p w14:paraId="65E7B159" w14:textId="31CA52FE" w:rsidR="00E61511" w:rsidRPr="00F62A56" w:rsidRDefault="00E61511" w:rsidP="00F62A56">
      <w:pPr>
        <w:suppressAutoHyphens/>
        <w:spacing w:after="0" w:line="360" w:lineRule="auto"/>
        <w:jc w:val="both"/>
        <w:rPr>
          <w:rFonts w:eastAsia="Calibri" w:cstheme="minorHAnsi"/>
          <w:b/>
        </w:rPr>
      </w:pPr>
      <w:r w:rsidRPr="00F62A56">
        <w:rPr>
          <w:rFonts w:eastAsia="Calibri" w:cstheme="minorHAnsi"/>
          <w:b/>
        </w:rPr>
        <w:t>Podsumowanie</w:t>
      </w:r>
    </w:p>
    <w:p w14:paraId="048BA290" w14:textId="77777777" w:rsidR="00E61511" w:rsidRPr="00F62A56" w:rsidRDefault="00E61511" w:rsidP="00F62A56">
      <w:pPr>
        <w:suppressAutoHyphens/>
        <w:spacing w:after="0" w:line="360" w:lineRule="auto"/>
        <w:jc w:val="both"/>
        <w:rPr>
          <w:rFonts w:eastAsia="Calibri" w:cstheme="minorHAnsi"/>
        </w:rPr>
      </w:pPr>
    </w:p>
    <w:p w14:paraId="7BE8321F" w14:textId="77777777" w:rsidR="00E61511" w:rsidRPr="00F62A56" w:rsidRDefault="00E61511" w:rsidP="00F62A56">
      <w:pPr>
        <w:suppressAutoHyphens/>
        <w:spacing w:after="0" w:line="360" w:lineRule="auto"/>
        <w:jc w:val="both"/>
        <w:rPr>
          <w:rFonts w:eastAsia="Calibri" w:cstheme="minorHAnsi"/>
        </w:rPr>
      </w:pPr>
      <w:r w:rsidRPr="00F62A56">
        <w:rPr>
          <w:rFonts w:eastAsia="Calibri" w:cstheme="minorHAnsi"/>
        </w:rPr>
        <w:t>Na koniec chcę Państwa prosić o podsumowanie. Biorąc pod uwagę Państwa doświadczenie prosiłbym/ prosiłaby o wskazanie tego, jakie rekomendacje mógłby każdy z Państwa sformułować, aby usprawnić proces wyboru projektów konkursowych, czy udoskonalić (jeśli tego wymagają) kryteria wyboru projektów?</w:t>
      </w:r>
    </w:p>
    <w:p w14:paraId="15D7B7DD" w14:textId="77777777" w:rsidR="00E61511" w:rsidRPr="00F62A56" w:rsidRDefault="00E61511" w:rsidP="00F62A56">
      <w:pPr>
        <w:suppressAutoHyphens/>
        <w:spacing w:after="0" w:line="360" w:lineRule="auto"/>
        <w:jc w:val="both"/>
        <w:rPr>
          <w:rFonts w:eastAsia="Calibri" w:cstheme="minorHAnsi"/>
        </w:rPr>
      </w:pPr>
    </w:p>
    <w:p w14:paraId="3C9600C0" w14:textId="77777777" w:rsidR="001B023E" w:rsidRPr="00F62A56" w:rsidRDefault="001B023E" w:rsidP="00F62A56">
      <w:pPr>
        <w:suppressAutoHyphens/>
        <w:spacing w:after="0" w:line="360" w:lineRule="auto"/>
        <w:jc w:val="both"/>
        <w:rPr>
          <w:rFonts w:eastAsia="Calibri" w:cstheme="minorHAnsi"/>
          <w:u w:val="single"/>
        </w:rPr>
      </w:pPr>
    </w:p>
    <w:p w14:paraId="61A7910D" w14:textId="77777777" w:rsidR="00457597" w:rsidRPr="00F62A56" w:rsidRDefault="00457597" w:rsidP="00F62A56">
      <w:pPr>
        <w:suppressAutoHyphens/>
        <w:spacing w:after="0" w:line="360" w:lineRule="auto"/>
        <w:jc w:val="both"/>
        <w:rPr>
          <w:rFonts w:eastAsia="Calibri" w:cstheme="minorHAnsi"/>
          <w:u w:val="single"/>
        </w:rPr>
      </w:pPr>
    </w:p>
    <w:p w14:paraId="74748E9D" w14:textId="77777777" w:rsidR="00457597" w:rsidRPr="00F62A56" w:rsidRDefault="00457597" w:rsidP="00F62A56">
      <w:pPr>
        <w:suppressAutoHyphens/>
        <w:spacing w:after="0" w:line="360" w:lineRule="auto"/>
        <w:jc w:val="both"/>
        <w:rPr>
          <w:rFonts w:eastAsia="Calibri" w:cstheme="minorHAnsi"/>
          <w:u w:val="single"/>
        </w:rPr>
      </w:pPr>
    </w:p>
    <w:p w14:paraId="369016A5" w14:textId="77777777" w:rsidR="00457597" w:rsidRPr="00F62A56" w:rsidRDefault="00457597" w:rsidP="00F62A56">
      <w:pPr>
        <w:suppressAutoHyphens/>
        <w:spacing w:after="0" w:line="360" w:lineRule="auto"/>
        <w:jc w:val="both"/>
        <w:rPr>
          <w:rFonts w:eastAsia="Calibri" w:cstheme="minorHAnsi"/>
          <w:u w:val="single"/>
        </w:rPr>
      </w:pPr>
    </w:p>
    <w:p w14:paraId="50C18A49" w14:textId="77777777" w:rsidR="00457597" w:rsidRPr="00F62A56" w:rsidRDefault="00457597" w:rsidP="00F62A56">
      <w:pPr>
        <w:suppressAutoHyphens/>
        <w:spacing w:after="0" w:line="360" w:lineRule="auto"/>
        <w:jc w:val="both"/>
        <w:rPr>
          <w:rFonts w:eastAsia="Calibri" w:cstheme="minorHAnsi"/>
          <w:u w:val="single"/>
        </w:rPr>
      </w:pPr>
    </w:p>
    <w:p w14:paraId="2BE30443" w14:textId="77777777" w:rsidR="00457597" w:rsidRPr="00F62A56" w:rsidRDefault="00457597" w:rsidP="00F62A56">
      <w:pPr>
        <w:suppressAutoHyphens/>
        <w:spacing w:after="0" w:line="360" w:lineRule="auto"/>
        <w:jc w:val="both"/>
        <w:rPr>
          <w:rFonts w:eastAsia="Calibri" w:cstheme="minorHAnsi"/>
          <w:u w:val="single"/>
        </w:rPr>
      </w:pPr>
    </w:p>
    <w:p w14:paraId="3F274DD7" w14:textId="77777777" w:rsidR="00457597" w:rsidRPr="00F62A56" w:rsidRDefault="00457597" w:rsidP="00F62A56">
      <w:pPr>
        <w:suppressAutoHyphens/>
        <w:spacing w:after="0" w:line="360" w:lineRule="auto"/>
        <w:jc w:val="both"/>
        <w:rPr>
          <w:rFonts w:eastAsia="Calibri" w:cstheme="minorHAnsi"/>
          <w:u w:val="single"/>
        </w:rPr>
      </w:pPr>
    </w:p>
    <w:p w14:paraId="61E2003A" w14:textId="77777777" w:rsidR="00457597" w:rsidRPr="00F62A56" w:rsidRDefault="00457597" w:rsidP="00F62A56">
      <w:pPr>
        <w:suppressAutoHyphens/>
        <w:spacing w:after="0" w:line="360" w:lineRule="auto"/>
        <w:jc w:val="both"/>
        <w:rPr>
          <w:rFonts w:eastAsia="Calibri" w:cstheme="minorHAnsi"/>
          <w:u w:val="single"/>
        </w:rPr>
      </w:pPr>
    </w:p>
    <w:p w14:paraId="362FAA15" w14:textId="77777777" w:rsidR="00457597" w:rsidRPr="00F62A56" w:rsidRDefault="00457597" w:rsidP="00F62A56">
      <w:pPr>
        <w:suppressAutoHyphens/>
        <w:spacing w:after="0" w:line="360" w:lineRule="auto"/>
        <w:jc w:val="both"/>
        <w:rPr>
          <w:rFonts w:eastAsia="Calibri" w:cstheme="minorHAnsi"/>
          <w:u w:val="single"/>
        </w:rPr>
      </w:pPr>
    </w:p>
    <w:p w14:paraId="5D9CA884" w14:textId="77777777" w:rsidR="00457597" w:rsidRPr="00F62A56" w:rsidRDefault="00457597" w:rsidP="00F62A56">
      <w:pPr>
        <w:suppressAutoHyphens/>
        <w:spacing w:after="0" w:line="360" w:lineRule="auto"/>
        <w:jc w:val="both"/>
        <w:rPr>
          <w:rFonts w:eastAsia="Calibri" w:cstheme="minorHAnsi"/>
          <w:u w:val="single"/>
        </w:rPr>
      </w:pPr>
    </w:p>
    <w:p w14:paraId="5DF9B554" w14:textId="77777777" w:rsidR="00457597" w:rsidRDefault="00457597" w:rsidP="00F62A56">
      <w:pPr>
        <w:suppressAutoHyphens/>
        <w:spacing w:after="0" w:line="360" w:lineRule="auto"/>
        <w:jc w:val="both"/>
        <w:rPr>
          <w:rFonts w:eastAsia="Calibri" w:cstheme="minorHAnsi"/>
          <w:u w:val="single"/>
        </w:rPr>
      </w:pPr>
    </w:p>
    <w:p w14:paraId="2E1D51D4" w14:textId="77777777" w:rsidR="005A6AA6" w:rsidRPr="00F62A56" w:rsidRDefault="005A6AA6" w:rsidP="00F62A56">
      <w:pPr>
        <w:suppressAutoHyphens/>
        <w:spacing w:after="0" w:line="360" w:lineRule="auto"/>
        <w:jc w:val="both"/>
        <w:rPr>
          <w:rFonts w:eastAsia="Calibri" w:cstheme="minorHAnsi"/>
          <w:u w:val="single"/>
        </w:rPr>
      </w:pPr>
    </w:p>
    <w:p w14:paraId="4FAE4E80" w14:textId="77777777" w:rsidR="00457597" w:rsidRPr="00F62A56" w:rsidRDefault="00457597" w:rsidP="00F62A56">
      <w:pPr>
        <w:suppressAutoHyphens/>
        <w:spacing w:after="0" w:line="360" w:lineRule="auto"/>
        <w:jc w:val="both"/>
        <w:rPr>
          <w:rFonts w:eastAsia="Calibri" w:cstheme="minorHAnsi"/>
          <w:u w:val="single"/>
        </w:rPr>
      </w:pPr>
    </w:p>
    <w:p w14:paraId="6D066F6C" w14:textId="77777777" w:rsidR="00457597" w:rsidRPr="00F62A56" w:rsidRDefault="00457597" w:rsidP="00F62A56">
      <w:pPr>
        <w:suppressAutoHyphens/>
        <w:spacing w:after="0" w:line="360" w:lineRule="auto"/>
        <w:jc w:val="both"/>
        <w:rPr>
          <w:rFonts w:eastAsia="Calibri" w:cstheme="minorHAnsi"/>
          <w:u w:val="single"/>
        </w:rPr>
      </w:pPr>
    </w:p>
    <w:p w14:paraId="14A8F8CA" w14:textId="6497F7A9" w:rsidR="00E61511" w:rsidRPr="00F62A56" w:rsidRDefault="009D6A39" w:rsidP="00F62A56">
      <w:pPr>
        <w:pStyle w:val="NagwekWUP"/>
        <w:spacing w:line="360" w:lineRule="auto"/>
        <w:ind w:left="360"/>
        <w:rPr>
          <w:color w:val="000000"/>
        </w:rPr>
      </w:pPr>
      <w:bookmarkStart w:id="68" w:name="_Toc501363011"/>
      <w:r>
        <w:lastRenderedPageBreak/>
        <w:t>6</w:t>
      </w:r>
      <w:r w:rsidR="00AB0446" w:rsidRPr="00F62A56">
        <w:t xml:space="preserve">.3. Aneks 3. </w:t>
      </w:r>
      <w:r w:rsidR="00E61511" w:rsidRPr="00F62A56">
        <w:t>Wzór ankiety do wywiadu CATI wśród wnioskodawców w ramach działania 1.2 Osi Priorytetowej POWER w województwie mazowieckim:</w:t>
      </w:r>
      <w:bookmarkEnd w:id="68"/>
    </w:p>
    <w:p w14:paraId="315D265D" w14:textId="77777777" w:rsidR="00E61511" w:rsidRPr="00F62A56" w:rsidRDefault="00E61511" w:rsidP="00F62A56">
      <w:pPr>
        <w:spacing w:after="0" w:line="360" w:lineRule="auto"/>
        <w:jc w:val="both"/>
        <w:rPr>
          <w:rFonts w:cstheme="minorHAnsi"/>
          <w:b/>
          <w:color w:val="000000"/>
        </w:rPr>
      </w:pPr>
    </w:p>
    <w:p w14:paraId="5D95947A" w14:textId="77777777" w:rsidR="00E61511" w:rsidRPr="00F62A56" w:rsidRDefault="00E61511" w:rsidP="00F62A56">
      <w:pPr>
        <w:spacing w:after="0" w:line="360" w:lineRule="auto"/>
        <w:jc w:val="both"/>
        <w:rPr>
          <w:rFonts w:cstheme="minorHAnsi"/>
          <w:b/>
          <w:bCs/>
          <w:i/>
          <w:iCs/>
          <w:color w:val="FF0000"/>
        </w:rPr>
      </w:pPr>
      <w:r w:rsidRPr="00F62A56">
        <w:rPr>
          <w:rFonts w:cstheme="minorHAnsi"/>
          <w:b/>
          <w:bCs/>
          <w:i/>
          <w:iCs/>
          <w:color w:val="FF0000"/>
        </w:rPr>
        <w:t>ANKIETER:</w:t>
      </w:r>
    </w:p>
    <w:p w14:paraId="4E6DEC3A" w14:textId="77777777" w:rsidR="00E61511" w:rsidRPr="00F62A56" w:rsidRDefault="00E61511" w:rsidP="00F62A56">
      <w:pPr>
        <w:spacing w:after="0" w:line="360" w:lineRule="auto"/>
        <w:jc w:val="both"/>
        <w:rPr>
          <w:rFonts w:cstheme="minorHAnsi"/>
          <w:b/>
          <w:bCs/>
          <w:i/>
          <w:iCs/>
          <w:color w:val="FF0000"/>
        </w:rPr>
      </w:pPr>
    </w:p>
    <w:p w14:paraId="6A0C5A17" w14:textId="77777777" w:rsidR="00E61511" w:rsidRPr="00F62A56" w:rsidRDefault="00E61511" w:rsidP="00F62A56">
      <w:pPr>
        <w:pStyle w:val="Default"/>
        <w:spacing w:line="360" w:lineRule="auto"/>
        <w:jc w:val="both"/>
        <w:rPr>
          <w:rFonts w:asciiTheme="minorHAnsi" w:hAnsiTheme="minorHAnsi" w:cstheme="minorHAnsi"/>
          <w:i/>
          <w:iCs/>
          <w:sz w:val="22"/>
          <w:szCs w:val="22"/>
        </w:rPr>
      </w:pPr>
      <w:r w:rsidRPr="00F62A56">
        <w:rPr>
          <w:rFonts w:asciiTheme="minorHAnsi" w:hAnsiTheme="minorHAnsi" w:cstheme="minorHAnsi"/>
          <w:i/>
          <w:iCs/>
          <w:sz w:val="22"/>
          <w:szCs w:val="22"/>
        </w:rPr>
        <w:t>Dzień dobry! Nazywam się […] Jestem ankieterem firmy […] Na zlecenie Wojewódzkiego Urzędu Pracy w Warszawie realizujemy badanie, którego celem jest ocena systemu wyboru projektów konkursowych w ramach działania 1.2 Osi Priorytetowej I PO WER pod katem jego spójności, trafności, skuteczności i efektywności. Czy zgodziłby/aby się Pan/i poświęcić mi ok. 15 minut i udzielić odpowiedzi na kilka pytań w tym zakresie? Zapewniam, że udzielone przez Pana/</w:t>
      </w:r>
      <w:proofErr w:type="spellStart"/>
      <w:r w:rsidRPr="00F62A56">
        <w:rPr>
          <w:rFonts w:asciiTheme="minorHAnsi" w:hAnsiTheme="minorHAnsi" w:cstheme="minorHAnsi"/>
          <w:i/>
          <w:iCs/>
          <w:sz w:val="22"/>
          <w:szCs w:val="22"/>
        </w:rPr>
        <w:t>ią</w:t>
      </w:r>
      <w:proofErr w:type="spellEnd"/>
      <w:r w:rsidRPr="00F62A56">
        <w:rPr>
          <w:rFonts w:asciiTheme="minorHAnsi" w:hAnsiTheme="minorHAnsi" w:cstheme="minorHAnsi"/>
          <w:i/>
          <w:iCs/>
          <w:sz w:val="22"/>
          <w:szCs w:val="22"/>
        </w:rPr>
        <w:t xml:space="preserve"> odpowiedzi pozostaną anonimowe.</w:t>
      </w:r>
    </w:p>
    <w:p w14:paraId="76E90935" w14:textId="77777777" w:rsidR="00E61511" w:rsidRPr="00F62A56" w:rsidRDefault="00E61511" w:rsidP="00F62A56">
      <w:pPr>
        <w:spacing w:after="0" w:line="360" w:lineRule="auto"/>
        <w:jc w:val="both"/>
        <w:rPr>
          <w:rFonts w:cstheme="minorHAnsi"/>
          <w:b/>
          <w:bCs/>
          <w:i/>
          <w:iCs/>
          <w:color w:val="FF0000"/>
        </w:rPr>
      </w:pPr>
    </w:p>
    <w:p w14:paraId="651322D3" w14:textId="77777777" w:rsidR="00E61511" w:rsidRPr="00F62A56" w:rsidRDefault="00E61511" w:rsidP="00F62A56">
      <w:pPr>
        <w:spacing w:after="0" w:line="360" w:lineRule="auto"/>
        <w:jc w:val="both"/>
        <w:rPr>
          <w:rFonts w:cstheme="minorHAnsi"/>
          <w:b/>
          <w:bCs/>
          <w:i/>
          <w:iCs/>
          <w:color w:val="FF0000"/>
        </w:rPr>
      </w:pPr>
      <w:r w:rsidRPr="00F62A56">
        <w:rPr>
          <w:rFonts w:cstheme="minorHAnsi"/>
          <w:b/>
          <w:bCs/>
          <w:i/>
          <w:iCs/>
          <w:color w:val="FF0000"/>
        </w:rPr>
        <w:t>Po uzyskaniu zgody respondenta ankieter przystępuje do zadawania pytań.</w:t>
      </w:r>
    </w:p>
    <w:p w14:paraId="2A2BDA23" w14:textId="77777777" w:rsidR="00E61511" w:rsidRPr="00F62A56" w:rsidRDefault="00E61511" w:rsidP="00F62A56">
      <w:pPr>
        <w:pStyle w:val="Akapitzlist"/>
        <w:spacing w:after="0" w:line="360" w:lineRule="auto"/>
        <w:ind w:left="0"/>
        <w:jc w:val="both"/>
        <w:rPr>
          <w:rFonts w:asciiTheme="minorHAnsi" w:hAnsiTheme="minorHAnsi" w:cstheme="minorHAnsi"/>
          <w:b/>
          <w:color w:val="000000"/>
        </w:rPr>
      </w:pPr>
    </w:p>
    <w:p w14:paraId="6F5C3040" w14:textId="77777777" w:rsidR="00E61511" w:rsidRPr="00F62A56" w:rsidRDefault="00E61511" w:rsidP="00F62A56">
      <w:pPr>
        <w:spacing w:line="360" w:lineRule="auto"/>
        <w:jc w:val="both"/>
        <w:rPr>
          <w:rFonts w:cstheme="minorHAnsi"/>
          <w:b/>
        </w:rPr>
      </w:pPr>
      <w:r w:rsidRPr="00F62A56">
        <w:rPr>
          <w:rFonts w:cstheme="minorHAnsi"/>
          <w:b/>
        </w:rPr>
        <w:t>P1. Czy składali Państwo projekty w ramach konkursu:</w:t>
      </w:r>
    </w:p>
    <w:tbl>
      <w:tblPr>
        <w:tblStyle w:val="Tabela-Siatka"/>
        <w:tblW w:w="0" w:type="auto"/>
        <w:tblLook w:val="04A0" w:firstRow="1" w:lastRow="0" w:firstColumn="1" w:lastColumn="0" w:noHBand="0" w:noVBand="1"/>
      </w:tblPr>
      <w:tblGrid>
        <w:gridCol w:w="4219"/>
        <w:gridCol w:w="2496"/>
        <w:gridCol w:w="2497"/>
      </w:tblGrid>
      <w:tr w:rsidR="00E61511" w:rsidRPr="00F62A56" w14:paraId="6D2B6E00" w14:textId="77777777" w:rsidTr="00173833">
        <w:tc>
          <w:tcPr>
            <w:tcW w:w="4219" w:type="dxa"/>
          </w:tcPr>
          <w:p w14:paraId="3EB408A7" w14:textId="77777777" w:rsidR="00E61511" w:rsidRPr="00F62A56" w:rsidRDefault="00E61511" w:rsidP="004C3B4B">
            <w:pPr>
              <w:pStyle w:val="Akapitzlist"/>
              <w:numPr>
                <w:ilvl w:val="1"/>
                <w:numId w:val="52"/>
              </w:numPr>
              <w:suppressAutoHyphens/>
              <w:spacing w:line="360" w:lineRule="auto"/>
              <w:jc w:val="both"/>
              <w:rPr>
                <w:rFonts w:asciiTheme="minorHAnsi" w:hAnsiTheme="minorHAnsi" w:cstheme="minorHAnsi"/>
              </w:rPr>
            </w:pPr>
            <w:r w:rsidRPr="00F62A56">
              <w:rPr>
                <w:rFonts w:asciiTheme="minorHAnsi" w:hAnsiTheme="minorHAnsi" w:cstheme="minorHAnsi"/>
                <w:bCs/>
              </w:rPr>
              <w:t>POWR.01.02.01-IP.24-14-001/15</w:t>
            </w:r>
          </w:p>
        </w:tc>
        <w:tc>
          <w:tcPr>
            <w:tcW w:w="2496" w:type="dxa"/>
          </w:tcPr>
          <w:p w14:paraId="1BBCBCD2" w14:textId="77777777" w:rsidR="00E61511" w:rsidRPr="00F62A56" w:rsidRDefault="00E61511" w:rsidP="00F62A56">
            <w:pPr>
              <w:spacing w:line="360" w:lineRule="auto"/>
              <w:jc w:val="both"/>
              <w:rPr>
                <w:rFonts w:cstheme="minorHAnsi"/>
                <w:color w:val="FF0000"/>
              </w:rPr>
            </w:pPr>
            <w:r w:rsidRPr="00F62A56">
              <w:rPr>
                <w:rFonts w:cstheme="minorHAnsi"/>
              </w:rPr>
              <w:t xml:space="preserve">Tak – </w:t>
            </w:r>
            <w:r w:rsidRPr="00F62A56">
              <w:rPr>
                <w:rFonts w:cstheme="minorHAnsi"/>
                <w:color w:val="FF0000"/>
              </w:rPr>
              <w:t>Przejdź do 1.2</w:t>
            </w:r>
          </w:p>
        </w:tc>
        <w:tc>
          <w:tcPr>
            <w:tcW w:w="2497" w:type="dxa"/>
          </w:tcPr>
          <w:p w14:paraId="32A48913" w14:textId="77777777" w:rsidR="00E61511" w:rsidRPr="00F62A56" w:rsidRDefault="00E61511" w:rsidP="00F62A56">
            <w:pPr>
              <w:spacing w:line="360" w:lineRule="auto"/>
              <w:jc w:val="both"/>
              <w:rPr>
                <w:rFonts w:cstheme="minorHAnsi"/>
              </w:rPr>
            </w:pPr>
            <w:r w:rsidRPr="00F62A56">
              <w:rPr>
                <w:rFonts w:cstheme="minorHAnsi"/>
              </w:rPr>
              <w:t xml:space="preserve">Nie - </w:t>
            </w:r>
            <w:r w:rsidRPr="00F62A56">
              <w:rPr>
                <w:rFonts w:cstheme="minorHAnsi"/>
                <w:color w:val="FF0000"/>
              </w:rPr>
              <w:t>Przejdź do 1.2</w:t>
            </w:r>
          </w:p>
        </w:tc>
      </w:tr>
      <w:tr w:rsidR="00E61511" w:rsidRPr="00F62A56" w14:paraId="071124D9" w14:textId="77777777" w:rsidTr="00173833">
        <w:tc>
          <w:tcPr>
            <w:tcW w:w="4219" w:type="dxa"/>
          </w:tcPr>
          <w:p w14:paraId="3627D682" w14:textId="77777777" w:rsidR="00E61511" w:rsidRPr="00F62A56" w:rsidRDefault="00E61511" w:rsidP="004C3B4B">
            <w:pPr>
              <w:pStyle w:val="Akapitzlist"/>
              <w:numPr>
                <w:ilvl w:val="1"/>
                <w:numId w:val="52"/>
              </w:numPr>
              <w:suppressAutoHyphens/>
              <w:spacing w:line="360" w:lineRule="auto"/>
              <w:jc w:val="both"/>
              <w:rPr>
                <w:rFonts w:asciiTheme="minorHAnsi" w:hAnsiTheme="minorHAnsi" w:cstheme="minorHAnsi"/>
              </w:rPr>
            </w:pPr>
            <w:r w:rsidRPr="00F62A56">
              <w:rPr>
                <w:rFonts w:asciiTheme="minorHAnsi" w:hAnsiTheme="minorHAnsi" w:cstheme="minorHAnsi"/>
                <w:bCs/>
              </w:rPr>
              <w:t>POWR.01.02.01-IP.24-14-001/16</w:t>
            </w:r>
          </w:p>
        </w:tc>
        <w:tc>
          <w:tcPr>
            <w:tcW w:w="2496" w:type="dxa"/>
          </w:tcPr>
          <w:p w14:paraId="315D1145" w14:textId="6D8F6386" w:rsidR="00E61511" w:rsidRPr="00F62A56" w:rsidRDefault="00E61511" w:rsidP="00F62A56">
            <w:pPr>
              <w:tabs>
                <w:tab w:val="center" w:pos="1238"/>
              </w:tabs>
              <w:spacing w:line="360" w:lineRule="auto"/>
              <w:jc w:val="both"/>
              <w:rPr>
                <w:rFonts w:cstheme="minorHAnsi"/>
              </w:rPr>
            </w:pPr>
            <w:r w:rsidRPr="00F62A56">
              <w:rPr>
                <w:rFonts w:cstheme="minorHAnsi"/>
              </w:rPr>
              <w:t>Tak</w:t>
            </w:r>
            <w:r w:rsidR="0016313B" w:rsidRPr="00F62A56">
              <w:rPr>
                <w:rFonts w:cstheme="minorHAnsi"/>
              </w:rPr>
              <w:t xml:space="preserve"> </w:t>
            </w:r>
            <w:r w:rsidRPr="00F62A56">
              <w:rPr>
                <w:rFonts w:cstheme="minorHAnsi"/>
              </w:rPr>
              <w:t xml:space="preserve">- </w:t>
            </w:r>
            <w:r w:rsidRPr="00F62A56">
              <w:rPr>
                <w:rFonts w:cstheme="minorHAnsi"/>
                <w:color w:val="FF0000"/>
              </w:rPr>
              <w:t>Przejdź do 2</w:t>
            </w:r>
          </w:p>
        </w:tc>
        <w:tc>
          <w:tcPr>
            <w:tcW w:w="2497" w:type="dxa"/>
          </w:tcPr>
          <w:p w14:paraId="5A6C47F3" w14:textId="77777777" w:rsidR="00E61511" w:rsidRPr="00F62A56" w:rsidRDefault="00E61511" w:rsidP="00F62A56">
            <w:pPr>
              <w:spacing w:line="360" w:lineRule="auto"/>
              <w:jc w:val="both"/>
              <w:rPr>
                <w:rFonts w:cstheme="minorHAnsi"/>
              </w:rPr>
            </w:pPr>
            <w:r w:rsidRPr="00F62A56">
              <w:rPr>
                <w:rFonts w:cstheme="minorHAnsi"/>
              </w:rPr>
              <w:t xml:space="preserve">Nie - </w:t>
            </w:r>
            <w:r w:rsidRPr="00F62A56">
              <w:rPr>
                <w:rFonts w:cstheme="minorHAnsi"/>
                <w:color w:val="FF0000"/>
              </w:rPr>
              <w:t>Przejdź do 2</w:t>
            </w:r>
          </w:p>
        </w:tc>
      </w:tr>
    </w:tbl>
    <w:p w14:paraId="37BF5E11" w14:textId="77777777" w:rsidR="00E61511" w:rsidRPr="00F62A56" w:rsidRDefault="00E61511" w:rsidP="00F62A56">
      <w:pPr>
        <w:spacing w:line="360" w:lineRule="auto"/>
        <w:jc w:val="both"/>
        <w:rPr>
          <w:rFonts w:cstheme="minorHAnsi"/>
        </w:rPr>
      </w:pPr>
    </w:p>
    <w:p w14:paraId="438885B9" w14:textId="77777777" w:rsidR="00E61511" w:rsidRPr="00F62A56" w:rsidRDefault="00E61511" w:rsidP="00F62A56">
      <w:pPr>
        <w:spacing w:line="360" w:lineRule="auto"/>
        <w:jc w:val="both"/>
        <w:rPr>
          <w:rFonts w:cstheme="minorHAnsi"/>
          <w:b/>
        </w:rPr>
      </w:pPr>
      <w:r w:rsidRPr="00F62A56">
        <w:rPr>
          <w:rFonts w:cstheme="minorHAnsi"/>
          <w:b/>
        </w:rPr>
        <w:t xml:space="preserve">P2. Czy otrzymali Państwo finansowanie projektu w ramach </w:t>
      </w:r>
    </w:p>
    <w:tbl>
      <w:tblPr>
        <w:tblStyle w:val="Tabela-Siatka"/>
        <w:tblW w:w="0" w:type="auto"/>
        <w:tblLook w:val="04A0" w:firstRow="1" w:lastRow="0" w:firstColumn="1" w:lastColumn="0" w:noHBand="0" w:noVBand="1"/>
      </w:tblPr>
      <w:tblGrid>
        <w:gridCol w:w="3576"/>
        <w:gridCol w:w="2030"/>
        <w:gridCol w:w="1733"/>
        <w:gridCol w:w="1949"/>
      </w:tblGrid>
      <w:tr w:rsidR="00E61511" w:rsidRPr="00F62A56" w14:paraId="16C29092" w14:textId="77777777" w:rsidTr="00173833">
        <w:tc>
          <w:tcPr>
            <w:tcW w:w="3576" w:type="dxa"/>
          </w:tcPr>
          <w:p w14:paraId="677ED1FC" w14:textId="77777777" w:rsidR="00E61511" w:rsidRPr="00F62A56" w:rsidRDefault="00E61511" w:rsidP="004C3B4B">
            <w:pPr>
              <w:pStyle w:val="Akapitzlist"/>
              <w:numPr>
                <w:ilvl w:val="1"/>
                <w:numId w:val="53"/>
              </w:numPr>
              <w:suppressAutoHyphens/>
              <w:spacing w:line="360" w:lineRule="auto"/>
              <w:jc w:val="both"/>
              <w:rPr>
                <w:rFonts w:asciiTheme="minorHAnsi" w:hAnsiTheme="minorHAnsi" w:cstheme="minorHAnsi"/>
              </w:rPr>
            </w:pPr>
            <w:r w:rsidRPr="00F62A56">
              <w:rPr>
                <w:rFonts w:asciiTheme="minorHAnsi" w:hAnsiTheme="minorHAnsi" w:cstheme="minorHAnsi"/>
                <w:bCs/>
              </w:rPr>
              <w:t>POWR.01.02.01-IP.24-14-001/15</w:t>
            </w:r>
          </w:p>
        </w:tc>
        <w:tc>
          <w:tcPr>
            <w:tcW w:w="2030" w:type="dxa"/>
          </w:tcPr>
          <w:p w14:paraId="074AB134" w14:textId="77777777" w:rsidR="00E61511" w:rsidRPr="00F62A56" w:rsidRDefault="00E61511" w:rsidP="00F62A56">
            <w:pPr>
              <w:spacing w:line="360" w:lineRule="auto"/>
              <w:jc w:val="both"/>
              <w:rPr>
                <w:rFonts w:cstheme="minorHAnsi"/>
                <w:color w:val="FF0000"/>
              </w:rPr>
            </w:pPr>
            <w:r w:rsidRPr="00F62A56">
              <w:rPr>
                <w:rFonts w:cstheme="minorHAnsi"/>
              </w:rPr>
              <w:t xml:space="preserve">Tak, bez negocjacji – </w:t>
            </w:r>
            <w:r w:rsidRPr="00F62A56">
              <w:rPr>
                <w:rFonts w:cstheme="minorHAnsi"/>
                <w:color w:val="FF0000"/>
              </w:rPr>
              <w:t>Przejdź do 2.2</w:t>
            </w:r>
          </w:p>
        </w:tc>
        <w:tc>
          <w:tcPr>
            <w:tcW w:w="1733" w:type="dxa"/>
          </w:tcPr>
          <w:p w14:paraId="577CC6A5" w14:textId="77777777" w:rsidR="00E61511" w:rsidRPr="00F62A56" w:rsidRDefault="00E61511" w:rsidP="00F62A56">
            <w:pPr>
              <w:spacing w:line="360" w:lineRule="auto"/>
              <w:jc w:val="both"/>
              <w:rPr>
                <w:rFonts w:cstheme="minorHAnsi"/>
              </w:rPr>
            </w:pPr>
            <w:r w:rsidRPr="00F62A56">
              <w:rPr>
                <w:rFonts w:cstheme="minorHAnsi"/>
              </w:rPr>
              <w:t xml:space="preserve">Tak, po negocjacjach – </w:t>
            </w:r>
            <w:r w:rsidRPr="00F62A56">
              <w:rPr>
                <w:rFonts w:cstheme="minorHAnsi"/>
                <w:color w:val="FF0000"/>
              </w:rPr>
              <w:t>przejdź do 2.2 a później do 4</w:t>
            </w:r>
          </w:p>
        </w:tc>
        <w:tc>
          <w:tcPr>
            <w:tcW w:w="1949" w:type="dxa"/>
          </w:tcPr>
          <w:p w14:paraId="68DD8EF7" w14:textId="77777777" w:rsidR="00E61511" w:rsidRPr="00F62A56" w:rsidRDefault="00E61511" w:rsidP="00F62A56">
            <w:pPr>
              <w:spacing w:line="360" w:lineRule="auto"/>
              <w:jc w:val="both"/>
              <w:rPr>
                <w:rFonts w:cstheme="minorHAnsi"/>
              </w:rPr>
            </w:pPr>
            <w:r w:rsidRPr="00F62A56">
              <w:rPr>
                <w:rFonts w:cstheme="minorHAnsi"/>
              </w:rPr>
              <w:t xml:space="preserve">Nie - </w:t>
            </w:r>
            <w:r w:rsidRPr="00F62A56">
              <w:rPr>
                <w:rFonts w:cstheme="minorHAnsi"/>
                <w:color w:val="FF0000"/>
              </w:rPr>
              <w:t>Przejdź do 2.2 a później do 3 i opuść 4</w:t>
            </w:r>
          </w:p>
        </w:tc>
      </w:tr>
      <w:tr w:rsidR="00E61511" w:rsidRPr="00F62A56" w14:paraId="4E134FF6" w14:textId="77777777" w:rsidTr="00173833">
        <w:tc>
          <w:tcPr>
            <w:tcW w:w="3576" w:type="dxa"/>
          </w:tcPr>
          <w:p w14:paraId="4130E7A9" w14:textId="77777777" w:rsidR="00E61511" w:rsidRPr="00F62A56" w:rsidRDefault="00E61511" w:rsidP="004C3B4B">
            <w:pPr>
              <w:pStyle w:val="Akapitzlist"/>
              <w:numPr>
                <w:ilvl w:val="1"/>
                <w:numId w:val="53"/>
              </w:numPr>
              <w:suppressAutoHyphens/>
              <w:spacing w:line="360" w:lineRule="auto"/>
              <w:jc w:val="both"/>
              <w:rPr>
                <w:rFonts w:asciiTheme="minorHAnsi" w:hAnsiTheme="minorHAnsi" w:cstheme="minorHAnsi"/>
              </w:rPr>
            </w:pPr>
            <w:r w:rsidRPr="00F62A56">
              <w:rPr>
                <w:rFonts w:asciiTheme="minorHAnsi" w:hAnsiTheme="minorHAnsi" w:cstheme="minorHAnsi"/>
                <w:bCs/>
              </w:rPr>
              <w:t>POWR.01.02.01-IP.24-14-001/16</w:t>
            </w:r>
          </w:p>
        </w:tc>
        <w:tc>
          <w:tcPr>
            <w:tcW w:w="2030" w:type="dxa"/>
          </w:tcPr>
          <w:p w14:paraId="0C342832" w14:textId="77777777" w:rsidR="00E61511" w:rsidRPr="00F62A56" w:rsidRDefault="00E61511" w:rsidP="00F62A56">
            <w:pPr>
              <w:tabs>
                <w:tab w:val="center" w:pos="1238"/>
              </w:tabs>
              <w:spacing w:line="360" w:lineRule="auto"/>
              <w:jc w:val="both"/>
              <w:rPr>
                <w:rFonts w:cstheme="minorHAnsi"/>
                <w:color w:val="FF0000"/>
              </w:rPr>
            </w:pPr>
            <w:r w:rsidRPr="00F62A56">
              <w:rPr>
                <w:rFonts w:cstheme="minorHAnsi"/>
              </w:rPr>
              <w:t xml:space="preserve">Tak, bez negocjacji – </w:t>
            </w:r>
            <w:r w:rsidRPr="00F62A56">
              <w:rPr>
                <w:rFonts w:cstheme="minorHAnsi"/>
                <w:color w:val="FF0000"/>
              </w:rPr>
              <w:t>Przejdź do 5</w:t>
            </w:r>
          </w:p>
        </w:tc>
        <w:tc>
          <w:tcPr>
            <w:tcW w:w="1733" w:type="dxa"/>
          </w:tcPr>
          <w:p w14:paraId="47F6CBEC" w14:textId="77777777" w:rsidR="00E61511" w:rsidRPr="00F62A56" w:rsidRDefault="00E61511" w:rsidP="00F62A56">
            <w:pPr>
              <w:spacing w:line="360" w:lineRule="auto"/>
              <w:jc w:val="both"/>
              <w:rPr>
                <w:rFonts w:cstheme="minorHAnsi"/>
              </w:rPr>
            </w:pPr>
            <w:r w:rsidRPr="00F62A56">
              <w:rPr>
                <w:rFonts w:cstheme="minorHAnsi"/>
              </w:rPr>
              <w:t xml:space="preserve">Tak, po negocjacjach – </w:t>
            </w:r>
            <w:r w:rsidRPr="00F62A56">
              <w:rPr>
                <w:rFonts w:cstheme="minorHAnsi"/>
                <w:color w:val="FF0000"/>
              </w:rPr>
              <w:t>Przejdź do 4</w:t>
            </w:r>
          </w:p>
        </w:tc>
        <w:tc>
          <w:tcPr>
            <w:tcW w:w="1949" w:type="dxa"/>
          </w:tcPr>
          <w:p w14:paraId="61F9FAB1" w14:textId="77777777" w:rsidR="00E61511" w:rsidRPr="00F62A56" w:rsidRDefault="00E61511" w:rsidP="00F62A56">
            <w:pPr>
              <w:spacing w:line="360" w:lineRule="auto"/>
              <w:jc w:val="both"/>
              <w:rPr>
                <w:rFonts w:cstheme="minorHAnsi"/>
              </w:rPr>
            </w:pPr>
            <w:r w:rsidRPr="00F62A56">
              <w:rPr>
                <w:rFonts w:cstheme="minorHAnsi"/>
              </w:rPr>
              <w:t xml:space="preserve">Nie – </w:t>
            </w:r>
            <w:r w:rsidRPr="00F62A56">
              <w:rPr>
                <w:rFonts w:cstheme="minorHAnsi"/>
                <w:color w:val="FF0000"/>
              </w:rPr>
              <w:t>przejdź do 3 i opuść 4</w:t>
            </w:r>
          </w:p>
        </w:tc>
      </w:tr>
    </w:tbl>
    <w:p w14:paraId="55EF6D47" w14:textId="77777777" w:rsidR="00E61511" w:rsidRPr="00F62A56" w:rsidRDefault="00E61511" w:rsidP="00F62A56">
      <w:pPr>
        <w:spacing w:line="360" w:lineRule="auto"/>
        <w:jc w:val="both"/>
        <w:rPr>
          <w:rFonts w:cstheme="minorHAnsi"/>
        </w:rPr>
      </w:pPr>
    </w:p>
    <w:p w14:paraId="5D401F9F" w14:textId="77777777" w:rsidR="00E61511" w:rsidRPr="00F62A56" w:rsidRDefault="00E61511" w:rsidP="00F62A56">
      <w:pPr>
        <w:spacing w:line="360" w:lineRule="auto"/>
        <w:jc w:val="both"/>
        <w:rPr>
          <w:rFonts w:cstheme="minorHAnsi"/>
          <w:b/>
        </w:rPr>
      </w:pPr>
      <w:r w:rsidRPr="00F62A56">
        <w:rPr>
          <w:rFonts w:cstheme="minorHAnsi"/>
          <w:b/>
        </w:rPr>
        <w:t>P3. Jakie były powody odmowy finansowania projektu? (</w:t>
      </w:r>
      <w:r w:rsidRPr="00F62A56">
        <w:rPr>
          <w:rFonts w:cstheme="minorHAnsi"/>
          <w:b/>
          <w:color w:val="FF0000"/>
        </w:rPr>
        <w:t>czytamy wszystkie odpowiedzi</w:t>
      </w:r>
      <w:r w:rsidRPr="00F62A56">
        <w:rPr>
          <w:rFonts w:cstheme="minorHAnsi"/>
          <w:b/>
        </w:rPr>
        <w:t>)</w:t>
      </w:r>
    </w:p>
    <w:tbl>
      <w:tblPr>
        <w:tblStyle w:val="Tabela-Siatka"/>
        <w:tblW w:w="0" w:type="auto"/>
        <w:tblLook w:val="04A0" w:firstRow="1" w:lastRow="0" w:firstColumn="1" w:lastColumn="0" w:noHBand="0" w:noVBand="1"/>
      </w:tblPr>
      <w:tblGrid>
        <w:gridCol w:w="5495"/>
        <w:gridCol w:w="1858"/>
        <w:gridCol w:w="1859"/>
      </w:tblGrid>
      <w:tr w:rsidR="00E61511" w:rsidRPr="00F62A56" w14:paraId="7B66F8DE" w14:textId="77777777" w:rsidTr="00173833">
        <w:tc>
          <w:tcPr>
            <w:tcW w:w="5495" w:type="dxa"/>
          </w:tcPr>
          <w:p w14:paraId="000A0702" w14:textId="77777777" w:rsidR="00E61511" w:rsidRPr="00F62A56" w:rsidRDefault="00E61511" w:rsidP="00F62A56">
            <w:pPr>
              <w:spacing w:line="360" w:lineRule="auto"/>
              <w:jc w:val="both"/>
              <w:rPr>
                <w:rFonts w:cstheme="minorHAnsi"/>
              </w:rPr>
            </w:pPr>
            <w:r w:rsidRPr="00F62A56">
              <w:rPr>
                <w:rFonts w:cstheme="minorHAnsi"/>
              </w:rPr>
              <w:t>3.1. Błędy formalne</w:t>
            </w:r>
          </w:p>
        </w:tc>
        <w:tc>
          <w:tcPr>
            <w:tcW w:w="1858" w:type="dxa"/>
          </w:tcPr>
          <w:p w14:paraId="1BBB8EF4" w14:textId="77777777" w:rsidR="00E61511" w:rsidRPr="00F62A56" w:rsidRDefault="00E61511" w:rsidP="00F62A56">
            <w:pPr>
              <w:spacing w:line="360" w:lineRule="auto"/>
              <w:jc w:val="both"/>
              <w:rPr>
                <w:rFonts w:cstheme="minorHAnsi"/>
              </w:rPr>
            </w:pPr>
            <w:r w:rsidRPr="00F62A56">
              <w:rPr>
                <w:rFonts w:cstheme="minorHAnsi"/>
              </w:rPr>
              <w:t>Tak</w:t>
            </w:r>
          </w:p>
        </w:tc>
        <w:tc>
          <w:tcPr>
            <w:tcW w:w="1859" w:type="dxa"/>
          </w:tcPr>
          <w:p w14:paraId="0567D51A" w14:textId="77777777" w:rsidR="00E61511" w:rsidRPr="00F62A56" w:rsidRDefault="00E61511" w:rsidP="00F62A56">
            <w:pPr>
              <w:spacing w:line="360" w:lineRule="auto"/>
              <w:jc w:val="both"/>
              <w:rPr>
                <w:rFonts w:cstheme="minorHAnsi"/>
              </w:rPr>
            </w:pPr>
            <w:r w:rsidRPr="00F62A56">
              <w:rPr>
                <w:rFonts w:cstheme="minorHAnsi"/>
              </w:rPr>
              <w:t>Nie</w:t>
            </w:r>
          </w:p>
        </w:tc>
      </w:tr>
      <w:tr w:rsidR="00E61511" w:rsidRPr="00F62A56" w14:paraId="44A88534" w14:textId="77777777" w:rsidTr="00173833">
        <w:tc>
          <w:tcPr>
            <w:tcW w:w="5495" w:type="dxa"/>
          </w:tcPr>
          <w:p w14:paraId="38666638" w14:textId="77777777" w:rsidR="00E61511" w:rsidRPr="00F62A56" w:rsidRDefault="00E61511" w:rsidP="00F62A56">
            <w:pPr>
              <w:spacing w:line="360" w:lineRule="auto"/>
              <w:jc w:val="both"/>
              <w:rPr>
                <w:rFonts w:cstheme="minorHAnsi"/>
              </w:rPr>
            </w:pPr>
            <w:r w:rsidRPr="00F62A56">
              <w:rPr>
                <w:rFonts w:cstheme="minorHAnsi"/>
              </w:rPr>
              <w:t>3.2. Błędy w opisie budżetu</w:t>
            </w:r>
          </w:p>
        </w:tc>
        <w:tc>
          <w:tcPr>
            <w:tcW w:w="1858" w:type="dxa"/>
          </w:tcPr>
          <w:p w14:paraId="4B6C38B3" w14:textId="77777777" w:rsidR="00E61511" w:rsidRPr="00F62A56" w:rsidRDefault="00E61511" w:rsidP="00F62A56">
            <w:pPr>
              <w:spacing w:line="360" w:lineRule="auto"/>
              <w:jc w:val="both"/>
              <w:rPr>
                <w:rFonts w:cstheme="minorHAnsi"/>
              </w:rPr>
            </w:pPr>
            <w:r w:rsidRPr="00F62A56">
              <w:rPr>
                <w:rFonts w:cstheme="minorHAnsi"/>
              </w:rPr>
              <w:t>Tak</w:t>
            </w:r>
          </w:p>
        </w:tc>
        <w:tc>
          <w:tcPr>
            <w:tcW w:w="1859" w:type="dxa"/>
          </w:tcPr>
          <w:p w14:paraId="11C81A60" w14:textId="77777777" w:rsidR="00E61511" w:rsidRPr="00F62A56" w:rsidRDefault="00E61511" w:rsidP="00F62A56">
            <w:pPr>
              <w:spacing w:line="360" w:lineRule="auto"/>
              <w:jc w:val="both"/>
              <w:rPr>
                <w:rFonts w:cstheme="minorHAnsi"/>
              </w:rPr>
            </w:pPr>
            <w:r w:rsidRPr="00F62A56">
              <w:rPr>
                <w:rFonts w:cstheme="minorHAnsi"/>
              </w:rPr>
              <w:t>Nie</w:t>
            </w:r>
          </w:p>
        </w:tc>
      </w:tr>
      <w:tr w:rsidR="00E61511" w:rsidRPr="00F62A56" w14:paraId="0EA480AE" w14:textId="77777777" w:rsidTr="00173833">
        <w:tc>
          <w:tcPr>
            <w:tcW w:w="5495" w:type="dxa"/>
          </w:tcPr>
          <w:p w14:paraId="100AFBCD" w14:textId="77777777" w:rsidR="00E61511" w:rsidRPr="00F62A56" w:rsidRDefault="00E61511" w:rsidP="00F62A56">
            <w:pPr>
              <w:spacing w:line="360" w:lineRule="auto"/>
              <w:jc w:val="both"/>
              <w:rPr>
                <w:rFonts w:cstheme="minorHAnsi"/>
              </w:rPr>
            </w:pPr>
            <w:r w:rsidRPr="00F62A56">
              <w:rPr>
                <w:rFonts w:cstheme="minorHAnsi"/>
              </w:rPr>
              <w:lastRenderedPageBreak/>
              <w:t>3.3. Małe doświadczenie i potencjał wnioskodawcy i partnerów</w:t>
            </w:r>
          </w:p>
        </w:tc>
        <w:tc>
          <w:tcPr>
            <w:tcW w:w="1858" w:type="dxa"/>
          </w:tcPr>
          <w:p w14:paraId="106AAE22" w14:textId="77777777" w:rsidR="00E61511" w:rsidRPr="00F62A56" w:rsidRDefault="00E61511" w:rsidP="00F62A56">
            <w:pPr>
              <w:spacing w:line="360" w:lineRule="auto"/>
              <w:jc w:val="both"/>
              <w:rPr>
                <w:rFonts w:cstheme="minorHAnsi"/>
              </w:rPr>
            </w:pPr>
            <w:r w:rsidRPr="00F62A56">
              <w:rPr>
                <w:rFonts w:cstheme="minorHAnsi"/>
              </w:rPr>
              <w:t>Tak</w:t>
            </w:r>
          </w:p>
        </w:tc>
        <w:tc>
          <w:tcPr>
            <w:tcW w:w="1859" w:type="dxa"/>
          </w:tcPr>
          <w:p w14:paraId="67A70CD7" w14:textId="77777777" w:rsidR="00E61511" w:rsidRPr="00F62A56" w:rsidRDefault="00E61511" w:rsidP="00F62A56">
            <w:pPr>
              <w:spacing w:line="360" w:lineRule="auto"/>
              <w:jc w:val="both"/>
              <w:rPr>
                <w:rFonts w:cstheme="minorHAnsi"/>
              </w:rPr>
            </w:pPr>
            <w:r w:rsidRPr="00F62A56">
              <w:rPr>
                <w:rFonts w:cstheme="minorHAnsi"/>
              </w:rPr>
              <w:t>Nie</w:t>
            </w:r>
          </w:p>
        </w:tc>
      </w:tr>
      <w:tr w:rsidR="00E61511" w:rsidRPr="00F62A56" w14:paraId="1D20C185" w14:textId="77777777" w:rsidTr="00173833">
        <w:tc>
          <w:tcPr>
            <w:tcW w:w="5495" w:type="dxa"/>
          </w:tcPr>
          <w:p w14:paraId="57E94E41" w14:textId="77777777" w:rsidR="00E61511" w:rsidRPr="00F62A56" w:rsidRDefault="00E61511" w:rsidP="00F62A56">
            <w:pPr>
              <w:spacing w:line="360" w:lineRule="auto"/>
              <w:jc w:val="both"/>
              <w:rPr>
                <w:rFonts w:cstheme="minorHAnsi"/>
              </w:rPr>
            </w:pPr>
            <w:r w:rsidRPr="00F62A56">
              <w:rPr>
                <w:rFonts w:cstheme="minorHAnsi"/>
              </w:rPr>
              <w:t>3.4. Błędy w kryteriach dostępu</w:t>
            </w:r>
          </w:p>
        </w:tc>
        <w:tc>
          <w:tcPr>
            <w:tcW w:w="1858" w:type="dxa"/>
          </w:tcPr>
          <w:p w14:paraId="2C6BF28D" w14:textId="77777777" w:rsidR="00E61511" w:rsidRPr="00F62A56" w:rsidRDefault="00E61511" w:rsidP="00F62A56">
            <w:pPr>
              <w:spacing w:line="360" w:lineRule="auto"/>
              <w:jc w:val="both"/>
              <w:rPr>
                <w:rFonts w:cstheme="minorHAnsi"/>
              </w:rPr>
            </w:pPr>
            <w:r w:rsidRPr="00F62A56">
              <w:rPr>
                <w:rFonts w:cstheme="minorHAnsi"/>
              </w:rPr>
              <w:t>Tak</w:t>
            </w:r>
          </w:p>
        </w:tc>
        <w:tc>
          <w:tcPr>
            <w:tcW w:w="1859" w:type="dxa"/>
          </w:tcPr>
          <w:p w14:paraId="4444C405" w14:textId="77777777" w:rsidR="00E61511" w:rsidRPr="00F62A56" w:rsidRDefault="00E61511" w:rsidP="00F62A56">
            <w:pPr>
              <w:spacing w:line="360" w:lineRule="auto"/>
              <w:jc w:val="both"/>
              <w:rPr>
                <w:rFonts w:cstheme="minorHAnsi"/>
              </w:rPr>
            </w:pPr>
            <w:r w:rsidRPr="00F62A56">
              <w:rPr>
                <w:rFonts w:cstheme="minorHAnsi"/>
              </w:rPr>
              <w:t>Nie</w:t>
            </w:r>
          </w:p>
        </w:tc>
      </w:tr>
      <w:tr w:rsidR="00E61511" w:rsidRPr="00F62A56" w14:paraId="32128314" w14:textId="77777777" w:rsidTr="00173833">
        <w:tc>
          <w:tcPr>
            <w:tcW w:w="5495" w:type="dxa"/>
          </w:tcPr>
          <w:p w14:paraId="0CACCCA8" w14:textId="77777777" w:rsidR="00E61511" w:rsidRPr="00F62A56" w:rsidRDefault="00E61511" w:rsidP="00F62A56">
            <w:pPr>
              <w:spacing w:line="360" w:lineRule="auto"/>
              <w:jc w:val="both"/>
              <w:rPr>
                <w:rFonts w:cstheme="minorHAnsi"/>
              </w:rPr>
            </w:pPr>
            <w:r w:rsidRPr="00F62A56">
              <w:rPr>
                <w:rFonts w:cstheme="minorHAnsi"/>
              </w:rPr>
              <w:t>3.5. Brak spełnienia kryteriów horyzontalnych</w:t>
            </w:r>
          </w:p>
        </w:tc>
        <w:tc>
          <w:tcPr>
            <w:tcW w:w="1858" w:type="dxa"/>
          </w:tcPr>
          <w:p w14:paraId="5C340B7E" w14:textId="77777777" w:rsidR="00E61511" w:rsidRPr="00F62A56" w:rsidRDefault="00E61511" w:rsidP="00F62A56">
            <w:pPr>
              <w:spacing w:line="360" w:lineRule="auto"/>
              <w:jc w:val="both"/>
              <w:rPr>
                <w:rFonts w:cstheme="minorHAnsi"/>
              </w:rPr>
            </w:pPr>
            <w:r w:rsidRPr="00F62A56">
              <w:rPr>
                <w:rFonts w:cstheme="minorHAnsi"/>
              </w:rPr>
              <w:t>Tak</w:t>
            </w:r>
          </w:p>
        </w:tc>
        <w:tc>
          <w:tcPr>
            <w:tcW w:w="1859" w:type="dxa"/>
          </w:tcPr>
          <w:p w14:paraId="53A9BF08" w14:textId="77777777" w:rsidR="00E61511" w:rsidRPr="00F62A56" w:rsidRDefault="00E61511" w:rsidP="00F62A56">
            <w:pPr>
              <w:spacing w:line="360" w:lineRule="auto"/>
              <w:jc w:val="both"/>
              <w:rPr>
                <w:rFonts w:cstheme="minorHAnsi"/>
              </w:rPr>
            </w:pPr>
            <w:r w:rsidRPr="00F62A56">
              <w:rPr>
                <w:rFonts w:cstheme="minorHAnsi"/>
              </w:rPr>
              <w:t>Nie</w:t>
            </w:r>
          </w:p>
        </w:tc>
      </w:tr>
      <w:tr w:rsidR="00E61511" w:rsidRPr="00F62A56" w14:paraId="59D06FD5" w14:textId="77777777" w:rsidTr="00173833">
        <w:tc>
          <w:tcPr>
            <w:tcW w:w="5495" w:type="dxa"/>
          </w:tcPr>
          <w:p w14:paraId="0B3B62B2" w14:textId="77777777" w:rsidR="00E61511" w:rsidRPr="00F62A56" w:rsidRDefault="00E61511" w:rsidP="00F62A56">
            <w:pPr>
              <w:spacing w:line="360" w:lineRule="auto"/>
              <w:jc w:val="both"/>
              <w:rPr>
                <w:rFonts w:cstheme="minorHAnsi"/>
              </w:rPr>
            </w:pPr>
            <w:r w:rsidRPr="00F62A56">
              <w:rPr>
                <w:rFonts w:cstheme="minorHAnsi"/>
              </w:rPr>
              <w:t>3.6. Mała liczba punktów w ogólnych kryteriach merytorycznych</w:t>
            </w:r>
          </w:p>
        </w:tc>
        <w:tc>
          <w:tcPr>
            <w:tcW w:w="1858" w:type="dxa"/>
          </w:tcPr>
          <w:p w14:paraId="004604A2" w14:textId="77777777" w:rsidR="00E61511" w:rsidRPr="00F62A56" w:rsidRDefault="00E61511" w:rsidP="00F62A56">
            <w:pPr>
              <w:spacing w:line="360" w:lineRule="auto"/>
              <w:jc w:val="both"/>
              <w:rPr>
                <w:rFonts w:cstheme="minorHAnsi"/>
              </w:rPr>
            </w:pPr>
            <w:r w:rsidRPr="00F62A56">
              <w:rPr>
                <w:rFonts w:cstheme="minorHAnsi"/>
              </w:rPr>
              <w:t>Tak</w:t>
            </w:r>
          </w:p>
        </w:tc>
        <w:tc>
          <w:tcPr>
            <w:tcW w:w="1859" w:type="dxa"/>
          </w:tcPr>
          <w:p w14:paraId="192C76A6" w14:textId="77777777" w:rsidR="00E61511" w:rsidRPr="00F62A56" w:rsidRDefault="00E61511" w:rsidP="00F62A56">
            <w:pPr>
              <w:spacing w:line="360" w:lineRule="auto"/>
              <w:jc w:val="both"/>
              <w:rPr>
                <w:rFonts w:cstheme="minorHAnsi"/>
              </w:rPr>
            </w:pPr>
            <w:r w:rsidRPr="00F62A56">
              <w:rPr>
                <w:rFonts w:cstheme="minorHAnsi"/>
              </w:rPr>
              <w:t>Nie</w:t>
            </w:r>
          </w:p>
        </w:tc>
      </w:tr>
      <w:tr w:rsidR="00E61511" w:rsidRPr="00F62A56" w14:paraId="75ED78BC" w14:textId="77777777" w:rsidTr="00173833">
        <w:tc>
          <w:tcPr>
            <w:tcW w:w="5495" w:type="dxa"/>
          </w:tcPr>
          <w:p w14:paraId="2C5F290F" w14:textId="77777777" w:rsidR="00E61511" w:rsidRPr="00F62A56" w:rsidRDefault="00E61511" w:rsidP="00F62A56">
            <w:pPr>
              <w:spacing w:line="360" w:lineRule="auto"/>
              <w:jc w:val="both"/>
              <w:rPr>
                <w:rFonts w:cstheme="minorHAnsi"/>
              </w:rPr>
            </w:pPr>
            <w:r w:rsidRPr="00F62A56">
              <w:rPr>
                <w:rFonts w:cstheme="minorHAnsi"/>
              </w:rPr>
              <w:t>3.7. Mała liczba punktów w kryteriach premiujących</w:t>
            </w:r>
          </w:p>
        </w:tc>
        <w:tc>
          <w:tcPr>
            <w:tcW w:w="1858" w:type="dxa"/>
          </w:tcPr>
          <w:p w14:paraId="59B6F8F8" w14:textId="77777777" w:rsidR="00E61511" w:rsidRPr="00F62A56" w:rsidRDefault="00E61511" w:rsidP="00F62A56">
            <w:pPr>
              <w:spacing w:line="360" w:lineRule="auto"/>
              <w:jc w:val="both"/>
              <w:rPr>
                <w:rFonts w:cstheme="minorHAnsi"/>
              </w:rPr>
            </w:pPr>
            <w:r w:rsidRPr="00F62A56">
              <w:rPr>
                <w:rFonts w:cstheme="minorHAnsi"/>
              </w:rPr>
              <w:t>Tak</w:t>
            </w:r>
          </w:p>
        </w:tc>
        <w:tc>
          <w:tcPr>
            <w:tcW w:w="1859" w:type="dxa"/>
          </w:tcPr>
          <w:p w14:paraId="5B7A17BC" w14:textId="77777777" w:rsidR="00E61511" w:rsidRPr="00F62A56" w:rsidRDefault="00E61511" w:rsidP="00F62A56">
            <w:pPr>
              <w:spacing w:line="360" w:lineRule="auto"/>
              <w:jc w:val="both"/>
              <w:rPr>
                <w:rFonts w:cstheme="minorHAnsi"/>
              </w:rPr>
            </w:pPr>
            <w:r w:rsidRPr="00F62A56">
              <w:rPr>
                <w:rFonts w:cstheme="minorHAnsi"/>
              </w:rPr>
              <w:t>Nie</w:t>
            </w:r>
          </w:p>
        </w:tc>
      </w:tr>
      <w:tr w:rsidR="00E61511" w:rsidRPr="00F62A56" w14:paraId="7D451C65" w14:textId="77777777" w:rsidTr="00173833">
        <w:tc>
          <w:tcPr>
            <w:tcW w:w="5495" w:type="dxa"/>
          </w:tcPr>
          <w:p w14:paraId="323DC4A6" w14:textId="77777777" w:rsidR="00E61511" w:rsidRPr="00F62A56" w:rsidRDefault="00E61511" w:rsidP="00F62A56">
            <w:pPr>
              <w:spacing w:line="360" w:lineRule="auto"/>
              <w:jc w:val="both"/>
              <w:rPr>
                <w:rFonts w:cstheme="minorHAnsi"/>
              </w:rPr>
            </w:pPr>
            <w:r w:rsidRPr="00F62A56">
              <w:rPr>
                <w:rFonts w:cstheme="minorHAnsi"/>
              </w:rPr>
              <w:t>3.8. Inne. Jakie??</w:t>
            </w:r>
          </w:p>
        </w:tc>
        <w:tc>
          <w:tcPr>
            <w:tcW w:w="1858" w:type="dxa"/>
          </w:tcPr>
          <w:p w14:paraId="06ADF3FE" w14:textId="77777777" w:rsidR="00E61511" w:rsidRPr="00F62A56" w:rsidRDefault="00E61511" w:rsidP="00F62A56">
            <w:pPr>
              <w:spacing w:line="360" w:lineRule="auto"/>
              <w:jc w:val="both"/>
              <w:rPr>
                <w:rFonts w:cstheme="minorHAnsi"/>
              </w:rPr>
            </w:pPr>
            <w:r w:rsidRPr="00F62A56">
              <w:rPr>
                <w:rFonts w:cstheme="minorHAnsi"/>
              </w:rPr>
              <w:t>Tak</w:t>
            </w:r>
          </w:p>
        </w:tc>
        <w:tc>
          <w:tcPr>
            <w:tcW w:w="1859" w:type="dxa"/>
          </w:tcPr>
          <w:p w14:paraId="5A760906" w14:textId="77777777" w:rsidR="00E61511" w:rsidRPr="00F62A56" w:rsidRDefault="00E61511" w:rsidP="00F62A56">
            <w:pPr>
              <w:spacing w:line="360" w:lineRule="auto"/>
              <w:jc w:val="both"/>
              <w:rPr>
                <w:rFonts w:cstheme="minorHAnsi"/>
              </w:rPr>
            </w:pPr>
            <w:r w:rsidRPr="00F62A56">
              <w:rPr>
                <w:rFonts w:cstheme="minorHAnsi"/>
              </w:rPr>
              <w:t>Nie</w:t>
            </w:r>
          </w:p>
        </w:tc>
      </w:tr>
    </w:tbl>
    <w:p w14:paraId="5F5F3A23" w14:textId="77777777" w:rsidR="00E61511" w:rsidRPr="00F62A56" w:rsidRDefault="00E61511" w:rsidP="00F62A56">
      <w:pPr>
        <w:spacing w:line="360" w:lineRule="auto"/>
        <w:jc w:val="both"/>
        <w:rPr>
          <w:rFonts w:cstheme="minorHAnsi"/>
        </w:rPr>
      </w:pPr>
    </w:p>
    <w:p w14:paraId="63463CD6" w14:textId="77777777" w:rsidR="00E61511" w:rsidRPr="00F62A56" w:rsidRDefault="00E61511" w:rsidP="00F62A56">
      <w:pPr>
        <w:spacing w:line="360" w:lineRule="auto"/>
        <w:jc w:val="both"/>
        <w:rPr>
          <w:rFonts w:cstheme="minorHAnsi"/>
          <w:b/>
        </w:rPr>
      </w:pPr>
      <w:r w:rsidRPr="00F62A56">
        <w:rPr>
          <w:rFonts w:cstheme="minorHAnsi"/>
          <w:b/>
        </w:rPr>
        <w:t>P4. Jakie były powody negocjacji wniosku (</w:t>
      </w:r>
      <w:r w:rsidRPr="00F62A56">
        <w:rPr>
          <w:rFonts w:cstheme="minorHAnsi"/>
          <w:b/>
          <w:color w:val="FF0000"/>
        </w:rPr>
        <w:t>czytamy wszystkie odpowiedzi</w:t>
      </w:r>
      <w:r w:rsidRPr="00F62A56">
        <w:rPr>
          <w:rFonts w:cstheme="minorHAnsi"/>
          <w:b/>
        </w:rPr>
        <w:t>)</w:t>
      </w:r>
    </w:p>
    <w:tbl>
      <w:tblPr>
        <w:tblStyle w:val="Tabela-Siatka"/>
        <w:tblW w:w="0" w:type="auto"/>
        <w:tblLook w:val="04A0" w:firstRow="1" w:lastRow="0" w:firstColumn="1" w:lastColumn="0" w:noHBand="0" w:noVBand="1"/>
      </w:tblPr>
      <w:tblGrid>
        <w:gridCol w:w="5514"/>
        <w:gridCol w:w="1843"/>
        <w:gridCol w:w="1835"/>
      </w:tblGrid>
      <w:tr w:rsidR="00457597" w:rsidRPr="00F62A56" w14:paraId="21C974AA" w14:textId="77777777" w:rsidTr="00457597">
        <w:trPr>
          <w:trHeight w:val="145"/>
        </w:trPr>
        <w:tc>
          <w:tcPr>
            <w:tcW w:w="5514" w:type="dxa"/>
          </w:tcPr>
          <w:p w14:paraId="1898BBB4" w14:textId="30EA1087" w:rsidR="00457597" w:rsidRPr="00F62A56" w:rsidRDefault="00457597" w:rsidP="00F62A56">
            <w:pPr>
              <w:spacing w:line="360" w:lineRule="auto"/>
              <w:jc w:val="both"/>
              <w:rPr>
                <w:rFonts w:cstheme="minorHAnsi"/>
              </w:rPr>
            </w:pPr>
            <w:r w:rsidRPr="00F62A56">
              <w:rPr>
                <w:rFonts w:cstheme="minorHAnsi"/>
              </w:rPr>
              <w:t>4.1. Niedokładności</w:t>
            </w:r>
            <w:r w:rsidR="0016313B" w:rsidRPr="00F62A56">
              <w:rPr>
                <w:rFonts w:cstheme="minorHAnsi"/>
              </w:rPr>
              <w:t xml:space="preserve"> </w:t>
            </w:r>
            <w:r w:rsidRPr="00F62A56">
              <w:rPr>
                <w:rFonts w:cstheme="minorHAnsi"/>
              </w:rPr>
              <w:t>w opisie budżetu</w:t>
            </w:r>
          </w:p>
        </w:tc>
        <w:tc>
          <w:tcPr>
            <w:tcW w:w="1843" w:type="dxa"/>
          </w:tcPr>
          <w:p w14:paraId="3665B9B0" w14:textId="77777777" w:rsidR="00457597" w:rsidRPr="00F62A56" w:rsidRDefault="00457597" w:rsidP="00F62A56">
            <w:pPr>
              <w:spacing w:line="360" w:lineRule="auto"/>
              <w:jc w:val="both"/>
              <w:rPr>
                <w:rFonts w:cstheme="minorHAnsi"/>
              </w:rPr>
            </w:pPr>
            <w:r w:rsidRPr="00F62A56">
              <w:rPr>
                <w:rFonts w:cstheme="minorHAnsi"/>
              </w:rPr>
              <w:t>Tak</w:t>
            </w:r>
          </w:p>
        </w:tc>
        <w:tc>
          <w:tcPr>
            <w:tcW w:w="1835" w:type="dxa"/>
          </w:tcPr>
          <w:p w14:paraId="779171D8" w14:textId="77777777" w:rsidR="00457597" w:rsidRPr="00F62A56" w:rsidRDefault="00457597" w:rsidP="00F62A56">
            <w:pPr>
              <w:spacing w:line="360" w:lineRule="auto"/>
              <w:jc w:val="both"/>
              <w:rPr>
                <w:rFonts w:cstheme="minorHAnsi"/>
              </w:rPr>
            </w:pPr>
            <w:r w:rsidRPr="00F62A56">
              <w:rPr>
                <w:rFonts w:cstheme="minorHAnsi"/>
              </w:rPr>
              <w:t>Nie</w:t>
            </w:r>
          </w:p>
        </w:tc>
      </w:tr>
      <w:tr w:rsidR="00457597" w:rsidRPr="00F62A56" w14:paraId="4A48AEAD" w14:textId="77777777" w:rsidTr="00457597">
        <w:trPr>
          <w:trHeight w:val="145"/>
        </w:trPr>
        <w:tc>
          <w:tcPr>
            <w:tcW w:w="5514" w:type="dxa"/>
          </w:tcPr>
          <w:p w14:paraId="488D67B6" w14:textId="77777777" w:rsidR="00457597" w:rsidRPr="00F62A56" w:rsidRDefault="00457597" w:rsidP="00F62A56">
            <w:pPr>
              <w:spacing w:line="360" w:lineRule="auto"/>
              <w:jc w:val="both"/>
              <w:rPr>
                <w:rFonts w:cstheme="minorHAnsi"/>
              </w:rPr>
            </w:pPr>
            <w:r w:rsidRPr="00F62A56">
              <w:rPr>
                <w:rFonts w:cstheme="minorHAnsi"/>
              </w:rPr>
              <w:t>4.2. Błędne lub nieprecyzyjne informacje o wartości wskaźników i źródłach ich pozyskania</w:t>
            </w:r>
          </w:p>
        </w:tc>
        <w:tc>
          <w:tcPr>
            <w:tcW w:w="1843" w:type="dxa"/>
          </w:tcPr>
          <w:p w14:paraId="73D095AB" w14:textId="77777777" w:rsidR="00457597" w:rsidRPr="00F62A56" w:rsidRDefault="00457597" w:rsidP="00F62A56">
            <w:pPr>
              <w:spacing w:line="360" w:lineRule="auto"/>
              <w:jc w:val="both"/>
              <w:rPr>
                <w:rFonts w:cstheme="minorHAnsi"/>
              </w:rPr>
            </w:pPr>
            <w:r w:rsidRPr="00F62A56">
              <w:rPr>
                <w:rFonts w:cstheme="minorHAnsi"/>
              </w:rPr>
              <w:t>Tak</w:t>
            </w:r>
          </w:p>
        </w:tc>
        <w:tc>
          <w:tcPr>
            <w:tcW w:w="1835" w:type="dxa"/>
          </w:tcPr>
          <w:p w14:paraId="240AB82F" w14:textId="77777777" w:rsidR="00457597" w:rsidRPr="00F62A56" w:rsidRDefault="00457597" w:rsidP="00F62A56">
            <w:pPr>
              <w:spacing w:line="360" w:lineRule="auto"/>
              <w:jc w:val="both"/>
              <w:rPr>
                <w:rFonts w:cstheme="minorHAnsi"/>
              </w:rPr>
            </w:pPr>
            <w:r w:rsidRPr="00F62A56">
              <w:rPr>
                <w:rFonts w:cstheme="minorHAnsi"/>
              </w:rPr>
              <w:t>Nie</w:t>
            </w:r>
          </w:p>
        </w:tc>
      </w:tr>
      <w:tr w:rsidR="00457597" w:rsidRPr="00F62A56" w14:paraId="2098D7A1" w14:textId="77777777" w:rsidTr="00457597">
        <w:trPr>
          <w:trHeight w:val="145"/>
        </w:trPr>
        <w:tc>
          <w:tcPr>
            <w:tcW w:w="5514" w:type="dxa"/>
          </w:tcPr>
          <w:p w14:paraId="61620740" w14:textId="050C406A" w:rsidR="00457597" w:rsidRPr="00F62A56" w:rsidRDefault="00457597" w:rsidP="00F62A56">
            <w:pPr>
              <w:spacing w:line="360" w:lineRule="auto"/>
              <w:jc w:val="both"/>
              <w:rPr>
                <w:rFonts w:cstheme="minorHAnsi"/>
              </w:rPr>
            </w:pPr>
            <w:r w:rsidRPr="00F62A56">
              <w:rPr>
                <w:rFonts w:cstheme="minorHAnsi"/>
              </w:rPr>
              <w:t>4.3.</w:t>
            </w:r>
            <w:r w:rsidR="0016313B" w:rsidRPr="00F62A56">
              <w:rPr>
                <w:rFonts w:cstheme="minorHAnsi"/>
              </w:rPr>
              <w:t xml:space="preserve"> </w:t>
            </w:r>
            <w:r w:rsidRPr="00F62A56">
              <w:rPr>
                <w:rFonts w:cstheme="minorHAnsi"/>
              </w:rPr>
              <w:t xml:space="preserve">Włączenie zadań, które nie podlegają finansowaniu </w:t>
            </w:r>
          </w:p>
        </w:tc>
        <w:tc>
          <w:tcPr>
            <w:tcW w:w="1843" w:type="dxa"/>
          </w:tcPr>
          <w:p w14:paraId="08BD0B61" w14:textId="77777777" w:rsidR="00457597" w:rsidRPr="00F62A56" w:rsidRDefault="00457597" w:rsidP="00F62A56">
            <w:pPr>
              <w:spacing w:line="360" w:lineRule="auto"/>
              <w:jc w:val="both"/>
              <w:rPr>
                <w:rFonts w:cstheme="minorHAnsi"/>
              </w:rPr>
            </w:pPr>
            <w:r w:rsidRPr="00F62A56">
              <w:rPr>
                <w:rFonts w:cstheme="minorHAnsi"/>
              </w:rPr>
              <w:t>Tak</w:t>
            </w:r>
          </w:p>
        </w:tc>
        <w:tc>
          <w:tcPr>
            <w:tcW w:w="1835" w:type="dxa"/>
          </w:tcPr>
          <w:p w14:paraId="576A35A5" w14:textId="77777777" w:rsidR="00457597" w:rsidRPr="00F62A56" w:rsidRDefault="00457597" w:rsidP="00F62A56">
            <w:pPr>
              <w:spacing w:line="360" w:lineRule="auto"/>
              <w:jc w:val="both"/>
              <w:rPr>
                <w:rFonts w:cstheme="minorHAnsi"/>
              </w:rPr>
            </w:pPr>
            <w:r w:rsidRPr="00F62A56">
              <w:rPr>
                <w:rFonts w:cstheme="minorHAnsi"/>
              </w:rPr>
              <w:t>Nie</w:t>
            </w:r>
          </w:p>
        </w:tc>
      </w:tr>
      <w:tr w:rsidR="00457597" w:rsidRPr="00F62A56" w14:paraId="73967600" w14:textId="77777777" w:rsidTr="00457597">
        <w:trPr>
          <w:trHeight w:val="145"/>
        </w:trPr>
        <w:tc>
          <w:tcPr>
            <w:tcW w:w="5514" w:type="dxa"/>
          </w:tcPr>
          <w:p w14:paraId="2295096A" w14:textId="77777777" w:rsidR="00457597" w:rsidRPr="00F62A56" w:rsidRDefault="00457597" w:rsidP="00F62A56">
            <w:pPr>
              <w:spacing w:line="360" w:lineRule="auto"/>
              <w:jc w:val="both"/>
              <w:rPr>
                <w:rFonts w:cstheme="minorHAnsi"/>
              </w:rPr>
            </w:pPr>
            <w:r w:rsidRPr="00F62A56">
              <w:rPr>
                <w:rFonts w:cstheme="minorHAnsi"/>
              </w:rPr>
              <w:t>4.4. Brak precyzyjnej informacji o zasadach realizacji poszczególnych zadań (np. powtarzanie się niektórych zadań w projekcie, złe oszacowanie czasu realizacji zadań, itp.)</w:t>
            </w:r>
          </w:p>
        </w:tc>
        <w:tc>
          <w:tcPr>
            <w:tcW w:w="1843" w:type="dxa"/>
          </w:tcPr>
          <w:p w14:paraId="4A96FDC0" w14:textId="77777777" w:rsidR="00457597" w:rsidRPr="00F62A56" w:rsidRDefault="00457597" w:rsidP="00F62A56">
            <w:pPr>
              <w:spacing w:line="360" w:lineRule="auto"/>
              <w:jc w:val="both"/>
              <w:rPr>
                <w:rFonts w:cstheme="minorHAnsi"/>
              </w:rPr>
            </w:pPr>
            <w:r w:rsidRPr="00F62A56">
              <w:rPr>
                <w:rFonts w:cstheme="minorHAnsi"/>
              </w:rPr>
              <w:t>Tak</w:t>
            </w:r>
          </w:p>
        </w:tc>
        <w:tc>
          <w:tcPr>
            <w:tcW w:w="1835" w:type="dxa"/>
          </w:tcPr>
          <w:p w14:paraId="1D918B37" w14:textId="77777777" w:rsidR="00457597" w:rsidRPr="00F62A56" w:rsidRDefault="00457597" w:rsidP="00F62A56">
            <w:pPr>
              <w:spacing w:line="360" w:lineRule="auto"/>
              <w:jc w:val="both"/>
              <w:rPr>
                <w:rFonts w:cstheme="minorHAnsi"/>
              </w:rPr>
            </w:pPr>
            <w:r w:rsidRPr="00F62A56">
              <w:rPr>
                <w:rFonts w:cstheme="minorHAnsi"/>
              </w:rPr>
              <w:t>Nie</w:t>
            </w:r>
          </w:p>
        </w:tc>
      </w:tr>
      <w:tr w:rsidR="00457597" w:rsidRPr="00F62A56" w14:paraId="31065265" w14:textId="77777777" w:rsidTr="00457597">
        <w:trPr>
          <w:trHeight w:val="145"/>
        </w:trPr>
        <w:tc>
          <w:tcPr>
            <w:tcW w:w="5514" w:type="dxa"/>
          </w:tcPr>
          <w:p w14:paraId="6E39C09A" w14:textId="0BC3F8CE" w:rsidR="00457597" w:rsidRPr="00F62A56" w:rsidRDefault="00457597" w:rsidP="00F62A56">
            <w:pPr>
              <w:spacing w:line="360" w:lineRule="auto"/>
              <w:jc w:val="both"/>
              <w:rPr>
                <w:rFonts w:cstheme="minorHAnsi"/>
              </w:rPr>
            </w:pPr>
            <w:r w:rsidRPr="00F62A56">
              <w:rPr>
                <w:rFonts w:cstheme="minorHAnsi"/>
              </w:rPr>
              <w:t>4.5.</w:t>
            </w:r>
            <w:r w:rsidR="0016313B" w:rsidRPr="00F62A56">
              <w:rPr>
                <w:rFonts w:cstheme="minorHAnsi"/>
              </w:rPr>
              <w:t xml:space="preserve"> </w:t>
            </w:r>
            <w:r w:rsidRPr="00F62A56">
              <w:rPr>
                <w:rFonts w:cstheme="minorHAnsi"/>
              </w:rPr>
              <w:t>Brak</w:t>
            </w:r>
            <w:r w:rsidR="0016313B" w:rsidRPr="00F62A56">
              <w:rPr>
                <w:rFonts w:cstheme="minorHAnsi"/>
              </w:rPr>
              <w:t xml:space="preserve"> </w:t>
            </w:r>
            <w:r w:rsidRPr="00F62A56">
              <w:rPr>
                <w:rFonts w:cstheme="minorHAnsi"/>
              </w:rPr>
              <w:t>wskazania ilości personelu zaangażowanego w realizacje projektu lub wskazanie niewłaściwe</w:t>
            </w:r>
          </w:p>
        </w:tc>
        <w:tc>
          <w:tcPr>
            <w:tcW w:w="1843" w:type="dxa"/>
          </w:tcPr>
          <w:p w14:paraId="389ED5A6" w14:textId="77777777" w:rsidR="00457597" w:rsidRPr="00F62A56" w:rsidRDefault="00457597" w:rsidP="00F62A56">
            <w:pPr>
              <w:spacing w:line="360" w:lineRule="auto"/>
              <w:jc w:val="both"/>
              <w:rPr>
                <w:rFonts w:cstheme="minorHAnsi"/>
              </w:rPr>
            </w:pPr>
            <w:r w:rsidRPr="00F62A56">
              <w:rPr>
                <w:rFonts w:cstheme="minorHAnsi"/>
              </w:rPr>
              <w:t>Tak</w:t>
            </w:r>
          </w:p>
        </w:tc>
        <w:tc>
          <w:tcPr>
            <w:tcW w:w="1835" w:type="dxa"/>
          </w:tcPr>
          <w:p w14:paraId="407704F7" w14:textId="77777777" w:rsidR="00457597" w:rsidRPr="00F62A56" w:rsidRDefault="00457597" w:rsidP="00F62A56">
            <w:pPr>
              <w:spacing w:line="360" w:lineRule="auto"/>
              <w:jc w:val="both"/>
              <w:rPr>
                <w:rFonts w:cstheme="minorHAnsi"/>
              </w:rPr>
            </w:pPr>
            <w:r w:rsidRPr="00F62A56">
              <w:rPr>
                <w:rFonts w:cstheme="minorHAnsi"/>
              </w:rPr>
              <w:t>Nie</w:t>
            </w:r>
          </w:p>
        </w:tc>
      </w:tr>
      <w:tr w:rsidR="00457597" w:rsidRPr="00F62A56" w14:paraId="2577E607" w14:textId="77777777" w:rsidTr="00457597">
        <w:trPr>
          <w:trHeight w:val="145"/>
        </w:trPr>
        <w:tc>
          <w:tcPr>
            <w:tcW w:w="5514" w:type="dxa"/>
          </w:tcPr>
          <w:p w14:paraId="5A93BE49" w14:textId="62B16633" w:rsidR="00457597" w:rsidRPr="00F62A56" w:rsidRDefault="00457597" w:rsidP="00F62A56">
            <w:pPr>
              <w:spacing w:line="360" w:lineRule="auto"/>
              <w:jc w:val="both"/>
              <w:rPr>
                <w:rFonts w:cstheme="minorHAnsi"/>
              </w:rPr>
            </w:pPr>
            <w:r w:rsidRPr="00F62A56">
              <w:rPr>
                <w:rFonts w:cstheme="minorHAnsi"/>
              </w:rPr>
              <w:t>4.6.</w:t>
            </w:r>
            <w:r w:rsidR="0016313B" w:rsidRPr="00F62A56">
              <w:rPr>
                <w:rFonts w:cstheme="minorHAnsi"/>
              </w:rPr>
              <w:t xml:space="preserve"> </w:t>
            </w:r>
            <w:r w:rsidRPr="00F62A56">
              <w:rPr>
                <w:rFonts w:cstheme="minorHAnsi"/>
              </w:rPr>
              <w:t>Brak precyzyjnego opisu zasadności doboru partnera w projekcie i jego roli w realizacji zadań</w:t>
            </w:r>
          </w:p>
        </w:tc>
        <w:tc>
          <w:tcPr>
            <w:tcW w:w="1843" w:type="dxa"/>
          </w:tcPr>
          <w:p w14:paraId="70F7EF4D" w14:textId="77777777" w:rsidR="00457597" w:rsidRPr="00F62A56" w:rsidRDefault="00457597" w:rsidP="00F62A56">
            <w:pPr>
              <w:spacing w:line="360" w:lineRule="auto"/>
              <w:jc w:val="both"/>
              <w:rPr>
                <w:rFonts w:cstheme="minorHAnsi"/>
              </w:rPr>
            </w:pPr>
            <w:r w:rsidRPr="00F62A56">
              <w:rPr>
                <w:rFonts w:cstheme="minorHAnsi"/>
              </w:rPr>
              <w:t>Tak</w:t>
            </w:r>
          </w:p>
        </w:tc>
        <w:tc>
          <w:tcPr>
            <w:tcW w:w="1835" w:type="dxa"/>
          </w:tcPr>
          <w:p w14:paraId="72A455AE" w14:textId="77777777" w:rsidR="00457597" w:rsidRPr="00F62A56" w:rsidRDefault="00457597" w:rsidP="00F62A56">
            <w:pPr>
              <w:spacing w:line="360" w:lineRule="auto"/>
              <w:jc w:val="both"/>
              <w:rPr>
                <w:rFonts w:cstheme="minorHAnsi"/>
              </w:rPr>
            </w:pPr>
            <w:r w:rsidRPr="00F62A56">
              <w:rPr>
                <w:rFonts w:cstheme="minorHAnsi"/>
              </w:rPr>
              <w:t>Nie</w:t>
            </w:r>
          </w:p>
        </w:tc>
      </w:tr>
      <w:tr w:rsidR="00457597" w:rsidRPr="00F62A56" w14:paraId="37844898" w14:textId="77777777" w:rsidTr="00457597">
        <w:trPr>
          <w:trHeight w:val="145"/>
        </w:trPr>
        <w:tc>
          <w:tcPr>
            <w:tcW w:w="5514" w:type="dxa"/>
          </w:tcPr>
          <w:p w14:paraId="03C07117" w14:textId="77777777" w:rsidR="00457597" w:rsidRPr="00F62A56" w:rsidRDefault="00457597" w:rsidP="00F62A56">
            <w:pPr>
              <w:spacing w:line="360" w:lineRule="auto"/>
              <w:jc w:val="both"/>
              <w:rPr>
                <w:rFonts w:cstheme="minorHAnsi"/>
              </w:rPr>
            </w:pPr>
            <w:r w:rsidRPr="00F62A56">
              <w:rPr>
                <w:rFonts w:cstheme="minorHAnsi"/>
              </w:rPr>
              <w:t>4.7 Inne. Jakie??</w:t>
            </w:r>
          </w:p>
        </w:tc>
        <w:tc>
          <w:tcPr>
            <w:tcW w:w="1843" w:type="dxa"/>
          </w:tcPr>
          <w:p w14:paraId="08BF2AF8" w14:textId="77777777" w:rsidR="00457597" w:rsidRPr="00F62A56" w:rsidRDefault="00457597" w:rsidP="00F62A56">
            <w:pPr>
              <w:spacing w:line="360" w:lineRule="auto"/>
              <w:jc w:val="both"/>
              <w:rPr>
                <w:rFonts w:cstheme="minorHAnsi"/>
              </w:rPr>
            </w:pPr>
          </w:p>
        </w:tc>
        <w:tc>
          <w:tcPr>
            <w:tcW w:w="1835" w:type="dxa"/>
          </w:tcPr>
          <w:p w14:paraId="28E014A2" w14:textId="77777777" w:rsidR="00457597" w:rsidRPr="00F62A56" w:rsidRDefault="00457597" w:rsidP="00F62A56">
            <w:pPr>
              <w:spacing w:line="360" w:lineRule="auto"/>
              <w:jc w:val="both"/>
              <w:rPr>
                <w:rFonts w:cstheme="minorHAnsi"/>
              </w:rPr>
            </w:pPr>
          </w:p>
        </w:tc>
      </w:tr>
    </w:tbl>
    <w:p w14:paraId="68E1BC78" w14:textId="77777777" w:rsidR="00E61511" w:rsidRPr="00F62A56" w:rsidRDefault="00E61511" w:rsidP="00F62A56">
      <w:pPr>
        <w:spacing w:line="360" w:lineRule="auto"/>
        <w:jc w:val="both"/>
        <w:rPr>
          <w:rFonts w:cstheme="minorHAnsi"/>
          <w:b/>
        </w:rPr>
      </w:pPr>
    </w:p>
    <w:p w14:paraId="37082BD9" w14:textId="77777777" w:rsidR="00E61511" w:rsidRPr="00F62A56" w:rsidRDefault="00E61511" w:rsidP="00F62A56">
      <w:pPr>
        <w:spacing w:line="360" w:lineRule="auto"/>
        <w:jc w:val="both"/>
        <w:rPr>
          <w:rFonts w:cstheme="minorHAnsi"/>
          <w:b/>
        </w:rPr>
      </w:pPr>
      <w:r w:rsidRPr="00F62A56">
        <w:rPr>
          <w:rFonts w:cstheme="minorHAnsi"/>
          <w:b/>
        </w:rPr>
        <w:t>P5. Jak Państwo oceniają ogólną dostępność informacji o konkursach, gdzie 1 – zdecydowanie się nie zgadzam; 2- raczej się nie zgadzam; 3 – nie mam zdania; 4 – raczej się zgadzam; 5 – zdecydowanie się zgadzam (</w:t>
      </w:r>
      <w:r w:rsidRPr="00F62A56">
        <w:rPr>
          <w:rFonts w:cstheme="minorHAnsi"/>
          <w:b/>
          <w:color w:val="FF0000"/>
        </w:rPr>
        <w:t>czytamy wszystkie odpowiedzi</w:t>
      </w:r>
      <w:r w:rsidRPr="00F62A56">
        <w:rPr>
          <w:rFonts w:cstheme="minorHAnsi"/>
          <w:b/>
        </w:rPr>
        <w:t>)</w:t>
      </w:r>
    </w:p>
    <w:tbl>
      <w:tblPr>
        <w:tblStyle w:val="Tabela-Siatka"/>
        <w:tblW w:w="0" w:type="auto"/>
        <w:tblLook w:val="04A0" w:firstRow="1" w:lastRow="0" w:firstColumn="1" w:lastColumn="0" w:noHBand="0" w:noVBand="1"/>
      </w:tblPr>
      <w:tblGrid>
        <w:gridCol w:w="7054"/>
        <w:gridCol w:w="2158"/>
      </w:tblGrid>
      <w:tr w:rsidR="00E61511" w:rsidRPr="00F62A56" w14:paraId="506126F4" w14:textId="77777777" w:rsidTr="00173833">
        <w:tc>
          <w:tcPr>
            <w:tcW w:w="7054" w:type="dxa"/>
          </w:tcPr>
          <w:p w14:paraId="4F86FF05" w14:textId="77777777" w:rsidR="00E61511" w:rsidRPr="00F62A56" w:rsidRDefault="00E61511" w:rsidP="00F62A56">
            <w:pPr>
              <w:spacing w:line="360" w:lineRule="auto"/>
              <w:jc w:val="both"/>
              <w:rPr>
                <w:rFonts w:cstheme="minorHAnsi"/>
              </w:rPr>
            </w:pPr>
            <w:r w:rsidRPr="00F62A56">
              <w:rPr>
                <w:rFonts w:cstheme="minorHAnsi"/>
              </w:rPr>
              <w:t>5.1. Kanały komunikacji z wnioskodawcami zostały trafnie dobrane</w:t>
            </w:r>
          </w:p>
        </w:tc>
        <w:tc>
          <w:tcPr>
            <w:tcW w:w="2158" w:type="dxa"/>
          </w:tcPr>
          <w:p w14:paraId="08F23ED5" w14:textId="77777777" w:rsidR="00E61511" w:rsidRPr="00F62A56" w:rsidRDefault="00E61511" w:rsidP="00F62A56">
            <w:pPr>
              <w:spacing w:line="360" w:lineRule="auto"/>
              <w:jc w:val="both"/>
              <w:rPr>
                <w:rFonts w:cstheme="minorHAnsi"/>
              </w:rPr>
            </w:pPr>
          </w:p>
        </w:tc>
      </w:tr>
      <w:tr w:rsidR="00E61511" w:rsidRPr="00F62A56" w14:paraId="4DB7D18E" w14:textId="77777777" w:rsidTr="00173833">
        <w:tc>
          <w:tcPr>
            <w:tcW w:w="7054" w:type="dxa"/>
          </w:tcPr>
          <w:p w14:paraId="3A20339C" w14:textId="77777777" w:rsidR="00E61511" w:rsidRPr="00F62A56" w:rsidRDefault="00E61511" w:rsidP="00F62A56">
            <w:pPr>
              <w:spacing w:line="360" w:lineRule="auto"/>
              <w:jc w:val="both"/>
              <w:rPr>
                <w:rFonts w:cstheme="minorHAnsi"/>
              </w:rPr>
            </w:pPr>
            <w:r w:rsidRPr="00F62A56">
              <w:rPr>
                <w:rFonts w:cstheme="minorHAnsi"/>
              </w:rPr>
              <w:t>5.2. Dostęp do dokumentów był prosty i łatwy do odszukania</w:t>
            </w:r>
          </w:p>
        </w:tc>
        <w:tc>
          <w:tcPr>
            <w:tcW w:w="2158" w:type="dxa"/>
          </w:tcPr>
          <w:p w14:paraId="0068C0C4" w14:textId="77777777" w:rsidR="00E61511" w:rsidRPr="00F62A56" w:rsidRDefault="00E61511" w:rsidP="00F62A56">
            <w:pPr>
              <w:spacing w:line="360" w:lineRule="auto"/>
              <w:jc w:val="both"/>
              <w:rPr>
                <w:rFonts w:cstheme="minorHAnsi"/>
              </w:rPr>
            </w:pPr>
          </w:p>
        </w:tc>
      </w:tr>
      <w:tr w:rsidR="00E61511" w:rsidRPr="00F62A56" w14:paraId="15757D21" w14:textId="77777777" w:rsidTr="00173833">
        <w:tc>
          <w:tcPr>
            <w:tcW w:w="7054" w:type="dxa"/>
          </w:tcPr>
          <w:p w14:paraId="1FEF10D4" w14:textId="77777777" w:rsidR="00E61511" w:rsidRPr="00F62A56" w:rsidRDefault="00E61511" w:rsidP="00F62A56">
            <w:pPr>
              <w:spacing w:line="360" w:lineRule="auto"/>
              <w:jc w:val="both"/>
              <w:rPr>
                <w:rFonts w:cstheme="minorHAnsi"/>
              </w:rPr>
            </w:pPr>
            <w:r w:rsidRPr="00F62A56">
              <w:rPr>
                <w:rFonts w:cstheme="minorHAnsi"/>
              </w:rPr>
              <w:t>5.3. Była możliwość pozyskania niezbędnych informacji od osób obsługujących wnioski</w:t>
            </w:r>
          </w:p>
        </w:tc>
        <w:tc>
          <w:tcPr>
            <w:tcW w:w="2158" w:type="dxa"/>
          </w:tcPr>
          <w:p w14:paraId="31654785" w14:textId="77777777" w:rsidR="00E61511" w:rsidRPr="00F62A56" w:rsidRDefault="00E61511" w:rsidP="00F62A56">
            <w:pPr>
              <w:spacing w:line="360" w:lineRule="auto"/>
              <w:jc w:val="both"/>
              <w:rPr>
                <w:rFonts w:cstheme="minorHAnsi"/>
              </w:rPr>
            </w:pPr>
          </w:p>
        </w:tc>
      </w:tr>
      <w:tr w:rsidR="00E61511" w:rsidRPr="00F62A56" w14:paraId="7CC43FC4" w14:textId="77777777" w:rsidTr="00173833">
        <w:tc>
          <w:tcPr>
            <w:tcW w:w="7054" w:type="dxa"/>
          </w:tcPr>
          <w:p w14:paraId="574E1D39" w14:textId="77777777" w:rsidR="00E61511" w:rsidRPr="00F62A56" w:rsidRDefault="00E61511" w:rsidP="00F62A56">
            <w:pPr>
              <w:spacing w:line="360" w:lineRule="auto"/>
              <w:jc w:val="both"/>
              <w:rPr>
                <w:rFonts w:cstheme="minorHAnsi"/>
              </w:rPr>
            </w:pPr>
            <w:r w:rsidRPr="00F62A56">
              <w:rPr>
                <w:rFonts w:cstheme="minorHAnsi"/>
              </w:rPr>
              <w:lastRenderedPageBreak/>
              <w:t>5.4. Brakowało wystarczających informacji o konkursach na stornach WUP i PO WER</w:t>
            </w:r>
          </w:p>
        </w:tc>
        <w:tc>
          <w:tcPr>
            <w:tcW w:w="2158" w:type="dxa"/>
          </w:tcPr>
          <w:p w14:paraId="6AC4036C" w14:textId="77777777" w:rsidR="00E61511" w:rsidRPr="00F62A56" w:rsidRDefault="00E61511" w:rsidP="00F62A56">
            <w:pPr>
              <w:spacing w:line="360" w:lineRule="auto"/>
              <w:jc w:val="both"/>
              <w:rPr>
                <w:rFonts w:cstheme="minorHAnsi"/>
              </w:rPr>
            </w:pPr>
          </w:p>
        </w:tc>
      </w:tr>
      <w:tr w:rsidR="00E61511" w:rsidRPr="00F62A56" w14:paraId="45D5199D" w14:textId="77777777" w:rsidTr="00173833">
        <w:tc>
          <w:tcPr>
            <w:tcW w:w="7054" w:type="dxa"/>
          </w:tcPr>
          <w:p w14:paraId="0FCF33DF" w14:textId="77777777" w:rsidR="00E61511" w:rsidRPr="00F62A56" w:rsidRDefault="00E61511" w:rsidP="00F62A56">
            <w:pPr>
              <w:spacing w:line="360" w:lineRule="auto"/>
              <w:jc w:val="both"/>
              <w:rPr>
                <w:rFonts w:cstheme="minorHAnsi"/>
              </w:rPr>
            </w:pPr>
            <w:r w:rsidRPr="00F62A56">
              <w:rPr>
                <w:rFonts w:cstheme="minorHAnsi"/>
              </w:rPr>
              <w:t>5.5. W przyszłości można ułatwić dostęp do informacji o konkursach</w:t>
            </w:r>
          </w:p>
        </w:tc>
        <w:tc>
          <w:tcPr>
            <w:tcW w:w="2158" w:type="dxa"/>
          </w:tcPr>
          <w:p w14:paraId="1B05BA9F" w14:textId="77777777" w:rsidR="00E61511" w:rsidRPr="00F62A56" w:rsidRDefault="00E61511" w:rsidP="00F62A56">
            <w:pPr>
              <w:spacing w:line="360" w:lineRule="auto"/>
              <w:jc w:val="both"/>
              <w:rPr>
                <w:rFonts w:cstheme="minorHAnsi"/>
              </w:rPr>
            </w:pPr>
            <w:r w:rsidRPr="00F62A56">
              <w:rPr>
                <w:rFonts w:cstheme="minorHAnsi"/>
                <w:color w:val="FF0000"/>
              </w:rPr>
              <w:t>Jeśli 4 lub 5 to proszę wskazać, jak: …</w:t>
            </w:r>
          </w:p>
        </w:tc>
      </w:tr>
    </w:tbl>
    <w:p w14:paraId="1B446A30" w14:textId="77777777" w:rsidR="00E61511" w:rsidRPr="00F62A56" w:rsidRDefault="00E61511" w:rsidP="00F62A56">
      <w:pPr>
        <w:spacing w:line="360" w:lineRule="auto"/>
        <w:jc w:val="both"/>
        <w:rPr>
          <w:rFonts w:cstheme="minorHAnsi"/>
        </w:rPr>
      </w:pPr>
    </w:p>
    <w:p w14:paraId="2AAA7839" w14:textId="77777777" w:rsidR="00E61511" w:rsidRPr="00F62A56" w:rsidRDefault="00E61511" w:rsidP="00F62A56">
      <w:pPr>
        <w:spacing w:line="360" w:lineRule="auto"/>
        <w:jc w:val="both"/>
        <w:rPr>
          <w:rFonts w:cstheme="minorHAnsi"/>
          <w:b/>
        </w:rPr>
      </w:pPr>
      <w:r w:rsidRPr="00F62A56">
        <w:rPr>
          <w:rFonts w:cstheme="minorHAnsi"/>
          <w:b/>
        </w:rPr>
        <w:t xml:space="preserve">P6. </w:t>
      </w:r>
      <w:r w:rsidRPr="00F62A56">
        <w:rPr>
          <w:rFonts w:cstheme="minorHAnsi"/>
          <w:b/>
        </w:rPr>
        <w:tab/>
        <w:t>Jak Państwo oceniają ogólną przystępność i klarowność informacji o konkursach, gdzie 1 – zdecydowanie się nie zgadzam; 2- raczej się nie zgadzam; 3 – nie mam zdania; 4 – raczej się zgadzam; 5 – zdecydowanie się zgadzam (</w:t>
      </w:r>
      <w:r w:rsidRPr="00F62A56">
        <w:rPr>
          <w:rFonts w:cstheme="minorHAnsi"/>
          <w:b/>
          <w:color w:val="FF0000"/>
        </w:rPr>
        <w:t>czytamy wszystkie odpowiedzi</w:t>
      </w:r>
      <w:r w:rsidRPr="00F62A56">
        <w:rPr>
          <w:rFonts w:cstheme="minorHAnsi"/>
          <w:b/>
        </w:rPr>
        <w:t>)</w:t>
      </w:r>
    </w:p>
    <w:tbl>
      <w:tblPr>
        <w:tblStyle w:val="Tabela-Siatka"/>
        <w:tblW w:w="0" w:type="auto"/>
        <w:tblLook w:val="04A0" w:firstRow="1" w:lastRow="0" w:firstColumn="1" w:lastColumn="0" w:noHBand="0" w:noVBand="1"/>
      </w:tblPr>
      <w:tblGrid>
        <w:gridCol w:w="7054"/>
        <w:gridCol w:w="2158"/>
      </w:tblGrid>
      <w:tr w:rsidR="00E61511" w:rsidRPr="00F62A56" w14:paraId="10A26D03" w14:textId="77777777" w:rsidTr="00173833">
        <w:tc>
          <w:tcPr>
            <w:tcW w:w="7054" w:type="dxa"/>
          </w:tcPr>
          <w:p w14:paraId="68D2F2CE" w14:textId="77777777" w:rsidR="00E61511" w:rsidRPr="00F62A56" w:rsidRDefault="00E61511" w:rsidP="00F62A56">
            <w:pPr>
              <w:spacing w:line="360" w:lineRule="auto"/>
              <w:jc w:val="both"/>
              <w:rPr>
                <w:rFonts w:cstheme="minorHAnsi"/>
              </w:rPr>
            </w:pPr>
            <w:r w:rsidRPr="00F62A56">
              <w:rPr>
                <w:rFonts w:cstheme="minorHAnsi"/>
              </w:rPr>
              <w:t>6.1. Informacje skierowane do wnioskodawców zostały opracowane zrozumiałym językiem</w:t>
            </w:r>
          </w:p>
        </w:tc>
        <w:tc>
          <w:tcPr>
            <w:tcW w:w="2158" w:type="dxa"/>
          </w:tcPr>
          <w:p w14:paraId="7FB9A957" w14:textId="77777777" w:rsidR="00E61511" w:rsidRPr="00F62A56" w:rsidRDefault="00E61511" w:rsidP="00F62A56">
            <w:pPr>
              <w:spacing w:line="360" w:lineRule="auto"/>
              <w:jc w:val="both"/>
              <w:rPr>
                <w:rFonts w:cstheme="minorHAnsi"/>
              </w:rPr>
            </w:pPr>
          </w:p>
        </w:tc>
      </w:tr>
      <w:tr w:rsidR="00E61511" w:rsidRPr="00F62A56" w14:paraId="37A702AB" w14:textId="77777777" w:rsidTr="00173833">
        <w:tc>
          <w:tcPr>
            <w:tcW w:w="7054" w:type="dxa"/>
          </w:tcPr>
          <w:p w14:paraId="423CD00D" w14:textId="77777777" w:rsidR="00E61511" w:rsidRPr="00F62A56" w:rsidRDefault="00E61511" w:rsidP="00F62A56">
            <w:pPr>
              <w:spacing w:line="360" w:lineRule="auto"/>
              <w:jc w:val="both"/>
              <w:rPr>
                <w:rFonts w:cstheme="minorHAnsi"/>
              </w:rPr>
            </w:pPr>
            <w:r w:rsidRPr="00F62A56">
              <w:rPr>
                <w:rFonts w:cstheme="minorHAnsi"/>
              </w:rPr>
              <w:t xml:space="preserve">6.2. Informacje skierowane do wnioskodawców zostały przygotowane w sposób perfekcyjny pod względem graficznym </w:t>
            </w:r>
          </w:p>
        </w:tc>
        <w:tc>
          <w:tcPr>
            <w:tcW w:w="2158" w:type="dxa"/>
          </w:tcPr>
          <w:p w14:paraId="320652E6" w14:textId="77777777" w:rsidR="00E61511" w:rsidRPr="00F62A56" w:rsidRDefault="00E61511" w:rsidP="00F62A56">
            <w:pPr>
              <w:spacing w:line="360" w:lineRule="auto"/>
              <w:jc w:val="both"/>
              <w:rPr>
                <w:rFonts w:cstheme="minorHAnsi"/>
              </w:rPr>
            </w:pPr>
          </w:p>
        </w:tc>
      </w:tr>
      <w:tr w:rsidR="00E61511" w:rsidRPr="00F62A56" w14:paraId="09B749AA" w14:textId="77777777" w:rsidTr="00173833">
        <w:tc>
          <w:tcPr>
            <w:tcW w:w="7054" w:type="dxa"/>
          </w:tcPr>
          <w:p w14:paraId="1D1E2E0B" w14:textId="77777777" w:rsidR="00E61511" w:rsidRPr="00F62A56" w:rsidRDefault="00E61511" w:rsidP="00F62A56">
            <w:pPr>
              <w:spacing w:line="360" w:lineRule="auto"/>
              <w:jc w:val="both"/>
              <w:rPr>
                <w:rFonts w:cstheme="minorHAnsi"/>
              </w:rPr>
            </w:pPr>
            <w:r w:rsidRPr="00F62A56">
              <w:rPr>
                <w:rFonts w:cstheme="minorHAnsi"/>
              </w:rPr>
              <w:t>6.3. Informacje skierowane do wnioskodawców gwarantowały dotarcie do wszystkich zainteresowanych wnioskodawców</w:t>
            </w:r>
          </w:p>
        </w:tc>
        <w:tc>
          <w:tcPr>
            <w:tcW w:w="2158" w:type="dxa"/>
          </w:tcPr>
          <w:p w14:paraId="29D92042" w14:textId="77777777" w:rsidR="00E61511" w:rsidRPr="00F62A56" w:rsidRDefault="00E61511" w:rsidP="00F62A56">
            <w:pPr>
              <w:spacing w:line="360" w:lineRule="auto"/>
              <w:jc w:val="both"/>
              <w:rPr>
                <w:rFonts w:cstheme="minorHAnsi"/>
              </w:rPr>
            </w:pPr>
          </w:p>
        </w:tc>
      </w:tr>
      <w:tr w:rsidR="00E61511" w:rsidRPr="00F62A56" w14:paraId="70201223" w14:textId="77777777" w:rsidTr="00173833">
        <w:tc>
          <w:tcPr>
            <w:tcW w:w="7054" w:type="dxa"/>
          </w:tcPr>
          <w:p w14:paraId="5791AF63" w14:textId="77777777" w:rsidR="00E61511" w:rsidRPr="00F62A56" w:rsidRDefault="00E61511" w:rsidP="00F62A56">
            <w:pPr>
              <w:spacing w:line="360" w:lineRule="auto"/>
              <w:jc w:val="both"/>
              <w:rPr>
                <w:rFonts w:cstheme="minorHAnsi"/>
              </w:rPr>
            </w:pPr>
            <w:r w:rsidRPr="00F62A56">
              <w:rPr>
                <w:rFonts w:cstheme="minorHAnsi"/>
              </w:rPr>
              <w:t>6.4. Można w przyszłości uatrakcyjnić formę i klarowność informacji o konkursach</w:t>
            </w:r>
          </w:p>
        </w:tc>
        <w:tc>
          <w:tcPr>
            <w:tcW w:w="2158" w:type="dxa"/>
          </w:tcPr>
          <w:p w14:paraId="0B023E63" w14:textId="77777777" w:rsidR="00E61511" w:rsidRPr="00F62A56" w:rsidRDefault="00E61511" w:rsidP="00F62A56">
            <w:pPr>
              <w:spacing w:line="360" w:lineRule="auto"/>
              <w:jc w:val="both"/>
              <w:rPr>
                <w:rFonts w:cstheme="minorHAnsi"/>
              </w:rPr>
            </w:pPr>
            <w:r w:rsidRPr="00F62A56">
              <w:rPr>
                <w:rFonts w:cstheme="minorHAnsi"/>
                <w:color w:val="FF0000"/>
              </w:rPr>
              <w:t>Jeśli 4 lub 5 to proszę wskazać, jak: …</w:t>
            </w:r>
          </w:p>
        </w:tc>
      </w:tr>
    </w:tbl>
    <w:p w14:paraId="1964AF12" w14:textId="77777777" w:rsidR="00E61511" w:rsidRPr="00F62A56" w:rsidRDefault="00E61511" w:rsidP="00F62A56">
      <w:pPr>
        <w:tabs>
          <w:tab w:val="left" w:pos="1080"/>
        </w:tabs>
        <w:spacing w:line="360" w:lineRule="auto"/>
        <w:jc w:val="both"/>
        <w:rPr>
          <w:rFonts w:cstheme="minorHAnsi"/>
        </w:rPr>
      </w:pPr>
    </w:p>
    <w:p w14:paraId="469CFDCF" w14:textId="77777777" w:rsidR="00E61511" w:rsidRPr="00F62A56" w:rsidRDefault="00E61511" w:rsidP="00F62A56">
      <w:pPr>
        <w:spacing w:line="360" w:lineRule="auto"/>
        <w:jc w:val="both"/>
        <w:rPr>
          <w:rFonts w:cstheme="minorHAnsi"/>
          <w:b/>
        </w:rPr>
      </w:pPr>
      <w:r w:rsidRPr="00F62A56">
        <w:rPr>
          <w:rFonts w:cstheme="minorHAnsi"/>
          <w:b/>
        </w:rPr>
        <w:t>P7. Jak Państwo oceniają harmonogram działań zaprojektowany w konkursach i procedury wyboru wniosków? gdzie 1 – zdecydowanie się nie zgadzam; 2- raczej się nie zgadzam; 3 – nie mam zdania; 4 – raczej się zgadzam; 5 – zdecydowanie się zgadzam (</w:t>
      </w:r>
      <w:r w:rsidRPr="00F62A56">
        <w:rPr>
          <w:rFonts w:cstheme="minorHAnsi"/>
          <w:b/>
          <w:color w:val="FF0000"/>
        </w:rPr>
        <w:t>czytamy wszystkie odpowiedzi</w:t>
      </w:r>
      <w:r w:rsidRPr="00F62A56">
        <w:rPr>
          <w:rFonts w:cstheme="minorHAnsi"/>
          <w:b/>
        </w:rPr>
        <w:t>)</w:t>
      </w:r>
    </w:p>
    <w:tbl>
      <w:tblPr>
        <w:tblStyle w:val="Tabela-Siatka"/>
        <w:tblW w:w="0" w:type="auto"/>
        <w:tblLook w:val="04A0" w:firstRow="1" w:lastRow="0" w:firstColumn="1" w:lastColumn="0" w:noHBand="0" w:noVBand="1"/>
      </w:tblPr>
      <w:tblGrid>
        <w:gridCol w:w="7054"/>
        <w:gridCol w:w="2158"/>
      </w:tblGrid>
      <w:tr w:rsidR="00E61511" w:rsidRPr="00F62A56" w14:paraId="1B2945A8" w14:textId="77777777" w:rsidTr="00173833">
        <w:tc>
          <w:tcPr>
            <w:tcW w:w="7054" w:type="dxa"/>
          </w:tcPr>
          <w:p w14:paraId="0FC1D7DA" w14:textId="77777777" w:rsidR="00E61511" w:rsidRPr="00F62A56" w:rsidRDefault="00E61511" w:rsidP="00F62A56">
            <w:pPr>
              <w:spacing w:line="360" w:lineRule="auto"/>
              <w:jc w:val="both"/>
              <w:rPr>
                <w:rFonts w:cstheme="minorHAnsi"/>
              </w:rPr>
            </w:pPr>
            <w:r w:rsidRPr="00F62A56">
              <w:rPr>
                <w:rFonts w:cstheme="minorHAnsi"/>
              </w:rPr>
              <w:t>7.1. Czas między ogłoszeniem konkursu a terminem składania wniosków był wystarczający do zgromadzenia wymaganej dokumentacji i przygotowania wniosków gwarantujących projekty wysokiej jakości</w:t>
            </w:r>
          </w:p>
        </w:tc>
        <w:tc>
          <w:tcPr>
            <w:tcW w:w="2158" w:type="dxa"/>
          </w:tcPr>
          <w:p w14:paraId="1A827E05" w14:textId="77777777" w:rsidR="00E61511" w:rsidRPr="00F62A56" w:rsidRDefault="00E61511" w:rsidP="00F62A56">
            <w:pPr>
              <w:spacing w:line="360" w:lineRule="auto"/>
              <w:jc w:val="both"/>
              <w:rPr>
                <w:rFonts w:cstheme="minorHAnsi"/>
              </w:rPr>
            </w:pPr>
          </w:p>
        </w:tc>
      </w:tr>
      <w:tr w:rsidR="00E61511" w:rsidRPr="00F62A56" w14:paraId="6FBEA385" w14:textId="77777777" w:rsidTr="00173833">
        <w:tc>
          <w:tcPr>
            <w:tcW w:w="7054" w:type="dxa"/>
          </w:tcPr>
          <w:p w14:paraId="19620E95" w14:textId="77777777" w:rsidR="00E61511" w:rsidRPr="00F62A56" w:rsidRDefault="00E61511" w:rsidP="00F62A56">
            <w:pPr>
              <w:spacing w:line="360" w:lineRule="auto"/>
              <w:jc w:val="both"/>
              <w:rPr>
                <w:rFonts w:cstheme="minorHAnsi"/>
              </w:rPr>
            </w:pPr>
            <w:r w:rsidRPr="00F62A56">
              <w:rPr>
                <w:rFonts w:cstheme="minorHAnsi"/>
              </w:rPr>
              <w:t>7.2. Czas na realizacje projektu opisany w regulaminie był dostosowany do oczekiwań beneficjentów ostatecznych</w:t>
            </w:r>
          </w:p>
        </w:tc>
        <w:tc>
          <w:tcPr>
            <w:tcW w:w="2158" w:type="dxa"/>
          </w:tcPr>
          <w:p w14:paraId="61D627B8" w14:textId="77777777" w:rsidR="00E61511" w:rsidRPr="00F62A56" w:rsidRDefault="00E61511" w:rsidP="00F62A56">
            <w:pPr>
              <w:spacing w:line="360" w:lineRule="auto"/>
              <w:jc w:val="both"/>
              <w:rPr>
                <w:rFonts w:cstheme="minorHAnsi"/>
              </w:rPr>
            </w:pPr>
          </w:p>
        </w:tc>
      </w:tr>
      <w:tr w:rsidR="00E61511" w:rsidRPr="00F62A56" w14:paraId="2DBD6A22" w14:textId="77777777" w:rsidTr="00173833">
        <w:tc>
          <w:tcPr>
            <w:tcW w:w="7054" w:type="dxa"/>
          </w:tcPr>
          <w:p w14:paraId="7F9411CF" w14:textId="77777777" w:rsidR="00E61511" w:rsidRPr="00F62A56" w:rsidRDefault="00E61511" w:rsidP="00F62A56">
            <w:pPr>
              <w:spacing w:line="360" w:lineRule="auto"/>
              <w:jc w:val="both"/>
              <w:rPr>
                <w:rFonts w:cstheme="minorHAnsi"/>
              </w:rPr>
            </w:pPr>
            <w:r w:rsidRPr="00F62A56">
              <w:rPr>
                <w:rFonts w:cstheme="minorHAnsi"/>
              </w:rPr>
              <w:t>7.3. Procedury wyboru projektów były zrozumiałe i przejrzyste</w:t>
            </w:r>
          </w:p>
        </w:tc>
        <w:tc>
          <w:tcPr>
            <w:tcW w:w="2158" w:type="dxa"/>
          </w:tcPr>
          <w:p w14:paraId="6E7C3300" w14:textId="77777777" w:rsidR="00E61511" w:rsidRPr="00F62A56" w:rsidRDefault="00E61511" w:rsidP="00F62A56">
            <w:pPr>
              <w:spacing w:line="360" w:lineRule="auto"/>
              <w:jc w:val="both"/>
              <w:rPr>
                <w:rFonts w:cstheme="minorHAnsi"/>
              </w:rPr>
            </w:pPr>
          </w:p>
        </w:tc>
      </w:tr>
      <w:tr w:rsidR="00E61511" w:rsidRPr="00F62A56" w14:paraId="1AFA5AD6" w14:textId="77777777" w:rsidTr="00173833">
        <w:tc>
          <w:tcPr>
            <w:tcW w:w="7054" w:type="dxa"/>
          </w:tcPr>
          <w:p w14:paraId="569D59D1" w14:textId="77777777" w:rsidR="00E61511" w:rsidRPr="00F62A56" w:rsidRDefault="00E61511" w:rsidP="00F62A56">
            <w:pPr>
              <w:spacing w:line="360" w:lineRule="auto"/>
              <w:jc w:val="both"/>
              <w:rPr>
                <w:rFonts w:cstheme="minorHAnsi"/>
              </w:rPr>
            </w:pPr>
            <w:r w:rsidRPr="00F62A56">
              <w:rPr>
                <w:rFonts w:cstheme="minorHAnsi"/>
              </w:rPr>
              <w:t xml:space="preserve">7.4. Czas między złożeniem wniosku a informacją o otrzymaniu finansowania był odpowiedni </w:t>
            </w:r>
          </w:p>
        </w:tc>
        <w:tc>
          <w:tcPr>
            <w:tcW w:w="2158" w:type="dxa"/>
          </w:tcPr>
          <w:p w14:paraId="6D8B7AFE" w14:textId="77777777" w:rsidR="00E61511" w:rsidRPr="00F62A56" w:rsidRDefault="00E61511" w:rsidP="00F62A56">
            <w:pPr>
              <w:spacing w:line="360" w:lineRule="auto"/>
              <w:jc w:val="both"/>
              <w:rPr>
                <w:rFonts w:cstheme="minorHAnsi"/>
              </w:rPr>
            </w:pPr>
          </w:p>
        </w:tc>
      </w:tr>
    </w:tbl>
    <w:p w14:paraId="117B8143" w14:textId="77777777" w:rsidR="00E61511" w:rsidRPr="00F62A56" w:rsidRDefault="00E61511" w:rsidP="00F62A56">
      <w:pPr>
        <w:tabs>
          <w:tab w:val="left" w:pos="1080"/>
        </w:tabs>
        <w:spacing w:line="360" w:lineRule="auto"/>
        <w:jc w:val="both"/>
        <w:rPr>
          <w:rFonts w:cstheme="minorHAnsi"/>
        </w:rPr>
      </w:pPr>
    </w:p>
    <w:p w14:paraId="4A1A9FB0" w14:textId="77777777" w:rsidR="00E61511" w:rsidRPr="00F62A56" w:rsidRDefault="00E61511" w:rsidP="00F62A56">
      <w:pPr>
        <w:tabs>
          <w:tab w:val="left" w:pos="1080"/>
        </w:tabs>
        <w:spacing w:line="360" w:lineRule="auto"/>
        <w:jc w:val="both"/>
        <w:rPr>
          <w:rFonts w:cstheme="minorHAnsi"/>
        </w:rPr>
      </w:pPr>
      <w:r w:rsidRPr="00F62A56">
        <w:rPr>
          <w:rFonts w:cstheme="minorHAnsi"/>
          <w:b/>
        </w:rPr>
        <w:lastRenderedPageBreak/>
        <w:t>P8. Jak Państwo oceniają kryteria wyboru projektów? gdzie 1 – zdecydowanie się nie zgadzam; 2- raczej się nie zgadzam; 3 – nie mam zdania; 4 – raczej się zgadzam; 5 – zdecydowanie się zgadzam (</w:t>
      </w:r>
      <w:r w:rsidRPr="00F62A56">
        <w:rPr>
          <w:rFonts w:cstheme="minorHAnsi"/>
          <w:b/>
          <w:color w:val="FF0000"/>
        </w:rPr>
        <w:t>czytamy wszystkie odpowiedzi</w:t>
      </w:r>
      <w:r w:rsidRPr="00F62A56">
        <w:rPr>
          <w:rFonts w:cstheme="minorHAnsi"/>
          <w:b/>
        </w:rPr>
        <w:t>)</w:t>
      </w:r>
    </w:p>
    <w:tbl>
      <w:tblPr>
        <w:tblStyle w:val="Tabela-Siatka"/>
        <w:tblW w:w="0" w:type="auto"/>
        <w:tblLook w:val="04A0" w:firstRow="1" w:lastRow="0" w:firstColumn="1" w:lastColumn="0" w:noHBand="0" w:noVBand="1"/>
      </w:tblPr>
      <w:tblGrid>
        <w:gridCol w:w="7054"/>
        <w:gridCol w:w="2158"/>
      </w:tblGrid>
      <w:tr w:rsidR="00E61511" w:rsidRPr="00F62A56" w14:paraId="4E48E703" w14:textId="77777777" w:rsidTr="00173833">
        <w:tc>
          <w:tcPr>
            <w:tcW w:w="7054" w:type="dxa"/>
          </w:tcPr>
          <w:p w14:paraId="7A6CED30" w14:textId="77777777" w:rsidR="00E61511" w:rsidRPr="00F62A56" w:rsidRDefault="00E61511" w:rsidP="00F62A56">
            <w:pPr>
              <w:spacing w:line="360" w:lineRule="auto"/>
              <w:jc w:val="both"/>
              <w:rPr>
                <w:rFonts w:cstheme="minorHAnsi"/>
              </w:rPr>
            </w:pPr>
            <w:r w:rsidRPr="00F62A56">
              <w:rPr>
                <w:rFonts w:cstheme="minorHAnsi"/>
              </w:rPr>
              <w:t>8.1. Były problemy z precyzyjnością kryteriów</w:t>
            </w:r>
          </w:p>
        </w:tc>
        <w:tc>
          <w:tcPr>
            <w:tcW w:w="2158" w:type="dxa"/>
          </w:tcPr>
          <w:p w14:paraId="3FD44ADD" w14:textId="77777777" w:rsidR="00E61511" w:rsidRPr="00F62A56" w:rsidRDefault="00E61511" w:rsidP="00F62A56">
            <w:pPr>
              <w:spacing w:line="360" w:lineRule="auto"/>
              <w:jc w:val="both"/>
              <w:rPr>
                <w:rFonts w:cstheme="minorHAnsi"/>
              </w:rPr>
            </w:pPr>
          </w:p>
        </w:tc>
      </w:tr>
      <w:tr w:rsidR="00E61511" w:rsidRPr="00F62A56" w14:paraId="47A8611A" w14:textId="77777777" w:rsidTr="00173833">
        <w:tc>
          <w:tcPr>
            <w:tcW w:w="7054" w:type="dxa"/>
          </w:tcPr>
          <w:p w14:paraId="5DD3390D" w14:textId="77777777" w:rsidR="00E61511" w:rsidRPr="00F62A56" w:rsidRDefault="00E61511" w:rsidP="00F62A56">
            <w:pPr>
              <w:spacing w:line="360" w:lineRule="auto"/>
              <w:jc w:val="both"/>
              <w:rPr>
                <w:rFonts w:cstheme="minorHAnsi"/>
              </w:rPr>
            </w:pPr>
            <w:r w:rsidRPr="00F62A56">
              <w:rPr>
                <w:rFonts w:cstheme="minorHAnsi"/>
              </w:rPr>
              <w:t>8.2. Były problemy ze spójnością kryteriów</w:t>
            </w:r>
          </w:p>
        </w:tc>
        <w:tc>
          <w:tcPr>
            <w:tcW w:w="2158" w:type="dxa"/>
          </w:tcPr>
          <w:p w14:paraId="0B409532" w14:textId="77777777" w:rsidR="00E61511" w:rsidRPr="00F62A56" w:rsidRDefault="00E61511" w:rsidP="00F62A56">
            <w:pPr>
              <w:spacing w:line="360" w:lineRule="auto"/>
              <w:jc w:val="both"/>
              <w:rPr>
                <w:rFonts w:cstheme="minorHAnsi"/>
              </w:rPr>
            </w:pPr>
          </w:p>
        </w:tc>
      </w:tr>
      <w:tr w:rsidR="00E61511" w:rsidRPr="00F62A56" w14:paraId="06BB6FF1" w14:textId="77777777" w:rsidTr="00173833">
        <w:tc>
          <w:tcPr>
            <w:tcW w:w="7054" w:type="dxa"/>
          </w:tcPr>
          <w:p w14:paraId="21A1F64B" w14:textId="77777777" w:rsidR="00E61511" w:rsidRPr="00F62A56" w:rsidRDefault="00E61511" w:rsidP="00F62A56">
            <w:pPr>
              <w:spacing w:line="360" w:lineRule="auto"/>
              <w:jc w:val="both"/>
              <w:rPr>
                <w:rFonts w:cstheme="minorHAnsi"/>
              </w:rPr>
            </w:pPr>
            <w:r w:rsidRPr="00F62A56">
              <w:rPr>
                <w:rFonts w:cstheme="minorHAnsi"/>
              </w:rPr>
              <w:t>8.3. Były problemy z weryfikowalnością kryteriów</w:t>
            </w:r>
          </w:p>
        </w:tc>
        <w:tc>
          <w:tcPr>
            <w:tcW w:w="2158" w:type="dxa"/>
          </w:tcPr>
          <w:p w14:paraId="5D725889" w14:textId="77777777" w:rsidR="00E61511" w:rsidRPr="00F62A56" w:rsidRDefault="00E61511" w:rsidP="00F62A56">
            <w:pPr>
              <w:spacing w:line="360" w:lineRule="auto"/>
              <w:jc w:val="both"/>
              <w:rPr>
                <w:rFonts w:cstheme="minorHAnsi"/>
              </w:rPr>
            </w:pPr>
          </w:p>
        </w:tc>
      </w:tr>
      <w:tr w:rsidR="00E61511" w:rsidRPr="00F62A56" w14:paraId="58413812" w14:textId="77777777" w:rsidTr="00173833">
        <w:tc>
          <w:tcPr>
            <w:tcW w:w="7054" w:type="dxa"/>
          </w:tcPr>
          <w:p w14:paraId="5FC220CE" w14:textId="77777777" w:rsidR="00E61511" w:rsidRPr="00F62A56" w:rsidRDefault="00E61511" w:rsidP="00F62A56">
            <w:pPr>
              <w:spacing w:line="360" w:lineRule="auto"/>
              <w:jc w:val="both"/>
              <w:rPr>
                <w:rFonts w:cstheme="minorHAnsi"/>
              </w:rPr>
            </w:pPr>
            <w:r w:rsidRPr="00F62A56">
              <w:rPr>
                <w:rFonts w:cstheme="minorHAnsi"/>
              </w:rPr>
              <w:t>8.4. Były zbędne kryteria</w:t>
            </w:r>
          </w:p>
        </w:tc>
        <w:tc>
          <w:tcPr>
            <w:tcW w:w="2158" w:type="dxa"/>
          </w:tcPr>
          <w:p w14:paraId="357157C7" w14:textId="77777777" w:rsidR="00E61511" w:rsidRPr="00F62A56" w:rsidRDefault="00E61511" w:rsidP="00F62A56">
            <w:pPr>
              <w:spacing w:line="360" w:lineRule="auto"/>
              <w:jc w:val="both"/>
              <w:rPr>
                <w:rFonts w:cstheme="minorHAnsi"/>
              </w:rPr>
            </w:pPr>
          </w:p>
        </w:tc>
      </w:tr>
      <w:tr w:rsidR="00E61511" w:rsidRPr="00F62A56" w14:paraId="31213682" w14:textId="77777777" w:rsidTr="00173833">
        <w:tc>
          <w:tcPr>
            <w:tcW w:w="7054" w:type="dxa"/>
          </w:tcPr>
          <w:p w14:paraId="5910EF04" w14:textId="77777777" w:rsidR="00E61511" w:rsidRPr="00F62A56" w:rsidRDefault="00E61511" w:rsidP="00F62A56">
            <w:pPr>
              <w:spacing w:line="360" w:lineRule="auto"/>
              <w:jc w:val="both"/>
              <w:rPr>
                <w:rFonts w:cstheme="minorHAnsi"/>
              </w:rPr>
            </w:pPr>
            <w:r w:rsidRPr="00F62A56">
              <w:rPr>
                <w:rFonts w:cstheme="minorHAnsi"/>
              </w:rPr>
              <w:t>8.5. Kryteriom wyboru projektów przyznane zostały właściwe wagi punktowe</w:t>
            </w:r>
          </w:p>
        </w:tc>
        <w:tc>
          <w:tcPr>
            <w:tcW w:w="2158" w:type="dxa"/>
          </w:tcPr>
          <w:p w14:paraId="79AE5C8B" w14:textId="77777777" w:rsidR="00E61511" w:rsidRPr="00F62A56" w:rsidRDefault="00E61511" w:rsidP="00F62A56">
            <w:pPr>
              <w:spacing w:line="360" w:lineRule="auto"/>
              <w:jc w:val="both"/>
              <w:rPr>
                <w:rFonts w:cstheme="minorHAnsi"/>
              </w:rPr>
            </w:pPr>
          </w:p>
        </w:tc>
      </w:tr>
    </w:tbl>
    <w:p w14:paraId="6234F65C" w14:textId="77777777" w:rsidR="00E61511" w:rsidRPr="00F62A56" w:rsidRDefault="00E61511" w:rsidP="00F62A56">
      <w:pPr>
        <w:tabs>
          <w:tab w:val="left" w:pos="1080"/>
        </w:tabs>
        <w:spacing w:line="360" w:lineRule="auto"/>
        <w:jc w:val="both"/>
        <w:rPr>
          <w:rFonts w:cstheme="minorHAnsi"/>
        </w:rPr>
      </w:pPr>
    </w:p>
    <w:p w14:paraId="24DC1F29" w14:textId="77777777" w:rsidR="00E61511" w:rsidRPr="00F62A56" w:rsidRDefault="00E61511" w:rsidP="00F62A56">
      <w:pPr>
        <w:spacing w:line="360" w:lineRule="auto"/>
        <w:jc w:val="both"/>
        <w:rPr>
          <w:rFonts w:cstheme="minorHAnsi"/>
          <w:b/>
        </w:rPr>
      </w:pPr>
      <w:r w:rsidRPr="00F62A56">
        <w:rPr>
          <w:rFonts w:cstheme="minorHAnsi"/>
          <w:b/>
        </w:rPr>
        <w:t>P9. Które z kryteriów wyboru projektów powinny być zdaniem Państwa zmodyfikowane? gdzie 1 – zdecydowanie się nie zgadzam; 2- raczej się nie zgadzam; 3 – nie mam zdania; 4 – raczej się zgadzam; 5 – zdecydowanie się zgadzam (</w:t>
      </w:r>
      <w:r w:rsidRPr="00F62A56">
        <w:rPr>
          <w:rFonts w:cstheme="minorHAnsi"/>
          <w:b/>
          <w:color w:val="FF0000"/>
        </w:rPr>
        <w:t>czytamy wszystkie odpowiedzi</w:t>
      </w:r>
      <w:r w:rsidRPr="00F62A56">
        <w:rPr>
          <w:rFonts w:cstheme="minorHAnsi"/>
          <w:b/>
        </w:rPr>
        <w:t>)</w:t>
      </w:r>
    </w:p>
    <w:tbl>
      <w:tblPr>
        <w:tblStyle w:val="Tabela-Siatka"/>
        <w:tblW w:w="0" w:type="auto"/>
        <w:tblLook w:val="04A0" w:firstRow="1" w:lastRow="0" w:firstColumn="1" w:lastColumn="0" w:noHBand="0" w:noVBand="1"/>
      </w:tblPr>
      <w:tblGrid>
        <w:gridCol w:w="5637"/>
        <w:gridCol w:w="3639"/>
      </w:tblGrid>
      <w:tr w:rsidR="00E61511" w:rsidRPr="00F62A56" w14:paraId="419F9AD0" w14:textId="77777777" w:rsidTr="00173833">
        <w:trPr>
          <w:trHeight w:val="257"/>
        </w:trPr>
        <w:tc>
          <w:tcPr>
            <w:tcW w:w="5637" w:type="dxa"/>
          </w:tcPr>
          <w:p w14:paraId="2BA4256A" w14:textId="77777777" w:rsidR="00E61511" w:rsidRPr="00F62A56" w:rsidRDefault="00E61511" w:rsidP="00F62A56">
            <w:pPr>
              <w:spacing w:line="360" w:lineRule="auto"/>
              <w:jc w:val="both"/>
              <w:rPr>
                <w:rFonts w:cstheme="minorHAnsi"/>
              </w:rPr>
            </w:pPr>
            <w:r w:rsidRPr="00F62A56">
              <w:rPr>
                <w:rFonts w:cstheme="minorHAnsi"/>
              </w:rPr>
              <w:t>9.1. Formalne</w:t>
            </w:r>
          </w:p>
        </w:tc>
        <w:tc>
          <w:tcPr>
            <w:tcW w:w="3639" w:type="dxa"/>
          </w:tcPr>
          <w:p w14:paraId="533C0BDA" w14:textId="77777777" w:rsidR="00E61511" w:rsidRPr="00F62A56" w:rsidRDefault="00E61511" w:rsidP="00F62A56">
            <w:pPr>
              <w:spacing w:line="360" w:lineRule="auto"/>
              <w:jc w:val="both"/>
              <w:rPr>
                <w:rFonts w:cstheme="minorHAnsi"/>
              </w:rPr>
            </w:pPr>
            <w:r w:rsidRPr="00F62A56">
              <w:rPr>
                <w:rFonts w:cstheme="minorHAnsi"/>
                <w:color w:val="FF0000"/>
              </w:rPr>
              <w:t>Jeśli 4 lub 5 to przechodzimy do 9.1.1.</w:t>
            </w:r>
          </w:p>
        </w:tc>
      </w:tr>
      <w:tr w:rsidR="00E61511" w:rsidRPr="00F62A56" w14:paraId="677C156A" w14:textId="77777777" w:rsidTr="00173833">
        <w:trPr>
          <w:trHeight w:val="257"/>
        </w:trPr>
        <w:tc>
          <w:tcPr>
            <w:tcW w:w="5637" w:type="dxa"/>
          </w:tcPr>
          <w:p w14:paraId="2302F7A1" w14:textId="77777777" w:rsidR="00E61511" w:rsidRPr="00F62A56" w:rsidRDefault="00E61511" w:rsidP="00F62A56">
            <w:pPr>
              <w:spacing w:line="360" w:lineRule="auto"/>
              <w:jc w:val="both"/>
              <w:rPr>
                <w:rFonts w:cstheme="minorHAnsi"/>
              </w:rPr>
            </w:pPr>
            <w:r w:rsidRPr="00F62A56">
              <w:rPr>
                <w:rFonts w:cstheme="minorHAnsi"/>
              </w:rPr>
              <w:t>9.2. Dostępu</w:t>
            </w:r>
          </w:p>
        </w:tc>
        <w:tc>
          <w:tcPr>
            <w:tcW w:w="3639" w:type="dxa"/>
          </w:tcPr>
          <w:p w14:paraId="43E29BB4" w14:textId="77777777" w:rsidR="00E61511" w:rsidRPr="00F62A56" w:rsidRDefault="00E61511" w:rsidP="00F62A56">
            <w:pPr>
              <w:spacing w:line="360" w:lineRule="auto"/>
              <w:jc w:val="both"/>
              <w:rPr>
                <w:rFonts w:cstheme="minorHAnsi"/>
              </w:rPr>
            </w:pPr>
            <w:r w:rsidRPr="00F62A56">
              <w:rPr>
                <w:rFonts w:cstheme="minorHAnsi"/>
                <w:color w:val="FF0000"/>
              </w:rPr>
              <w:t>Jeśli 4 lub 5 to przechodzimy do 9.2.1.</w:t>
            </w:r>
          </w:p>
        </w:tc>
      </w:tr>
      <w:tr w:rsidR="00E61511" w:rsidRPr="00F62A56" w14:paraId="1CFF6C15" w14:textId="77777777" w:rsidTr="00173833">
        <w:trPr>
          <w:trHeight w:val="257"/>
        </w:trPr>
        <w:tc>
          <w:tcPr>
            <w:tcW w:w="5637" w:type="dxa"/>
          </w:tcPr>
          <w:p w14:paraId="1E4E7939" w14:textId="77777777" w:rsidR="00E61511" w:rsidRPr="00F62A56" w:rsidRDefault="00E61511" w:rsidP="00F62A56">
            <w:pPr>
              <w:spacing w:line="360" w:lineRule="auto"/>
              <w:jc w:val="both"/>
              <w:rPr>
                <w:rFonts w:cstheme="minorHAnsi"/>
              </w:rPr>
            </w:pPr>
            <w:r w:rsidRPr="00F62A56">
              <w:rPr>
                <w:rFonts w:cstheme="minorHAnsi"/>
              </w:rPr>
              <w:t>9.3. Horyzontalne</w:t>
            </w:r>
          </w:p>
        </w:tc>
        <w:tc>
          <w:tcPr>
            <w:tcW w:w="3639" w:type="dxa"/>
          </w:tcPr>
          <w:p w14:paraId="438D40E5" w14:textId="77777777" w:rsidR="00E61511" w:rsidRPr="00F62A56" w:rsidRDefault="00E61511" w:rsidP="00F62A56">
            <w:pPr>
              <w:spacing w:line="360" w:lineRule="auto"/>
              <w:jc w:val="both"/>
              <w:rPr>
                <w:rFonts w:cstheme="minorHAnsi"/>
              </w:rPr>
            </w:pPr>
            <w:r w:rsidRPr="00F62A56">
              <w:rPr>
                <w:rFonts w:cstheme="minorHAnsi"/>
                <w:color w:val="FF0000"/>
              </w:rPr>
              <w:t>Jeśli 4 lub 5 to przechodzimy do 9.3.1.</w:t>
            </w:r>
          </w:p>
        </w:tc>
      </w:tr>
      <w:tr w:rsidR="00E61511" w:rsidRPr="00F62A56" w14:paraId="388CF599" w14:textId="77777777" w:rsidTr="00173833">
        <w:trPr>
          <w:trHeight w:val="270"/>
        </w:trPr>
        <w:tc>
          <w:tcPr>
            <w:tcW w:w="5637" w:type="dxa"/>
          </w:tcPr>
          <w:p w14:paraId="0DE221C5" w14:textId="77777777" w:rsidR="00E61511" w:rsidRPr="00F62A56" w:rsidRDefault="00E61511" w:rsidP="00F62A56">
            <w:pPr>
              <w:spacing w:line="360" w:lineRule="auto"/>
              <w:jc w:val="both"/>
              <w:rPr>
                <w:rFonts w:cstheme="minorHAnsi"/>
              </w:rPr>
            </w:pPr>
            <w:r w:rsidRPr="00F62A56">
              <w:rPr>
                <w:rFonts w:cstheme="minorHAnsi"/>
              </w:rPr>
              <w:t>9.4. Ogólne kryteria merytoryczne</w:t>
            </w:r>
          </w:p>
        </w:tc>
        <w:tc>
          <w:tcPr>
            <w:tcW w:w="3639" w:type="dxa"/>
          </w:tcPr>
          <w:p w14:paraId="373648A0" w14:textId="77777777" w:rsidR="00E61511" w:rsidRPr="00F62A56" w:rsidRDefault="00E61511" w:rsidP="00F62A56">
            <w:pPr>
              <w:spacing w:line="360" w:lineRule="auto"/>
              <w:jc w:val="both"/>
              <w:rPr>
                <w:rFonts w:cstheme="minorHAnsi"/>
              </w:rPr>
            </w:pPr>
            <w:r w:rsidRPr="00F62A56">
              <w:rPr>
                <w:rFonts w:cstheme="minorHAnsi"/>
                <w:color w:val="FF0000"/>
              </w:rPr>
              <w:t>Jeśli 4 lub 5 to przechodzimy do 9.4.1.</w:t>
            </w:r>
          </w:p>
        </w:tc>
      </w:tr>
      <w:tr w:rsidR="00E61511" w:rsidRPr="00F62A56" w14:paraId="3E057E31" w14:textId="77777777" w:rsidTr="00173833">
        <w:trPr>
          <w:trHeight w:val="257"/>
        </w:trPr>
        <w:tc>
          <w:tcPr>
            <w:tcW w:w="5637" w:type="dxa"/>
          </w:tcPr>
          <w:p w14:paraId="12B6AF66" w14:textId="77777777" w:rsidR="00E61511" w:rsidRPr="00F62A56" w:rsidRDefault="00E61511" w:rsidP="00F62A56">
            <w:pPr>
              <w:spacing w:line="360" w:lineRule="auto"/>
              <w:jc w:val="both"/>
              <w:rPr>
                <w:rFonts w:cstheme="minorHAnsi"/>
              </w:rPr>
            </w:pPr>
            <w:r w:rsidRPr="00F62A56">
              <w:rPr>
                <w:rFonts w:cstheme="minorHAnsi"/>
              </w:rPr>
              <w:t>9.5. Premiujące</w:t>
            </w:r>
          </w:p>
        </w:tc>
        <w:tc>
          <w:tcPr>
            <w:tcW w:w="3639" w:type="dxa"/>
          </w:tcPr>
          <w:p w14:paraId="0573941B" w14:textId="77777777" w:rsidR="00E61511" w:rsidRPr="00F62A56" w:rsidRDefault="00E61511" w:rsidP="00F62A56">
            <w:pPr>
              <w:spacing w:line="360" w:lineRule="auto"/>
              <w:jc w:val="both"/>
              <w:rPr>
                <w:rFonts w:cstheme="minorHAnsi"/>
              </w:rPr>
            </w:pPr>
            <w:r w:rsidRPr="00F62A56">
              <w:rPr>
                <w:rFonts w:cstheme="minorHAnsi"/>
                <w:color w:val="FF0000"/>
              </w:rPr>
              <w:t>Jeśli 4 lub 5 to przechodzimy do 9.5.1.</w:t>
            </w:r>
          </w:p>
        </w:tc>
      </w:tr>
    </w:tbl>
    <w:p w14:paraId="73C6E1FC" w14:textId="77777777" w:rsidR="00E61511" w:rsidRPr="00F62A56" w:rsidRDefault="00E61511" w:rsidP="00F62A56">
      <w:pPr>
        <w:tabs>
          <w:tab w:val="left" w:pos="1080"/>
        </w:tabs>
        <w:spacing w:line="360" w:lineRule="auto"/>
        <w:jc w:val="both"/>
        <w:rPr>
          <w:rFonts w:cstheme="minorHAnsi"/>
        </w:rPr>
      </w:pPr>
    </w:p>
    <w:p w14:paraId="2FD865A0" w14:textId="77777777" w:rsidR="00E61511" w:rsidRPr="00F62A56" w:rsidRDefault="00E61511" w:rsidP="00F62A56">
      <w:pPr>
        <w:spacing w:line="360" w:lineRule="auto"/>
        <w:jc w:val="both"/>
        <w:rPr>
          <w:rFonts w:cstheme="minorHAnsi"/>
          <w:b/>
        </w:rPr>
      </w:pPr>
      <w:r w:rsidRPr="00F62A56">
        <w:rPr>
          <w:rFonts w:cstheme="minorHAnsi"/>
          <w:b/>
        </w:rPr>
        <w:t>gdzie 1 – zdecydowanie się nie zgadzam; 2- raczej się nie zgadzam; 3 – nie mam zdania; 4 – raczej się zgadzam; 5 – zdecydowanie się zgadzam (</w:t>
      </w:r>
      <w:r w:rsidRPr="00F62A56">
        <w:rPr>
          <w:rFonts w:cstheme="minorHAnsi"/>
          <w:b/>
          <w:color w:val="FF0000"/>
        </w:rPr>
        <w:t>czytamy wszystkie odpowiedzi</w:t>
      </w:r>
      <w:r w:rsidRPr="00F62A56">
        <w:rPr>
          <w:rFonts w:cstheme="minorHAnsi"/>
          <w:b/>
        </w:rPr>
        <w:t>)</w:t>
      </w:r>
    </w:p>
    <w:tbl>
      <w:tblPr>
        <w:tblStyle w:val="Tabela-Siatka"/>
        <w:tblW w:w="0" w:type="auto"/>
        <w:tblLook w:val="04A0" w:firstRow="1" w:lastRow="0" w:firstColumn="1" w:lastColumn="0" w:noHBand="0" w:noVBand="1"/>
      </w:tblPr>
      <w:tblGrid>
        <w:gridCol w:w="5637"/>
        <w:gridCol w:w="3575"/>
      </w:tblGrid>
      <w:tr w:rsidR="00E61511" w:rsidRPr="00F62A56" w14:paraId="4C9ABFD7" w14:textId="77777777" w:rsidTr="00173833">
        <w:tc>
          <w:tcPr>
            <w:tcW w:w="5637" w:type="dxa"/>
          </w:tcPr>
          <w:p w14:paraId="1BBF8651" w14:textId="77777777" w:rsidR="00E61511" w:rsidRPr="00F62A56" w:rsidRDefault="00E61511" w:rsidP="00F62A56">
            <w:pPr>
              <w:tabs>
                <w:tab w:val="left" w:pos="1080"/>
              </w:tabs>
              <w:spacing w:line="360" w:lineRule="auto"/>
              <w:jc w:val="both"/>
              <w:rPr>
                <w:rFonts w:cstheme="minorHAnsi"/>
              </w:rPr>
            </w:pPr>
            <w:r w:rsidRPr="00F62A56">
              <w:rPr>
                <w:rFonts w:cstheme="minorHAnsi"/>
              </w:rPr>
              <w:t>9.1.1. Powinny być bardziej precyzyjne</w:t>
            </w:r>
          </w:p>
        </w:tc>
        <w:tc>
          <w:tcPr>
            <w:tcW w:w="3575" w:type="dxa"/>
          </w:tcPr>
          <w:p w14:paraId="1D908714" w14:textId="77777777" w:rsidR="00E61511" w:rsidRPr="00F62A56" w:rsidRDefault="00E61511" w:rsidP="00F62A56">
            <w:pPr>
              <w:tabs>
                <w:tab w:val="left" w:pos="1080"/>
              </w:tabs>
              <w:spacing w:line="360" w:lineRule="auto"/>
              <w:jc w:val="both"/>
              <w:rPr>
                <w:rFonts w:cstheme="minorHAnsi"/>
              </w:rPr>
            </w:pPr>
          </w:p>
        </w:tc>
      </w:tr>
      <w:tr w:rsidR="00E61511" w:rsidRPr="00F62A56" w14:paraId="616225FD" w14:textId="77777777" w:rsidTr="00173833">
        <w:tc>
          <w:tcPr>
            <w:tcW w:w="5637" w:type="dxa"/>
          </w:tcPr>
          <w:p w14:paraId="67BE7012" w14:textId="77777777" w:rsidR="00E61511" w:rsidRPr="00F62A56" w:rsidRDefault="00E61511" w:rsidP="00F62A56">
            <w:pPr>
              <w:tabs>
                <w:tab w:val="left" w:pos="1080"/>
              </w:tabs>
              <w:spacing w:line="360" w:lineRule="auto"/>
              <w:jc w:val="both"/>
              <w:rPr>
                <w:rFonts w:cstheme="minorHAnsi"/>
              </w:rPr>
            </w:pPr>
            <w:r w:rsidRPr="00F62A56">
              <w:rPr>
                <w:rFonts w:cstheme="minorHAnsi"/>
              </w:rPr>
              <w:t>9.1.2. Powinny być bardziej spójne</w:t>
            </w:r>
          </w:p>
        </w:tc>
        <w:tc>
          <w:tcPr>
            <w:tcW w:w="3575" w:type="dxa"/>
          </w:tcPr>
          <w:p w14:paraId="0FDE61FF" w14:textId="77777777" w:rsidR="00E61511" w:rsidRPr="00F62A56" w:rsidRDefault="00E61511" w:rsidP="00F62A56">
            <w:pPr>
              <w:tabs>
                <w:tab w:val="left" w:pos="1080"/>
              </w:tabs>
              <w:spacing w:line="360" w:lineRule="auto"/>
              <w:jc w:val="both"/>
              <w:rPr>
                <w:rFonts w:cstheme="minorHAnsi"/>
              </w:rPr>
            </w:pPr>
          </w:p>
        </w:tc>
      </w:tr>
      <w:tr w:rsidR="00E61511" w:rsidRPr="00F62A56" w14:paraId="5314F420" w14:textId="77777777" w:rsidTr="00173833">
        <w:tc>
          <w:tcPr>
            <w:tcW w:w="5637" w:type="dxa"/>
          </w:tcPr>
          <w:p w14:paraId="0D583726" w14:textId="77777777" w:rsidR="00E61511" w:rsidRPr="00F62A56" w:rsidRDefault="00E61511" w:rsidP="00F62A56">
            <w:pPr>
              <w:tabs>
                <w:tab w:val="left" w:pos="1080"/>
              </w:tabs>
              <w:spacing w:line="360" w:lineRule="auto"/>
              <w:jc w:val="both"/>
              <w:rPr>
                <w:rFonts w:cstheme="minorHAnsi"/>
              </w:rPr>
            </w:pPr>
            <w:r w:rsidRPr="00F62A56">
              <w:rPr>
                <w:rFonts w:cstheme="minorHAnsi"/>
              </w:rPr>
              <w:t>9.1.3. Powinny być weryfikowalne</w:t>
            </w:r>
          </w:p>
        </w:tc>
        <w:tc>
          <w:tcPr>
            <w:tcW w:w="3575" w:type="dxa"/>
          </w:tcPr>
          <w:p w14:paraId="0C487749" w14:textId="77777777" w:rsidR="00E61511" w:rsidRPr="00F62A56" w:rsidRDefault="00E61511" w:rsidP="00F62A56">
            <w:pPr>
              <w:tabs>
                <w:tab w:val="left" w:pos="1080"/>
              </w:tabs>
              <w:spacing w:line="360" w:lineRule="auto"/>
              <w:jc w:val="both"/>
              <w:rPr>
                <w:rFonts w:cstheme="minorHAnsi"/>
              </w:rPr>
            </w:pPr>
          </w:p>
        </w:tc>
      </w:tr>
      <w:tr w:rsidR="00E61511" w:rsidRPr="00F62A56" w14:paraId="260A27C3" w14:textId="77777777" w:rsidTr="00173833">
        <w:tc>
          <w:tcPr>
            <w:tcW w:w="5637" w:type="dxa"/>
          </w:tcPr>
          <w:p w14:paraId="65E649D6" w14:textId="77777777" w:rsidR="00E61511" w:rsidRPr="00F62A56" w:rsidRDefault="00E61511" w:rsidP="00F62A56">
            <w:pPr>
              <w:tabs>
                <w:tab w:val="left" w:pos="1080"/>
              </w:tabs>
              <w:spacing w:line="360" w:lineRule="auto"/>
              <w:jc w:val="both"/>
              <w:rPr>
                <w:rFonts w:cstheme="minorHAnsi"/>
              </w:rPr>
            </w:pPr>
            <w:r w:rsidRPr="00F62A56">
              <w:rPr>
                <w:rFonts w:cstheme="minorHAnsi"/>
              </w:rPr>
              <w:t>9.1.4. Powinno się usunąć zbędne kryteria</w:t>
            </w:r>
          </w:p>
        </w:tc>
        <w:tc>
          <w:tcPr>
            <w:tcW w:w="3575" w:type="dxa"/>
          </w:tcPr>
          <w:p w14:paraId="4EAB8B41" w14:textId="77777777" w:rsidR="00E61511" w:rsidRPr="00F62A56" w:rsidRDefault="00E61511" w:rsidP="00F62A56">
            <w:pPr>
              <w:tabs>
                <w:tab w:val="left" w:pos="1080"/>
              </w:tabs>
              <w:spacing w:line="360" w:lineRule="auto"/>
              <w:jc w:val="both"/>
              <w:rPr>
                <w:rFonts w:cstheme="minorHAnsi"/>
              </w:rPr>
            </w:pPr>
            <w:r w:rsidRPr="00F62A56">
              <w:rPr>
                <w:rFonts w:cstheme="minorHAnsi"/>
                <w:color w:val="FF0000"/>
              </w:rPr>
              <w:t>Jeśli 4 lub 5 to prośba o wskazanie zbędnych kryteriów</w:t>
            </w:r>
          </w:p>
        </w:tc>
      </w:tr>
    </w:tbl>
    <w:p w14:paraId="6EA433F0" w14:textId="77777777" w:rsidR="00E61511" w:rsidRPr="00F62A56" w:rsidRDefault="00E61511" w:rsidP="00F62A56">
      <w:pPr>
        <w:tabs>
          <w:tab w:val="left" w:pos="1080"/>
        </w:tabs>
        <w:spacing w:line="360" w:lineRule="auto"/>
        <w:jc w:val="both"/>
        <w:rPr>
          <w:rFonts w:cstheme="minorHAnsi"/>
        </w:rPr>
      </w:pPr>
    </w:p>
    <w:tbl>
      <w:tblPr>
        <w:tblStyle w:val="Tabela-Siatka"/>
        <w:tblW w:w="0" w:type="auto"/>
        <w:tblLook w:val="04A0" w:firstRow="1" w:lastRow="0" w:firstColumn="1" w:lastColumn="0" w:noHBand="0" w:noVBand="1"/>
      </w:tblPr>
      <w:tblGrid>
        <w:gridCol w:w="5637"/>
        <w:gridCol w:w="3575"/>
      </w:tblGrid>
      <w:tr w:rsidR="00E61511" w:rsidRPr="00F62A56" w14:paraId="213BA5A4" w14:textId="77777777" w:rsidTr="00173833">
        <w:tc>
          <w:tcPr>
            <w:tcW w:w="5637" w:type="dxa"/>
          </w:tcPr>
          <w:p w14:paraId="2C695EB2" w14:textId="77777777" w:rsidR="00E61511" w:rsidRPr="00F62A56" w:rsidRDefault="00E61511" w:rsidP="00F62A56">
            <w:pPr>
              <w:tabs>
                <w:tab w:val="left" w:pos="1080"/>
              </w:tabs>
              <w:spacing w:line="360" w:lineRule="auto"/>
              <w:jc w:val="both"/>
              <w:rPr>
                <w:rFonts w:cstheme="minorHAnsi"/>
              </w:rPr>
            </w:pPr>
            <w:r w:rsidRPr="00F62A56">
              <w:rPr>
                <w:rFonts w:cstheme="minorHAnsi"/>
              </w:rPr>
              <w:t>9.2.1. Powinny być bardziej precyzyjne</w:t>
            </w:r>
          </w:p>
        </w:tc>
        <w:tc>
          <w:tcPr>
            <w:tcW w:w="3575" w:type="dxa"/>
          </w:tcPr>
          <w:p w14:paraId="6162AAB4" w14:textId="77777777" w:rsidR="00E61511" w:rsidRPr="00F62A56" w:rsidRDefault="00E61511" w:rsidP="00F62A56">
            <w:pPr>
              <w:tabs>
                <w:tab w:val="left" w:pos="1080"/>
              </w:tabs>
              <w:spacing w:line="360" w:lineRule="auto"/>
              <w:jc w:val="both"/>
              <w:rPr>
                <w:rFonts w:cstheme="minorHAnsi"/>
              </w:rPr>
            </w:pPr>
          </w:p>
        </w:tc>
      </w:tr>
      <w:tr w:rsidR="00E61511" w:rsidRPr="00F62A56" w14:paraId="1ED6DA29" w14:textId="77777777" w:rsidTr="00173833">
        <w:tc>
          <w:tcPr>
            <w:tcW w:w="5637" w:type="dxa"/>
          </w:tcPr>
          <w:p w14:paraId="084E4DC9" w14:textId="77777777" w:rsidR="00E61511" w:rsidRPr="00F62A56" w:rsidRDefault="00E61511" w:rsidP="00F62A56">
            <w:pPr>
              <w:tabs>
                <w:tab w:val="left" w:pos="1080"/>
              </w:tabs>
              <w:spacing w:line="360" w:lineRule="auto"/>
              <w:jc w:val="both"/>
              <w:rPr>
                <w:rFonts w:cstheme="minorHAnsi"/>
              </w:rPr>
            </w:pPr>
            <w:r w:rsidRPr="00F62A56">
              <w:rPr>
                <w:rFonts w:cstheme="minorHAnsi"/>
              </w:rPr>
              <w:t>9.2.2. Powinny być bardziej spójne</w:t>
            </w:r>
          </w:p>
        </w:tc>
        <w:tc>
          <w:tcPr>
            <w:tcW w:w="3575" w:type="dxa"/>
          </w:tcPr>
          <w:p w14:paraId="3F0ADD41" w14:textId="77777777" w:rsidR="00E61511" w:rsidRPr="00F62A56" w:rsidRDefault="00E61511" w:rsidP="00F62A56">
            <w:pPr>
              <w:tabs>
                <w:tab w:val="left" w:pos="1080"/>
              </w:tabs>
              <w:spacing w:line="360" w:lineRule="auto"/>
              <w:jc w:val="both"/>
              <w:rPr>
                <w:rFonts w:cstheme="minorHAnsi"/>
              </w:rPr>
            </w:pPr>
          </w:p>
        </w:tc>
      </w:tr>
      <w:tr w:rsidR="00E61511" w:rsidRPr="00F62A56" w14:paraId="2A4BECD6" w14:textId="77777777" w:rsidTr="00173833">
        <w:tc>
          <w:tcPr>
            <w:tcW w:w="5637" w:type="dxa"/>
          </w:tcPr>
          <w:p w14:paraId="337C1EAD" w14:textId="77777777" w:rsidR="00E61511" w:rsidRPr="00F62A56" w:rsidRDefault="00E61511" w:rsidP="00F62A56">
            <w:pPr>
              <w:tabs>
                <w:tab w:val="left" w:pos="1080"/>
              </w:tabs>
              <w:spacing w:line="360" w:lineRule="auto"/>
              <w:jc w:val="both"/>
              <w:rPr>
                <w:rFonts w:cstheme="minorHAnsi"/>
              </w:rPr>
            </w:pPr>
            <w:r w:rsidRPr="00F62A56">
              <w:rPr>
                <w:rFonts w:cstheme="minorHAnsi"/>
              </w:rPr>
              <w:t>9.2.3. Powinny być weryfikowalne</w:t>
            </w:r>
          </w:p>
        </w:tc>
        <w:tc>
          <w:tcPr>
            <w:tcW w:w="3575" w:type="dxa"/>
          </w:tcPr>
          <w:p w14:paraId="3BB1AD23" w14:textId="77777777" w:rsidR="00E61511" w:rsidRPr="00F62A56" w:rsidRDefault="00E61511" w:rsidP="00F62A56">
            <w:pPr>
              <w:tabs>
                <w:tab w:val="left" w:pos="1080"/>
              </w:tabs>
              <w:spacing w:line="360" w:lineRule="auto"/>
              <w:jc w:val="both"/>
              <w:rPr>
                <w:rFonts w:cstheme="minorHAnsi"/>
              </w:rPr>
            </w:pPr>
          </w:p>
        </w:tc>
      </w:tr>
      <w:tr w:rsidR="00E61511" w:rsidRPr="00F62A56" w14:paraId="6EA22699" w14:textId="77777777" w:rsidTr="00173833">
        <w:tc>
          <w:tcPr>
            <w:tcW w:w="5637" w:type="dxa"/>
          </w:tcPr>
          <w:p w14:paraId="3DC98E68" w14:textId="77777777" w:rsidR="00E61511" w:rsidRPr="00F62A56" w:rsidRDefault="00E61511" w:rsidP="00F62A56">
            <w:pPr>
              <w:tabs>
                <w:tab w:val="left" w:pos="1080"/>
              </w:tabs>
              <w:spacing w:line="360" w:lineRule="auto"/>
              <w:jc w:val="both"/>
              <w:rPr>
                <w:rFonts w:cstheme="minorHAnsi"/>
              </w:rPr>
            </w:pPr>
            <w:r w:rsidRPr="00F62A56">
              <w:rPr>
                <w:rFonts w:cstheme="minorHAnsi"/>
              </w:rPr>
              <w:lastRenderedPageBreak/>
              <w:t>9.2.4. Powinno się usunąć zbędne kryteria</w:t>
            </w:r>
          </w:p>
        </w:tc>
        <w:tc>
          <w:tcPr>
            <w:tcW w:w="3575" w:type="dxa"/>
          </w:tcPr>
          <w:p w14:paraId="7868FC40" w14:textId="77777777" w:rsidR="00E61511" w:rsidRPr="00F62A56" w:rsidRDefault="00E61511" w:rsidP="00F62A56">
            <w:pPr>
              <w:tabs>
                <w:tab w:val="left" w:pos="1080"/>
              </w:tabs>
              <w:spacing w:line="360" w:lineRule="auto"/>
              <w:jc w:val="both"/>
              <w:rPr>
                <w:rFonts w:cstheme="minorHAnsi"/>
              </w:rPr>
            </w:pPr>
            <w:r w:rsidRPr="00F62A56">
              <w:rPr>
                <w:rFonts w:cstheme="minorHAnsi"/>
                <w:color w:val="FF0000"/>
              </w:rPr>
              <w:t>Jeśli 4 lub 5 to prośba o wskazanie zbędnych kryteriów</w:t>
            </w:r>
          </w:p>
        </w:tc>
      </w:tr>
    </w:tbl>
    <w:p w14:paraId="5DAFA574" w14:textId="77777777" w:rsidR="00E61511" w:rsidRPr="00F62A56" w:rsidRDefault="00E61511" w:rsidP="00F62A56">
      <w:pPr>
        <w:tabs>
          <w:tab w:val="left" w:pos="1080"/>
        </w:tabs>
        <w:spacing w:line="360" w:lineRule="auto"/>
        <w:jc w:val="both"/>
        <w:rPr>
          <w:rFonts w:cstheme="minorHAnsi"/>
        </w:rPr>
      </w:pPr>
    </w:p>
    <w:tbl>
      <w:tblPr>
        <w:tblStyle w:val="Tabela-Siatka"/>
        <w:tblW w:w="0" w:type="auto"/>
        <w:tblLook w:val="04A0" w:firstRow="1" w:lastRow="0" w:firstColumn="1" w:lastColumn="0" w:noHBand="0" w:noVBand="1"/>
      </w:tblPr>
      <w:tblGrid>
        <w:gridCol w:w="5637"/>
        <w:gridCol w:w="3639"/>
      </w:tblGrid>
      <w:tr w:rsidR="00E61511" w:rsidRPr="00F62A56" w14:paraId="3F6CFBFE" w14:textId="77777777" w:rsidTr="00173833">
        <w:tc>
          <w:tcPr>
            <w:tcW w:w="5637" w:type="dxa"/>
          </w:tcPr>
          <w:p w14:paraId="366B464E" w14:textId="77777777" w:rsidR="00E61511" w:rsidRPr="00F62A56" w:rsidRDefault="00E61511" w:rsidP="00F62A56">
            <w:pPr>
              <w:tabs>
                <w:tab w:val="left" w:pos="1080"/>
              </w:tabs>
              <w:spacing w:line="360" w:lineRule="auto"/>
              <w:jc w:val="both"/>
              <w:rPr>
                <w:rFonts w:cstheme="minorHAnsi"/>
              </w:rPr>
            </w:pPr>
            <w:r w:rsidRPr="00F62A56">
              <w:rPr>
                <w:rFonts w:cstheme="minorHAnsi"/>
              </w:rPr>
              <w:t>9.3.1. Powinny być bardziej precyzyjne</w:t>
            </w:r>
          </w:p>
        </w:tc>
        <w:tc>
          <w:tcPr>
            <w:tcW w:w="3639" w:type="dxa"/>
          </w:tcPr>
          <w:p w14:paraId="4C74FF25" w14:textId="77777777" w:rsidR="00E61511" w:rsidRPr="00F62A56" w:rsidRDefault="00E61511" w:rsidP="00F62A56">
            <w:pPr>
              <w:tabs>
                <w:tab w:val="left" w:pos="1080"/>
              </w:tabs>
              <w:spacing w:line="360" w:lineRule="auto"/>
              <w:jc w:val="both"/>
              <w:rPr>
                <w:rFonts w:cstheme="minorHAnsi"/>
              </w:rPr>
            </w:pPr>
          </w:p>
        </w:tc>
      </w:tr>
      <w:tr w:rsidR="00E61511" w:rsidRPr="00F62A56" w14:paraId="583B43C0" w14:textId="77777777" w:rsidTr="00173833">
        <w:tc>
          <w:tcPr>
            <w:tcW w:w="5637" w:type="dxa"/>
          </w:tcPr>
          <w:p w14:paraId="530C1909" w14:textId="77777777" w:rsidR="00E61511" w:rsidRPr="00F62A56" w:rsidRDefault="00E61511" w:rsidP="00F62A56">
            <w:pPr>
              <w:tabs>
                <w:tab w:val="left" w:pos="1080"/>
              </w:tabs>
              <w:spacing w:line="360" w:lineRule="auto"/>
              <w:jc w:val="both"/>
              <w:rPr>
                <w:rFonts w:cstheme="minorHAnsi"/>
              </w:rPr>
            </w:pPr>
            <w:r w:rsidRPr="00F62A56">
              <w:rPr>
                <w:rFonts w:cstheme="minorHAnsi"/>
              </w:rPr>
              <w:t>9.3.2. Powinny być bardziej spójne</w:t>
            </w:r>
          </w:p>
        </w:tc>
        <w:tc>
          <w:tcPr>
            <w:tcW w:w="3639" w:type="dxa"/>
          </w:tcPr>
          <w:p w14:paraId="12295F57" w14:textId="77777777" w:rsidR="00E61511" w:rsidRPr="00F62A56" w:rsidRDefault="00E61511" w:rsidP="00F62A56">
            <w:pPr>
              <w:tabs>
                <w:tab w:val="left" w:pos="1080"/>
              </w:tabs>
              <w:spacing w:line="360" w:lineRule="auto"/>
              <w:jc w:val="both"/>
              <w:rPr>
                <w:rFonts w:cstheme="minorHAnsi"/>
              </w:rPr>
            </w:pPr>
          </w:p>
        </w:tc>
      </w:tr>
      <w:tr w:rsidR="00E61511" w:rsidRPr="00F62A56" w14:paraId="48503E18" w14:textId="77777777" w:rsidTr="00173833">
        <w:tc>
          <w:tcPr>
            <w:tcW w:w="5637" w:type="dxa"/>
          </w:tcPr>
          <w:p w14:paraId="74A310F6" w14:textId="77777777" w:rsidR="00E61511" w:rsidRPr="00F62A56" w:rsidRDefault="00E61511" w:rsidP="00F62A56">
            <w:pPr>
              <w:tabs>
                <w:tab w:val="left" w:pos="1080"/>
              </w:tabs>
              <w:spacing w:line="360" w:lineRule="auto"/>
              <w:jc w:val="both"/>
              <w:rPr>
                <w:rFonts w:cstheme="minorHAnsi"/>
              </w:rPr>
            </w:pPr>
            <w:r w:rsidRPr="00F62A56">
              <w:rPr>
                <w:rFonts w:cstheme="minorHAnsi"/>
              </w:rPr>
              <w:t>9.3.3. Powinny być weryfikowalne</w:t>
            </w:r>
          </w:p>
        </w:tc>
        <w:tc>
          <w:tcPr>
            <w:tcW w:w="3639" w:type="dxa"/>
          </w:tcPr>
          <w:p w14:paraId="2ECEA302" w14:textId="77777777" w:rsidR="00E61511" w:rsidRPr="00F62A56" w:rsidRDefault="00E61511" w:rsidP="00F62A56">
            <w:pPr>
              <w:tabs>
                <w:tab w:val="left" w:pos="1080"/>
              </w:tabs>
              <w:spacing w:line="360" w:lineRule="auto"/>
              <w:jc w:val="both"/>
              <w:rPr>
                <w:rFonts w:cstheme="minorHAnsi"/>
              </w:rPr>
            </w:pPr>
          </w:p>
        </w:tc>
      </w:tr>
      <w:tr w:rsidR="00E61511" w:rsidRPr="00F62A56" w14:paraId="0A27C246" w14:textId="77777777" w:rsidTr="00173833">
        <w:tc>
          <w:tcPr>
            <w:tcW w:w="5637" w:type="dxa"/>
          </w:tcPr>
          <w:p w14:paraId="496B0BAA" w14:textId="77777777" w:rsidR="00E61511" w:rsidRPr="00F62A56" w:rsidRDefault="00E61511" w:rsidP="00F62A56">
            <w:pPr>
              <w:tabs>
                <w:tab w:val="left" w:pos="1080"/>
              </w:tabs>
              <w:spacing w:line="360" w:lineRule="auto"/>
              <w:jc w:val="both"/>
              <w:rPr>
                <w:rFonts w:cstheme="minorHAnsi"/>
              </w:rPr>
            </w:pPr>
            <w:r w:rsidRPr="00F62A56">
              <w:rPr>
                <w:rFonts w:cstheme="minorHAnsi"/>
              </w:rPr>
              <w:t>9.3.4. Powinno się usunąć zbędne kryteria</w:t>
            </w:r>
          </w:p>
        </w:tc>
        <w:tc>
          <w:tcPr>
            <w:tcW w:w="3639" w:type="dxa"/>
          </w:tcPr>
          <w:p w14:paraId="2AAB56A5" w14:textId="77777777" w:rsidR="00E61511" w:rsidRPr="00F62A56" w:rsidRDefault="00E61511" w:rsidP="00F62A56">
            <w:pPr>
              <w:tabs>
                <w:tab w:val="left" w:pos="1080"/>
              </w:tabs>
              <w:spacing w:line="360" w:lineRule="auto"/>
              <w:jc w:val="both"/>
              <w:rPr>
                <w:rFonts w:cstheme="minorHAnsi"/>
              </w:rPr>
            </w:pPr>
            <w:r w:rsidRPr="00F62A56">
              <w:rPr>
                <w:rFonts w:cstheme="minorHAnsi"/>
                <w:color w:val="FF0000"/>
              </w:rPr>
              <w:t>Jeśli 4 lub 5 to prośba o wskazanie zbędnych kryteriów</w:t>
            </w:r>
          </w:p>
        </w:tc>
      </w:tr>
    </w:tbl>
    <w:p w14:paraId="3254B21A" w14:textId="77777777" w:rsidR="00E61511" w:rsidRPr="00F62A56" w:rsidRDefault="00E61511" w:rsidP="00F62A56">
      <w:pPr>
        <w:tabs>
          <w:tab w:val="left" w:pos="1080"/>
        </w:tabs>
        <w:spacing w:line="360" w:lineRule="auto"/>
        <w:jc w:val="both"/>
        <w:rPr>
          <w:rFonts w:cstheme="minorHAnsi"/>
        </w:rPr>
      </w:pPr>
    </w:p>
    <w:tbl>
      <w:tblPr>
        <w:tblStyle w:val="Tabela-Siatka"/>
        <w:tblW w:w="0" w:type="auto"/>
        <w:tblLook w:val="04A0" w:firstRow="1" w:lastRow="0" w:firstColumn="1" w:lastColumn="0" w:noHBand="0" w:noVBand="1"/>
      </w:tblPr>
      <w:tblGrid>
        <w:gridCol w:w="5637"/>
        <w:gridCol w:w="3639"/>
      </w:tblGrid>
      <w:tr w:rsidR="00E61511" w:rsidRPr="00F62A56" w14:paraId="712FE5AB" w14:textId="77777777" w:rsidTr="00173833">
        <w:tc>
          <w:tcPr>
            <w:tcW w:w="5637" w:type="dxa"/>
          </w:tcPr>
          <w:p w14:paraId="76414B89" w14:textId="77777777" w:rsidR="00E61511" w:rsidRPr="00F62A56" w:rsidRDefault="00E61511" w:rsidP="00F62A56">
            <w:pPr>
              <w:tabs>
                <w:tab w:val="left" w:pos="1080"/>
              </w:tabs>
              <w:spacing w:line="360" w:lineRule="auto"/>
              <w:jc w:val="both"/>
              <w:rPr>
                <w:rFonts w:cstheme="minorHAnsi"/>
              </w:rPr>
            </w:pPr>
            <w:r w:rsidRPr="00F62A56">
              <w:rPr>
                <w:rFonts w:cstheme="minorHAnsi"/>
              </w:rPr>
              <w:t>9.4.1. Powinny być bardziej precyzyjne</w:t>
            </w:r>
          </w:p>
        </w:tc>
        <w:tc>
          <w:tcPr>
            <w:tcW w:w="3639" w:type="dxa"/>
          </w:tcPr>
          <w:p w14:paraId="41FBBA89" w14:textId="77777777" w:rsidR="00E61511" w:rsidRPr="00F62A56" w:rsidRDefault="00E61511" w:rsidP="00F62A56">
            <w:pPr>
              <w:tabs>
                <w:tab w:val="left" w:pos="1080"/>
              </w:tabs>
              <w:spacing w:line="360" w:lineRule="auto"/>
              <w:jc w:val="both"/>
              <w:rPr>
                <w:rFonts w:cstheme="minorHAnsi"/>
              </w:rPr>
            </w:pPr>
          </w:p>
        </w:tc>
      </w:tr>
      <w:tr w:rsidR="00E61511" w:rsidRPr="00F62A56" w14:paraId="369097EF" w14:textId="77777777" w:rsidTr="00173833">
        <w:tc>
          <w:tcPr>
            <w:tcW w:w="5637" w:type="dxa"/>
          </w:tcPr>
          <w:p w14:paraId="558AD166" w14:textId="77777777" w:rsidR="00E61511" w:rsidRPr="00F62A56" w:rsidRDefault="00E61511" w:rsidP="00F62A56">
            <w:pPr>
              <w:tabs>
                <w:tab w:val="left" w:pos="1080"/>
              </w:tabs>
              <w:spacing w:line="360" w:lineRule="auto"/>
              <w:jc w:val="both"/>
              <w:rPr>
                <w:rFonts w:cstheme="minorHAnsi"/>
              </w:rPr>
            </w:pPr>
            <w:r w:rsidRPr="00F62A56">
              <w:rPr>
                <w:rFonts w:cstheme="minorHAnsi"/>
              </w:rPr>
              <w:t>9.4.2. Powinny być bardziej spójne</w:t>
            </w:r>
          </w:p>
        </w:tc>
        <w:tc>
          <w:tcPr>
            <w:tcW w:w="3639" w:type="dxa"/>
          </w:tcPr>
          <w:p w14:paraId="49900EB2" w14:textId="77777777" w:rsidR="00E61511" w:rsidRPr="00F62A56" w:rsidRDefault="00E61511" w:rsidP="00F62A56">
            <w:pPr>
              <w:tabs>
                <w:tab w:val="left" w:pos="1080"/>
              </w:tabs>
              <w:spacing w:line="360" w:lineRule="auto"/>
              <w:jc w:val="both"/>
              <w:rPr>
                <w:rFonts w:cstheme="minorHAnsi"/>
              </w:rPr>
            </w:pPr>
          </w:p>
        </w:tc>
      </w:tr>
      <w:tr w:rsidR="00E61511" w:rsidRPr="00F62A56" w14:paraId="2268F5C1" w14:textId="77777777" w:rsidTr="00173833">
        <w:tc>
          <w:tcPr>
            <w:tcW w:w="5637" w:type="dxa"/>
          </w:tcPr>
          <w:p w14:paraId="64217A6C" w14:textId="77777777" w:rsidR="00E61511" w:rsidRPr="00F62A56" w:rsidRDefault="00E61511" w:rsidP="00F62A56">
            <w:pPr>
              <w:tabs>
                <w:tab w:val="left" w:pos="1080"/>
              </w:tabs>
              <w:spacing w:line="360" w:lineRule="auto"/>
              <w:jc w:val="both"/>
              <w:rPr>
                <w:rFonts w:cstheme="minorHAnsi"/>
              </w:rPr>
            </w:pPr>
            <w:r w:rsidRPr="00F62A56">
              <w:rPr>
                <w:rFonts w:cstheme="minorHAnsi"/>
              </w:rPr>
              <w:t>9.4.3. Powinny być weryfikowalne</w:t>
            </w:r>
          </w:p>
        </w:tc>
        <w:tc>
          <w:tcPr>
            <w:tcW w:w="3639" w:type="dxa"/>
          </w:tcPr>
          <w:p w14:paraId="73626FD3" w14:textId="77777777" w:rsidR="00E61511" w:rsidRPr="00F62A56" w:rsidRDefault="00E61511" w:rsidP="00F62A56">
            <w:pPr>
              <w:tabs>
                <w:tab w:val="left" w:pos="1080"/>
              </w:tabs>
              <w:spacing w:line="360" w:lineRule="auto"/>
              <w:jc w:val="both"/>
              <w:rPr>
                <w:rFonts w:cstheme="minorHAnsi"/>
              </w:rPr>
            </w:pPr>
          </w:p>
        </w:tc>
      </w:tr>
      <w:tr w:rsidR="00E61511" w:rsidRPr="00F62A56" w14:paraId="3474C150" w14:textId="77777777" w:rsidTr="00173833">
        <w:tc>
          <w:tcPr>
            <w:tcW w:w="5637" w:type="dxa"/>
          </w:tcPr>
          <w:p w14:paraId="2FA8A995" w14:textId="77777777" w:rsidR="00E61511" w:rsidRPr="00F62A56" w:rsidRDefault="00E61511" w:rsidP="00F62A56">
            <w:pPr>
              <w:tabs>
                <w:tab w:val="left" w:pos="1080"/>
              </w:tabs>
              <w:spacing w:line="360" w:lineRule="auto"/>
              <w:jc w:val="both"/>
              <w:rPr>
                <w:rFonts w:cstheme="minorHAnsi"/>
              </w:rPr>
            </w:pPr>
            <w:r w:rsidRPr="00F62A56">
              <w:rPr>
                <w:rFonts w:cstheme="minorHAnsi"/>
              </w:rPr>
              <w:t>9.4.4. Powinno się usunąć zbędne kryteria</w:t>
            </w:r>
          </w:p>
        </w:tc>
        <w:tc>
          <w:tcPr>
            <w:tcW w:w="3639" w:type="dxa"/>
          </w:tcPr>
          <w:p w14:paraId="747E8301" w14:textId="77777777" w:rsidR="00E61511" w:rsidRPr="00F62A56" w:rsidRDefault="00E61511" w:rsidP="00F62A56">
            <w:pPr>
              <w:tabs>
                <w:tab w:val="left" w:pos="1080"/>
              </w:tabs>
              <w:spacing w:line="360" w:lineRule="auto"/>
              <w:jc w:val="both"/>
              <w:rPr>
                <w:rFonts w:cstheme="minorHAnsi"/>
              </w:rPr>
            </w:pPr>
            <w:r w:rsidRPr="00F62A56">
              <w:rPr>
                <w:rFonts w:cstheme="minorHAnsi"/>
                <w:color w:val="FF0000"/>
              </w:rPr>
              <w:t>Jeśli 4 lub 5 to prośba o wskazanie zbędnych kryteriów</w:t>
            </w:r>
          </w:p>
        </w:tc>
      </w:tr>
    </w:tbl>
    <w:p w14:paraId="7E28EEF4" w14:textId="77777777" w:rsidR="00E61511" w:rsidRPr="00F62A56" w:rsidRDefault="00E61511" w:rsidP="00F62A56">
      <w:pPr>
        <w:tabs>
          <w:tab w:val="left" w:pos="1080"/>
        </w:tabs>
        <w:spacing w:line="360" w:lineRule="auto"/>
        <w:jc w:val="both"/>
        <w:rPr>
          <w:rFonts w:cstheme="minorHAnsi"/>
        </w:rPr>
      </w:pPr>
    </w:p>
    <w:tbl>
      <w:tblPr>
        <w:tblStyle w:val="Tabela-Siatka"/>
        <w:tblW w:w="0" w:type="auto"/>
        <w:tblLook w:val="04A0" w:firstRow="1" w:lastRow="0" w:firstColumn="1" w:lastColumn="0" w:noHBand="0" w:noVBand="1"/>
      </w:tblPr>
      <w:tblGrid>
        <w:gridCol w:w="5637"/>
        <w:gridCol w:w="3639"/>
      </w:tblGrid>
      <w:tr w:rsidR="00E61511" w:rsidRPr="00F62A56" w14:paraId="4D3EC9BB" w14:textId="77777777" w:rsidTr="00173833">
        <w:tc>
          <w:tcPr>
            <w:tcW w:w="5637" w:type="dxa"/>
          </w:tcPr>
          <w:p w14:paraId="0363FF21" w14:textId="77777777" w:rsidR="00E61511" w:rsidRPr="00F62A56" w:rsidRDefault="00E61511" w:rsidP="00F62A56">
            <w:pPr>
              <w:tabs>
                <w:tab w:val="left" w:pos="1080"/>
              </w:tabs>
              <w:spacing w:line="360" w:lineRule="auto"/>
              <w:jc w:val="both"/>
              <w:rPr>
                <w:rFonts w:cstheme="minorHAnsi"/>
              </w:rPr>
            </w:pPr>
            <w:r w:rsidRPr="00F62A56">
              <w:rPr>
                <w:rFonts w:cstheme="minorHAnsi"/>
              </w:rPr>
              <w:t>9.5.1. Powinny być bardziej precyzyjne</w:t>
            </w:r>
          </w:p>
        </w:tc>
        <w:tc>
          <w:tcPr>
            <w:tcW w:w="3639" w:type="dxa"/>
          </w:tcPr>
          <w:p w14:paraId="2E3F4B76" w14:textId="77777777" w:rsidR="00E61511" w:rsidRPr="00F62A56" w:rsidRDefault="00E61511" w:rsidP="00F62A56">
            <w:pPr>
              <w:tabs>
                <w:tab w:val="left" w:pos="1080"/>
              </w:tabs>
              <w:spacing w:line="360" w:lineRule="auto"/>
              <w:jc w:val="both"/>
              <w:rPr>
                <w:rFonts w:cstheme="minorHAnsi"/>
              </w:rPr>
            </w:pPr>
          </w:p>
        </w:tc>
      </w:tr>
      <w:tr w:rsidR="00E61511" w:rsidRPr="00F62A56" w14:paraId="53A7FF9C" w14:textId="77777777" w:rsidTr="00173833">
        <w:tc>
          <w:tcPr>
            <w:tcW w:w="5637" w:type="dxa"/>
          </w:tcPr>
          <w:p w14:paraId="7CCDD8EE" w14:textId="77777777" w:rsidR="00E61511" w:rsidRPr="00F62A56" w:rsidRDefault="00E61511" w:rsidP="00F62A56">
            <w:pPr>
              <w:tabs>
                <w:tab w:val="left" w:pos="1080"/>
              </w:tabs>
              <w:spacing w:line="360" w:lineRule="auto"/>
              <w:jc w:val="both"/>
              <w:rPr>
                <w:rFonts w:cstheme="minorHAnsi"/>
              </w:rPr>
            </w:pPr>
            <w:r w:rsidRPr="00F62A56">
              <w:rPr>
                <w:rFonts w:cstheme="minorHAnsi"/>
              </w:rPr>
              <w:t>9.5.2. Powinny być bardziej spójne</w:t>
            </w:r>
          </w:p>
        </w:tc>
        <w:tc>
          <w:tcPr>
            <w:tcW w:w="3639" w:type="dxa"/>
          </w:tcPr>
          <w:p w14:paraId="0008260A" w14:textId="77777777" w:rsidR="00E61511" w:rsidRPr="00F62A56" w:rsidRDefault="00E61511" w:rsidP="00F62A56">
            <w:pPr>
              <w:tabs>
                <w:tab w:val="left" w:pos="1080"/>
              </w:tabs>
              <w:spacing w:line="360" w:lineRule="auto"/>
              <w:jc w:val="both"/>
              <w:rPr>
                <w:rFonts w:cstheme="minorHAnsi"/>
              </w:rPr>
            </w:pPr>
          </w:p>
        </w:tc>
      </w:tr>
      <w:tr w:rsidR="00E61511" w:rsidRPr="00F62A56" w14:paraId="337C05A1" w14:textId="77777777" w:rsidTr="00173833">
        <w:tc>
          <w:tcPr>
            <w:tcW w:w="5637" w:type="dxa"/>
          </w:tcPr>
          <w:p w14:paraId="6F05E36E" w14:textId="77777777" w:rsidR="00E61511" w:rsidRPr="00F62A56" w:rsidRDefault="00E61511" w:rsidP="00F62A56">
            <w:pPr>
              <w:tabs>
                <w:tab w:val="left" w:pos="1080"/>
              </w:tabs>
              <w:spacing w:line="360" w:lineRule="auto"/>
              <w:jc w:val="both"/>
              <w:rPr>
                <w:rFonts w:cstheme="minorHAnsi"/>
              </w:rPr>
            </w:pPr>
            <w:r w:rsidRPr="00F62A56">
              <w:rPr>
                <w:rFonts w:cstheme="minorHAnsi"/>
              </w:rPr>
              <w:t>9.5.3. Powinny być weryfikowalne</w:t>
            </w:r>
          </w:p>
        </w:tc>
        <w:tc>
          <w:tcPr>
            <w:tcW w:w="3639" w:type="dxa"/>
          </w:tcPr>
          <w:p w14:paraId="4FF2DFAE" w14:textId="77777777" w:rsidR="00E61511" w:rsidRPr="00F62A56" w:rsidRDefault="00E61511" w:rsidP="00F62A56">
            <w:pPr>
              <w:tabs>
                <w:tab w:val="left" w:pos="1080"/>
              </w:tabs>
              <w:spacing w:line="360" w:lineRule="auto"/>
              <w:jc w:val="both"/>
              <w:rPr>
                <w:rFonts w:cstheme="minorHAnsi"/>
              </w:rPr>
            </w:pPr>
          </w:p>
        </w:tc>
      </w:tr>
      <w:tr w:rsidR="00E61511" w:rsidRPr="00F62A56" w14:paraId="57B44E40" w14:textId="77777777" w:rsidTr="00173833">
        <w:tc>
          <w:tcPr>
            <w:tcW w:w="5637" w:type="dxa"/>
          </w:tcPr>
          <w:p w14:paraId="37F0CF26" w14:textId="77777777" w:rsidR="00E61511" w:rsidRPr="00F62A56" w:rsidRDefault="00E61511" w:rsidP="00F62A56">
            <w:pPr>
              <w:tabs>
                <w:tab w:val="left" w:pos="1080"/>
              </w:tabs>
              <w:spacing w:line="360" w:lineRule="auto"/>
              <w:jc w:val="both"/>
              <w:rPr>
                <w:rFonts w:cstheme="minorHAnsi"/>
              </w:rPr>
            </w:pPr>
            <w:r w:rsidRPr="00F62A56">
              <w:rPr>
                <w:rFonts w:cstheme="minorHAnsi"/>
              </w:rPr>
              <w:t>9.5.4. Powinno się usunąć zbędne kryteria</w:t>
            </w:r>
          </w:p>
        </w:tc>
        <w:tc>
          <w:tcPr>
            <w:tcW w:w="3639" w:type="dxa"/>
          </w:tcPr>
          <w:p w14:paraId="2C47C098" w14:textId="77777777" w:rsidR="00E61511" w:rsidRPr="00F62A56" w:rsidRDefault="00E61511" w:rsidP="00F62A56">
            <w:pPr>
              <w:tabs>
                <w:tab w:val="left" w:pos="1080"/>
              </w:tabs>
              <w:spacing w:line="360" w:lineRule="auto"/>
              <w:jc w:val="both"/>
              <w:rPr>
                <w:rFonts w:cstheme="minorHAnsi"/>
              </w:rPr>
            </w:pPr>
            <w:r w:rsidRPr="00F62A56">
              <w:rPr>
                <w:rFonts w:cstheme="minorHAnsi"/>
                <w:color w:val="FF0000"/>
              </w:rPr>
              <w:t>Jeśli 4 lub 5 to prośba o wskazanie zbędnych kryteriów</w:t>
            </w:r>
          </w:p>
        </w:tc>
      </w:tr>
    </w:tbl>
    <w:p w14:paraId="3B2ACE95" w14:textId="77777777" w:rsidR="00E61511" w:rsidRPr="00F62A56" w:rsidRDefault="00E61511" w:rsidP="00F62A56">
      <w:pPr>
        <w:tabs>
          <w:tab w:val="left" w:pos="1080"/>
        </w:tabs>
        <w:spacing w:line="360" w:lineRule="auto"/>
        <w:jc w:val="both"/>
        <w:rPr>
          <w:rFonts w:cstheme="minorHAnsi"/>
        </w:rPr>
      </w:pPr>
    </w:p>
    <w:p w14:paraId="74440218" w14:textId="77777777" w:rsidR="00E61511" w:rsidRPr="00F62A56" w:rsidRDefault="00E61511" w:rsidP="00F62A56">
      <w:pPr>
        <w:tabs>
          <w:tab w:val="left" w:pos="1080"/>
        </w:tabs>
        <w:spacing w:line="360" w:lineRule="auto"/>
        <w:jc w:val="both"/>
        <w:rPr>
          <w:rFonts w:cstheme="minorHAnsi"/>
          <w:b/>
        </w:rPr>
      </w:pPr>
      <w:r w:rsidRPr="00F62A56">
        <w:rPr>
          <w:rFonts w:cstheme="minorHAnsi"/>
          <w:b/>
        </w:rPr>
        <w:t>P10 Jakie trudności napotkali Państwo w procesie składania wniosków? (</w:t>
      </w:r>
      <w:r w:rsidRPr="00F62A56">
        <w:rPr>
          <w:rFonts w:cstheme="minorHAnsi"/>
          <w:b/>
          <w:color w:val="FF0000"/>
        </w:rPr>
        <w:t>czytamy wszystkie odpowiedzi</w:t>
      </w:r>
      <w:r w:rsidRPr="00F62A56">
        <w:rPr>
          <w:rFonts w:cstheme="minorHAnsi"/>
          <w:b/>
        </w:rPr>
        <w:t>)</w:t>
      </w:r>
    </w:p>
    <w:tbl>
      <w:tblPr>
        <w:tblStyle w:val="Tabela-Siatka"/>
        <w:tblW w:w="0" w:type="auto"/>
        <w:tblLook w:val="04A0" w:firstRow="1" w:lastRow="0" w:firstColumn="1" w:lastColumn="0" w:noHBand="0" w:noVBand="1"/>
      </w:tblPr>
      <w:tblGrid>
        <w:gridCol w:w="6487"/>
        <w:gridCol w:w="1362"/>
        <w:gridCol w:w="1363"/>
      </w:tblGrid>
      <w:tr w:rsidR="00E61511" w:rsidRPr="00F62A56" w14:paraId="6D0895B3" w14:textId="77777777" w:rsidTr="00173833">
        <w:tc>
          <w:tcPr>
            <w:tcW w:w="6487" w:type="dxa"/>
          </w:tcPr>
          <w:p w14:paraId="701135FF" w14:textId="77777777" w:rsidR="00E61511" w:rsidRPr="00F62A56" w:rsidRDefault="00E61511" w:rsidP="00F62A56">
            <w:pPr>
              <w:tabs>
                <w:tab w:val="left" w:pos="1080"/>
              </w:tabs>
              <w:spacing w:line="360" w:lineRule="auto"/>
              <w:jc w:val="both"/>
              <w:rPr>
                <w:rFonts w:eastAsia="SegoeUI" w:cstheme="minorHAnsi"/>
              </w:rPr>
            </w:pPr>
            <w:r w:rsidRPr="00F62A56">
              <w:rPr>
                <w:rFonts w:eastAsia="SegoeUI" w:cstheme="minorHAnsi"/>
              </w:rPr>
              <w:t>10.1. Niejasne wytyczne, zasady, wymagania, regulamin</w:t>
            </w:r>
          </w:p>
        </w:tc>
        <w:tc>
          <w:tcPr>
            <w:tcW w:w="1362" w:type="dxa"/>
          </w:tcPr>
          <w:p w14:paraId="5F516B66"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51921A52"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2A145F59" w14:textId="77777777" w:rsidTr="00173833">
        <w:tc>
          <w:tcPr>
            <w:tcW w:w="6487" w:type="dxa"/>
          </w:tcPr>
          <w:p w14:paraId="7D63F307" w14:textId="77777777" w:rsidR="00E61511" w:rsidRPr="00F62A56" w:rsidRDefault="00E61511" w:rsidP="00F62A56">
            <w:pPr>
              <w:autoSpaceDE w:val="0"/>
              <w:autoSpaceDN w:val="0"/>
              <w:adjustRightInd w:val="0"/>
              <w:spacing w:line="360" w:lineRule="auto"/>
              <w:jc w:val="both"/>
              <w:rPr>
                <w:rFonts w:eastAsia="SegoeUI" w:cstheme="minorHAnsi"/>
              </w:rPr>
            </w:pPr>
            <w:r w:rsidRPr="00F62A56">
              <w:rPr>
                <w:rFonts w:eastAsia="SegoeUI" w:cstheme="minorHAnsi"/>
              </w:rPr>
              <w:t>10.2. Problemy wynikające z dokumentacji (zbyt duża ilość, błędy w dokumentacji, zbyt skomplikowana)</w:t>
            </w:r>
          </w:p>
        </w:tc>
        <w:tc>
          <w:tcPr>
            <w:tcW w:w="1362" w:type="dxa"/>
          </w:tcPr>
          <w:p w14:paraId="7E6F4F3F"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0F401FE5"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252276E8" w14:textId="77777777" w:rsidTr="00173833">
        <w:tc>
          <w:tcPr>
            <w:tcW w:w="6487" w:type="dxa"/>
          </w:tcPr>
          <w:p w14:paraId="6A9A93EC" w14:textId="77777777" w:rsidR="00E61511" w:rsidRPr="00F62A56" w:rsidRDefault="00E61511" w:rsidP="00F62A56">
            <w:pPr>
              <w:autoSpaceDE w:val="0"/>
              <w:autoSpaceDN w:val="0"/>
              <w:adjustRightInd w:val="0"/>
              <w:spacing w:line="360" w:lineRule="auto"/>
              <w:jc w:val="both"/>
              <w:rPr>
                <w:rFonts w:eastAsia="SegoeUI" w:cstheme="minorHAnsi"/>
              </w:rPr>
            </w:pPr>
            <w:r w:rsidRPr="00F62A56">
              <w:rPr>
                <w:rFonts w:eastAsia="SegoeUI" w:cstheme="minorHAnsi"/>
              </w:rPr>
              <w:t xml:space="preserve">10.3. Zły format formularza, który uniemożliwia autorskie zaprezentowanie pomysłu na projekt </w:t>
            </w:r>
          </w:p>
        </w:tc>
        <w:tc>
          <w:tcPr>
            <w:tcW w:w="1362" w:type="dxa"/>
          </w:tcPr>
          <w:p w14:paraId="4729C696" w14:textId="77777777" w:rsidR="00E61511" w:rsidRPr="00F62A56" w:rsidRDefault="00E61511" w:rsidP="00F62A56">
            <w:pPr>
              <w:tabs>
                <w:tab w:val="left" w:pos="1080"/>
              </w:tabs>
              <w:spacing w:line="360" w:lineRule="auto"/>
              <w:jc w:val="both"/>
              <w:rPr>
                <w:rFonts w:cstheme="minorHAnsi"/>
              </w:rPr>
            </w:pPr>
          </w:p>
        </w:tc>
        <w:tc>
          <w:tcPr>
            <w:tcW w:w="1363" w:type="dxa"/>
          </w:tcPr>
          <w:p w14:paraId="28B43A04" w14:textId="77777777" w:rsidR="00E61511" w:rsidRPr="00F62A56" w:rsidRDefault="00E61511" w:rsidP="00F62A56">
            <w:pPr>
              <w:tabs>
                <w:tab w:val="left" w:pos="1080"/>
              </w:tabs>
              <w:spacing w:line="360" w:lineRule="auto"/>
              <w:jc w:val="both"/>
              <w:rPr>
                <w:rFonts w:cstheme="minorHAnsi"/>
              </w:rPr>
            </w:pPr>
          </w:p>
        </w:tc>
      </w:tr>
      <w:tr w:rsidR="00E61511" w:rsidRPr="00F62A56" w14:paraId="3362C715" w14:textId="77777777" w:rsidTr="00173833">
        <w:tc>
          <w:tcPr>
            <w:tcW w:w="6487" w:type="dxa"/>
          </w:tcPr>
          <w:p w14:paraId="363878C0" w14:textId="77777777" w:rsidR="00E61511" w:rsidRPr="00F62A56" w:rsidRDefault="00E61511" w:rsidP="00F62A56">
            <w:pPr>
              <w:tabs>
                <w:tab w:val="left" w:pos="1080"/>
              </w:tabs>
              <w:spacing w:line="360" w:lineRule="auto"/>
              <w:jc w:val="both"/>
              <w:rPr>
                <w:rFonts w:cstheme="minorHAnsi"/>
              </w:rPr>
            </w:pPr>
            <w:r w:rsidRPr="00F62A56">
              <w:rPr>
                <w:rFonts w:eastAsia="SegoeUI" w:cstheme="minorHAnsi"/>
              </w:rPr>
              <w:t>10.4. Problemy z Systemem SOWA</w:t>
            </w:r>
          </w:p>
        </w:tc>
        <w:tc>
          <w:tcPr>
            <w:tcW w:w="1362" w:type="dxa"/>
          </w:tcPr>
          <w:p w14:paraId="2F7D28C1"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6F914722"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12F0975B" w14:textId="77777777" w:rsidTr="00173833">
        <w:tc>
          <w:tcPr>
            <w:tcW w:w="6487" w:type="dxa"/>
          </w:tcPr>
          <w:p w14:paraId="6F7C4179" w14:textId="77777777" w:rsidR="00E61511" w:rsidRPr="00F62A56" w:rsidRDefault="00E61511" w:rsidP="00F62A56">
            <w:pPr>
              <w:tabs>
                <w:tab w:val="left" w:pos="1080"/>
              </w:tabs>
              <w:spacing w:line="360" w:lineRule="auto"/>
              <w:jc w:val="both"/>
              <w:rPr>
                <w:rFonts w:cstheme="minorHAnsi"/>
              </w:rPr>
            </w:pPr>
            <w:r w:rsidRPr="00F62A56">
              <w:rPr>
                <w:rFonts w:eastAsia="SegoeUI" w:cstheme="minorHAnsi"/>
              </w:rPr>
              <w:t>10.5. Kryteria zbyt wymagające / szczegółowe</w:t>
            </w:r>
          </w:p>
        </w:tc>
        <w:tc>
          <w:tcPr>
            <w:tcW w:w="1362" w:type="dxa"/>
          </w:tcPr>
          <w:p w14:paraId="0CE8BECA"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57EBFA5D"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2F90C84B" w14:textId="77777777" w:rsidTr="00173833">
        <w:tc>
          <w:tcPr>
            <w:tcW w:w="6487" w:type="dxa"/>
          </w:tcPr>
          <w:p w14:paraId="32EB422B" w14:textId="77777777" w:rsidR="00E61511" w:rsidRPr="00F62A56" w:rsidRDefault="00E61511" w:rsidP="00F62A56">
            <w:pPr>
              <w:tabs>
                <w:tab w:val="left" w:pos="1920"/>
              </w:tabs>
              <w:spacing w:line="360" w:lineRule="auto"/>
              <w:jc w:val="both"/>
              <w:rPr>
                <w:rFonts w:cstheme="minorHAnsi"/>
              </w:rPr>
            </w:pPr>
            <w:r w:rsidRPr="00F62A56">
              <w:rPr>
                <w:rFonts w:eastAsia="SegoeUI" w:cstheme="minorHAnsi"/>
              </w:rPr>
              <w:lastRenderedPageBreak/>
              <w:t>10.6. Zbyt duża ilość kryteriów</w:t>
            </w:r>
          </w:p>
        </w:tc>
        <w:tc>
          <w:tcPr>
            <w:tcW w:w="1362" w:type="dxa"/>
          </w:tcPr>
          <w:p w14:paraId="065649BC"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37576A2B"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55F3AA92" w14:textId="77777777" w:rsidTr="00173833">
        <w:tc>
          <w:tcPr>
            <w:tcW w:w="6487" w:type="dxa"/>
          </w:tcPr>
          <w:p w14:paraId="6060A276" w14:textId="77777777" w:rsidR="00E61511" w:rsidRPr="00F62A56" w:rsidRDefault="00E61511" w:rsidP="00F62A56">
            <w:pPr>
              <w:autoSpaceDE w:val="0"/>
              <w:autoSpaceDN w:val="0"/>
              <w:adjustRightInd w:val="0"/>
              <w:spacing w:line="360" w:lineRule="auto"/>
              <w:jc w:val="both"/>
              <w:rPr>
                <w:rFonts w:eastAsia="SegoeUI" w:cstheme="minorHAnsi"/>
              </w:rPr>
            </w:pPr>
            <w:r w:rsidRPr="00F62A56">
              <w:rPr>
                <w:rFonts w:eastAsia="SegoeUI" w:cstheme="minorHAnsi"/>
              </w:rPr>
              <w:t>10.7. Kryteria są za mało precyzyjne, niejednoznaczne,</w:t>
            </w:r>
          </w:p>
          <w:p w14:paraId="76457210" w14:textId="77777777" w:rsidR="00E61511" w:rsidRPr="00F62A56" w:rsidRDefault="00E61511" w:rsidP="00F62A56">
            <w:pPr>
              <w:tabs>
                <w:tab w:val="left" w:pos="1080"/>
              </w:tabs>
              <w:spacing w:line="360" w:lineRule="auto"/>
              <w:jc w:val="both"/>
              <w:rPr>
                <w:rFonts w:eastAsia="SegoeUI" w:cstheme="minorHAnsi"/>
              </w:rPr>
            </w:pPr>
            <w:r w:rsidRPr="00F62A56">
              <w:rPr>
                <w:rFonts w:eastAsia="SegoeUI" w:cstheme="minorHAnsi"/>
              </w:rPr>
              <w:t>niezrozumiałe</w:t>
            </w:r>
          </w:p>
        </w:tc>
        <w:tc>
          <w:tcPr>
            <w:tcW w:w="1362" w:type="dxa"/>
          </w:tcPr>
          <w:p w14:paraId="6135D0EA"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689C79A5"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328ADD66" w14:textId="77777777" w:rsidTr="00173833">
        <w:tc>
          <w:tcPr>
            <w:tcW w:w="6487" w:type="dxa"/>
          </w:tcPr>
          <w:p w14:paraId="7FE39800" w14:textId="77777777" w:rsidR="00E61511" w:rsidRPr="00F62A56" w:rsidRDefault="00E61511" w:rsidP="00F62A56">
            <w:pPr>
              <w:tabs>
                <w:tab w:val="left" w:pos="1080"/>
              </w:tabs>
              <w:spacing w:line="360" w:lineRule="auto"/>
              <w:jc w:val="both"/>
              <w:rPr>
                <w:rFonts w:cstheme="minorHAnsi"/>
              </w:rPr>
            </w:pPr>
            <w:r w:rsidRPr="00F62A56">
              <w:rPr>
                <w:rFonts w:eastAsia="SegoeUI" w:cstheme="minorHAnsi"/>
              </w:rPr>
              <w:t>10.8. Nieprecyzyjna lub błędnie określona grupa docelowa</w:t>
            </w:r>
          </w:p>
        </w:tc>
        <w:tc>
          <w:tcPr>
            <w:tcW w:w="1362" w:type="dxa"/>
          </w:tcPr>
          <w:p w14:paraId="594B2698"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331472F5"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28CD6107" w14:textId="77777777" w:rsidTr="00173833">
        <w:tc>
          <w:tcPr>
            <w:tcW w:w="6487" w:type="dxa"/>
          </w:tcPr>
          <w:p w14:paraId="145C54F8" w14:textId="77777777" w:rsidR="00E61511" w:rsidRPr="00F62A56" w:rsidRDefault="00E61511" w:rsidP="00F62A56">
            <w:pPr>
              <w:tabs>
                <w:tab w:val="left" w:pos="1080"/>
              </w:tabs>
              <w:spacing w:line="360" w:lineRule="auto"/>
              <w:jc w:val="both"/>
              <w:rPr>
                <w:rFonts w:cstheme="minorHAnsi"/>
              </w:rPr>
            </w:pPr>
            <w:r w:rsidRPr="00F62A56">
              <w:rPr>
                <w:rFonts w:eastAsia="SegoeUI" w:cstheme="minorHAnsi"/>
              </w:rPr>
              <w:t>10.9. Trudności z osiągnięciem wskaźników</w:t>
            </w:r>
          </w:p>
        </w:tc>
        <w:tc>
          <w:tcPr>
            <w:tcW w:w="1362" w:type="dxa"/>
          </w:tcPr>
          <w:p w14:paraId="35346970"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36BDC222"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7193FFB8" w14:textId="77777777" w:rsidTr="00173833">
        <w:tc>
          <w:tcPr>
            <w:tcW w:w="6487" w:type="dxa"/>
          </w:tcPr>
          <w:p w14:paraId="6A1018BD" w14:textId="77777777" w:rsidR="00E61511" w:rsidRPr="00F62A56" w:rsidRDefault="00E61511" w:rsidP="00F62A56">
            <w:pPr>
              <w:tabs>
                <w:tab w:val="left" w:pos="1080"/>
              </w:tabs>
              <w:spacing w:line="360" w:lineRule="auto"/>
              <w:jc w:val="both"/>
              <w:rPr>
                <w:rFonts w:cstheme="minorHAnsi"/>
              </w:rPr>
            </w:pPr>
            <w:r w:rsidRPr="00F62A56">
              <w:rPr>
                <w:rFonts w:eastAsia="SegoeUI" w:cstheme="minorHAnsi"/>
              </w:rPr>
              <w:t>10.10. Niesprawiedliwe oceny komisji</w:t>
            </w:r>
          </w:p>
        </w:tc>
        <w:tc>
          <w:tcPr>
            <w:tcW w:w="1362" w:type="dxa"/>
          </w:tcPr>
          <w:p w14:paraId="06920AA4"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2BAEF259"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36C2D141" w14:textId="77777777" w:rsidTr="00173833">
        <w:tc>
          <w:tcPr>
            <w:tcW w:w="6487" w:type="dxa"/>
          </w:tcPr>
          <w:p w14:paraId="55C6294F" w14:textId="77777777" w:rsidR="00E61511" w:rsidRPr="00F62A56" w:rsidRDefault="00E61511" w:rsidP="00F62A56">
            <w:pPr>
              <w:tabs>
                <w:tab w:val="left" w:pos="1080"/>
              </w:tabs>
              <w:spacing w:line="360" w:lineRule="auto"/>
              <w:jc w:val="both"/>
              <w:rPr>
                <w:rFonts w:eastAsia="SegoeUI" w:cstheme="minorHAnsi"/>
              </w:rPr>
            </w:pPr>
            <w:r w:rsidRPr="00F62A56">
              <w:rPr>
                <w:rFonts w:eastAsia="SegoeUI" w:cstheme="minorHAnsi"/>
              </w:rPr>
              <w:t>10.11. Złe funkcjonowanie procedury odwołania</w:t>
            </w:r>
          </w:p>
        </w:tc>
        <w:tc>
          <w:tcPr>
            <w:tcW w:w="1362" w:type="dxa"/>
          </w:tcPr>
          <w:p w14:paraId="2E2B9218"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589066C1"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228F1B7D" w14:textId="77777777" w:rsidTr="00173833">
        <w:tc>
          <w:tcPr>
            <w:tcW w:w="6487" w:type="dxa"/>
          </w:tcPr>
          <w:p w14:paraId="6AE28DF7" w14:textId="77777777" w:rsidR="00E61511" w:rsidRPr="00F62A56" w:rsidRDefault="00E61511" w:rsidP="00F62A56">
            <w:pPr>
              <w:tabs>
                <w:tab w:val="left" w:pos="1080"/>
              </w:tabs>
              <w:spacing w:line="360" w:lineRule="auto"/>
              <w:jc w:val="both"/>
              <w:rPr>
                <w:rFonts w:eastAsia="SegoeUI" w:cstheme="minorHAnsi"/>
              </w:rPr>
            </w:pPr>
            <w:r w:rsidRPr="00F62A56">
              <w:rPr>
                <w:rFonts w:eastAsia="SegoeUI" w:cstheme="minorHAnsi"/>
              </w:rPr>
              <w:t>10.12. Brak wystarczającego wsparcia i doradztwa merytorycznego ze strony pracowników WUP na etapie pisania wniosku</w:t>
            </w:r>
          </w:p>
        </w:tc>
        <w:tc>
          <w:tcPr>
            <w:tcW w:w="1362" w:type="dxa"/>
          </w:tcPr>
          <w:p w14:paraId="106D3764"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48F2B824"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5891E310" w14:textId="77777777" w:rsidTr="00173833">
        <w:tc>
          <w:tcPr>
            <w:tcW w:w="6487" w:type="dxa"/>
          </w:tcPr>
          <w:p w14:paraId="671E5F27" w14:textId="77777777" w:rsidR="00E61511" w:rsidRPr="00F62A56" w:rsidRDefault="00E61511" w:rsidP="00F62A56">
            <w:pPr>
              <w:tabs>
                <w:tab w:val="left" w:pos="1080"/>
              </w:tabs>
              <w:spacing w:line="360" w:lineRule="auto"/>
              <w:jc w:val="both"/>
              <w:rPr>
                <w:rFonts w:eastAsia="SegoeUI" w:cstheme="minorHAnsi"/>
              </w:rPr>
            </w:pPr>
            <w:r w:rsidRPr="00F62A56">
              <w:rPr>
                <w:rFonts w:eastAsia="SegoeUI" w:cstheme="minorHAnsi"/>
              </w:rPr>
              <w:t>10.13. Brak wiążącej interpretacji urzędu warunków udziału w konkursie.</w:t>
            </w:r>
          </w:p>
        </w:tc>
        <w:tc>
          <w:tcPr>
            <w:tcW w:w="1362" w:type="dxa"/>
          </w:tcPr>
          <w:p w14:paraId="133545B8"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7DC0628E"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2039F7A1" w14:textId="77777777" w:rsidTr="00173833">
        <w:tc>
          <w:tcPr>
            <w:tcW w:w="6487" w:type="dxa"/>
          </w:tcPr>
          <w:p w14:paraId="6FC0B1DB" w14:textId="77777777" w:rsidR="00E61511" w:rsidRPr="00F62A56" w:rsidRDefault="00E61511" w:rsidP="00F62A56">
            <w:pPr>
              <w:tabs>
                <w:tab w:val="left" w:pos="1080"/>
              </w:tabs>
              <w:spacing w:line="360" w:lineRule="auto"/>
              <w:jc w:val="both"/>
              <w:rPr>
                <w:rFonts w:eastAsia="SegoeUI" w:cstheme="minorHAnsi"/>
              </w:rPr>
            </w:pPr>
            <w:r w:rsidRPr="00F62A56">
              <w:rPr>
                <w:rFonts w:eastAsia="SegoeUI" w:cstheme="minorHAnsi"/>
              </w:rPr>
              <w:t>10.14. Konieczność składania skorygowanego wniosku w całości od nowa.</w:t>
            </w:r>
          </w:p>
        </w:tc>
        <w:tc>
          <w:tcPr>
            <w:tcW w:w="1362" w:type="dxa"/>
          </w:tcPr>
          <w:p w14:paraId="4E73FE9E"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52FBC824"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r w:rsidR="00E61511" w:rsidRPr="00F62A56" w14:paraId="5C7DFCD7" w14:textId="77777777" w:rsidTr="00173833">
        <w:tc>
          <w:tcPr>
            <w:tcW w:w="6487" w:type="dxa"/>
          </w:tcPr>
          <w:p w14:paraId="6ADD9A33" w14:textId="77777777" w:rsidR="00E61511" w:rsidRPr="00F62A56" w:rsidRDefault="00E61511" w:rsidP="00F62A56">
            <w:pPr>
              <w:tabs>
                <w:tab w:val="left" w:pos="1080"/>
              </w:tabs>
              <w:spacing w:line="360" w:lineRule="auto"/>
              <w:jc w:val="both"/>
              <w:rPr>
                <w:rFonts w:cstheme="minorHAnsi"/>
              </w:rPr>
            </w:pPr>
            <w:r w:rsidRPr="00F62A56">
              <w:rPr>
                <w:rFonts w:eastAsia="SegoeUI" w:cstheme="minorHAnsi"/>
              </w:rPr>
              <w:t>10.15. Inne, jakie?</w:t>
            </w:r>
          </w:p>
        </w:tc>
        <w:tc>
          <w:tcPr>
            <w:tcW w:w="1362" w:type="dxa"/>
          </w:tcPr>
          <w:p w14:paraId="52719801" w14:textId="77777777" w:rsidR="00E61511" w:rsidRPr="00F62A56" w:rsidRDefault="00E61511" w:rsidP="00F62A56">
            <w:pPr>
              <w:tabs>
                <w:tab w:val="left" w:pos="1080"/>
              </w:tabs>
              <w:spacing w:line="360" w:lineRule="auto"/>
              <w:jc w:val="both"/>
              <w:rPr>
                <w:rFonts w:cstheme="minorHAnsi"/>
              </w:rPr>
            </w:pPr>
            <w:r w:rsidRPr="00F62A56">
              <w:rPr>
                <w:rFonts w:cstheme="minorHAnsi"/>
              </w:rPr>
              <w:t>Tak</w:t>
            </w:r>
          </w:p>
        </w:tc>
        <w:tc>
          <w:tcPr>
            <w:tcW w:w="1363" w:type="dxa"/>
          </w:tcPr>
          <w:p w14:paraId="6AE13368" w14:textId="77777777" w:rsidR="00E61511" w:rsidRPr="00F62A56" w:rsidRDefault="00E61511" w:rsidP="00F62A56">
            <w:pPr>
              <w:tabs>
                <w:tab w:val="left" w:pos="1080"/>
              </w:tabs>
              <w:spacing w:line="360" w:lineRule="auto"/>
              <w:jc w:val="both"/>
              <w:rPr>
                <w:rFonts w:cstheme="minorHAnsi"/>
              </w:rPr>
            </w:pPr>
            <w:r w:rsidRPr="00F62A56">
              <w:rPr>
                <w:rFonts w:cstheme="minorHAnsi"/>
              </w:rPr>
              <w:t>Nie</w:t>
            </w:r>
          </w:p>
        </w:tc>
      </w:tr>
    </w:tbl>
    <w:p w14:paraId="04916A2E" w14:textId="77777777" w:rsidR="00E61511" w:rsidRPr="00F62A56" w:rsidRDefault="00E61511" w:rsidP="00F62A56">
      <w:pPr>
        <w:tabs>
          <w:tab w:val="left" w:pos="1080"/>
        </w:tabs>
        <w:spacing w:line="360" w:lineRule="auto"/>
        <w:jc w:val="both"/>
        <w:rPr>
          <w:rFonts w:cstheme="minorHAnsi"/>
        </w:rPr>
      </w:pPr>
    </w:p>
    <w:p w14:paraId="59A32068" w14:textId="77777777" w:rsidR="00E61511" w:rsidRPr="00F62A56" w:rsidRDefault="00E61511" w:rsidP="00F62A56">
      <w:pPr>
        <w:spacing w:after="0" w:line="360" w:lineRule="auto"/>
        <w:jc w:val="both"/>
        <w:rPr>
          <w:rFonts w:cstheme="minorHAnsi"/>
          <w:b/>
        </w:rPr>
      </w:pPr>
      <w:r w:rsidRPr="00F62A56">
        <w:rPr>
          <w:rFonts w:cstheme="minorHAnsi"/>
          <w:b/>
        </w:rPr>
        <w:t>Metryczka:</w:t>
      </w:r>
    </w:p>
    <w:p w14:paraId="621F0A60" w14:textId="77777777" w:rsidR="00E61511" w:rsidRPr="00F62A56" w:rsidRDefault="00E61511" w:rsidP="00F62A56">
      <w:pPr>
        <w:spacing w:after="0" w:line="360" w:lineRule="auto"/>
        <w:jc w:val="both"/>
        <w:rPr>
          <w:rFonts w:cstheme="minorHAnsi"/>
          <w:b/>
        </w:rPr>
      </w:pPr>
    </w:p>
    <w:p w14:paraId="5BDDE17C" w14:textId="77777777" w:rsidR="00E61511" w:rsidRPr="00F62A56" w:rsidRDefault="00E61511" w:rsidP="00F62A56">
      <w:pPr>
        <w:spacing w:after="0" w:line="360" w:lineRule="auto"/>
        <w:jc w:val="both"/>
        <w:rPr>
          <w:rFonts w:cstheme="minorHAnsi"/>
          <w:b/>
          <w:bCs/>
          <w:i/>
          <w:color w:val="C00000"/>
        </w:rPr>
      </w:pPr>
      <w:r w:rsidRPr="00F62A56">
        <w:rPr>
          <w:rFonts w:cstheme="minorHAnsi"/>
          <w:b/>
          <w:bCs/>
          <w:i/>
          <w:color w:val="C00000"/>
        </w:rPr>
        <w:t>MOŻLIWOŚĆ JEDNEJ ODPOWIEDZI</w:t>
      </w:r>
    </w:p>
    <w:p w14:paraId="6A203F5D" w14:textId="77777777" w:rsidR="00E61511" w:rsidRPr="00F62A56" w:rsidRDefault="00E61511" w:rsidP="00F62A56">
      <w:pPr>
        <w:spacing w:after="0" w:line="360" w:lineRule="auto"/>
        <w:jc w:val="both"/>
        <w:rPr>
          <w:rFonts w:cstheme="minorHAnsi"/>
          <w:b/>
        </w:rPr>
      </w:pPr>
      <w:r w:rsidRPr="00F62A56">
        <w:rPr>
          <w:rFonts w:cstheme="minorHAnsi"/>
          <w:b/>
          <w:bCs/>
          <w:color w:val="000000"/>
        </w:rPr>
        <w:t>M1. Proszę zaznaczyć płeć respondenta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61511" w:rsidRPr="00F62A56" w14:paraId="165E24AE" w14:textId="77777777" w:rsidTr="00173833">
        <w:trPr>
          <w:trHeight w:val="60"/>
        </w:trPr>
        <w:tc>
          <w:tcPr>
            <w:tcW w:w="9212" w:type="dxa"/>
            <w:shd w:val="clear" w:color="auto" w:fill="auto"/>
            <w:tcMar>
              <w:left w:w="108" w:type="dxa"/>
            </w:tcMar>
          </w:tcPr>
          <w:p w14:paraId="722BD382" w14:textId="77777777" w:rsidR="00E61511" w:rsidRPr="00F62A56" w:rsidRDefault="00E61511" w:rsidP="004C3B4B">
            <w:pPr>
              <w:pStyle w:val="Akapitzlist"/>
              <w:numPr>
                <w:ilvl w:val="0"/>
                <w:numId w:val="54"/>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Mężczyzna</w:t>
            </w:r>
          </w:p>
        </w:tc>
      </w:tr>
      <w:tr w:rsidR="00E61511" w:rsidRPr="00F62A56" w14:paraId="277E13D5" w14:textId="77777777" w:rsidTr="00173833">
        <w:tc>
          <w:tcPr>
            <w:tcW w:w="9212" w:type="dxa"/>
            <w:shd w:val="clear" w:color="auto" w:fill="auto"/>
            <w:tcMar>
              <w:left w:w="108" w:type="dxa"/>
            </w:tcMar>
          </w:tcPr>
          <w:p w14:paraId="34B1E3D4" w14:textId="77777777" w:rsidR="00E61511" w:rsidRPr="00F62A56" w:rsidRDefault="00E61511" w:rsidP="004C3B4B">
            <w:pPr>
              <w:pStyle w:val="Akapitzlist"/>
              <w:numPr>
                <w:ilvl w:val="0"/>
                <w:numId w:val="54"/>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Kobieta</w:t>
            </w:r>
          </w:p>
        </w:tc>
      </w:tr>
    </w:tbl>
    <w:p w14:paraId="2ACBA7B9" w14:textId="77777777" w:rsidR="00E61511" w:rsidRPr="00F62A56" w:rsidRDefault="00E61511" w:rsidP="00F62A56">
      <w:pPr>
        <w:spacing w:after="0" w:line="360" w:lineRule="auto"/>
        <w:jc w:val="both"/>
        <w:rPr>
          <w:rFonts w:cstheme="minorHAnsi"/>
          <w:b/>
        </w:rPr>
      </w:pPr>
    </w:p>
    <w:p w14:paraId="61EE39C6" w14:textId="77777777" w:rsidR="00E61511" w:rsidRPr="00F62A56" w:rsidRDefault="00E61511" w:rsidP="00F62A56">
      <w:pPr>
        <w:spacing w:after="0" w:line="360" w:lineRule="auto"/>
        <w:jc w:val="both"/>
        <w:rPr>
          <w:rFonts w:cstheme="minorHAnsi"/>
          <w:b/>
          <w:bCs/>
          <w:i/>
          <w:color w:val="C00000"/>
        </w:rPr>
      </w:pPr>
      <w:r w:rsidRPr="00F62A56">
        <w:rPr>
          <w:rFonts w:cstheme="minorHAnsi"/>
          <w:b/>
          <w:bCs/>
          <w:i/>
          <w:color w:val="C00000"/>
        </w:rPr>
        <w:t>MOŻLIWOŚĆ JEDNEJ ODPOWIEDZI</w:t>
      </w:r>
    </w:p>
    <w:p w14:paraId="0B2B4B68" w14:textId="77777777" w:rsidR="00E61511" w:rsidRPr="00F62A56" w:rsidRDefault="00E61511" w:rsidP="00F62A56">
      <w:pPr>
        <w:spacing w:after="0" w:line="360" w:lineRule="auto"/>
        <w:jc w:val="both"/>
        <w:rPr>
          <w:rFonts w:cstheme="minorHAnsi"/>
          <w:b/>
        </w:rPr>
      </w:pPr>
      <w:r w:rsidRPr="00F62A56">
        <w:rPr>
          <w:rFonts w:cstheme="minorHAnsi"/>
          <w:b/>
          <w:bCs/>
          <w:color w:val="000000"/>
        </w:rPr>
        <w:t>M2. Proszę zaznaczyć stanowisko respondenta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61511" w:rsidRPr="00F62A56" w14:paraId="5833F647" w14:textId="77777777" w:rsidTr="00173833">
        <w:trPr>
          <w:trHeight w:val="60"/>
        </w:trPr>
        <w:tc>
          <w:tcPr>
            <w:tcW w:w="9212" w:type="dxa"/>
            <w:shd w:val="clear" w:color="auto" w:fill="auto"/>
            <w:tcMar>
              <w:left w:w="108" w:type="dxa"/>
            </w:tcMar>
          </w:tcPr>
          <w:p w14:paraId="16F88C88" w14:textId="77777777" w:rsidR="00E61511" w:rsidRPr="00F62A56" w:rsidRDefault="00E61511" w:rsidP="004C3B4B">
            <w:pPr>
              <w:pStyle w:val="Akapitzlist"/>
              <w:numPr>
                <w:ilvl w:val="0"/>
                <w:numId w:val="62"/>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Właściciel firmy</w:t>
            </w:r>
          </w:p>
        </w:tc>
      </w:tr>
      <w:tr w:rsidR="00E61511" w:rsidRPr="00F62A56" w14:paraId="15DF5073" w14:textId="77777777" w:rsidTr="00173833">
        <w:tc>
          <w:tcPr>
            <w:tcW w:w="9212" w:type="dxa"/>
            <w:shd w:val="clear" w:color="auto" w:fill="auto"/>
            <w:tcMar>
              <w:left w:w="108" w:type="dxa"/>
            </w:tcMar>
          </w:tcPr>
          <w:p w14:paraId="5C7BD676" w14:textId="77777777" w:rsidR="00E61511" w:rsidRPr="00F62A56" w:rsidRDefault="00E61511" w:rsidP="004C3B4B">
            <w:pPr>
              <w:pStyle w:val="Akapitzlist"/>
              <w:numPr>
                <w:ilvl w:val="0"/>
                <w:numId w:val="62"/>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Członek zarządu</w:t>
            </w:r>
          </w:p>
        </w:tc>
      </w:tr>
      <w:tr w:rsidR="00E61511" w:rsidRPr="00F62A56" w14:paraId="232377C7" w14:textId="77777777" w:rsidTr="00173833">
        <w:tc>
          <w:tcPr>
            <w:tcW w:w="9212" w:type="dxa"/>
            <w:shd w:val="clear" w:color="auto" w:fill="auto"/>
            <w:tcMar>
              <w:left w:w="108" w:type="dxa"/>
            </w:tcMar>
          </w:tcPr>
          <w:p w14:paraId="331E0E9D" w14:textId="77777777" w:rsidR="00E61511" w:rsidRPr="00F62A56" w:rsidRDefault="00E61511" w:rsidP="004C3B4B">
            <w:pPr>
              <w:pStyle w:val="Akapitzlist"/>
              <w:numPr>
                <w:ilvl w:val="0"/>
                <w:numId w:val="62"/>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Dyrektor lub kierownik działu projektów</w:t>
            </w:r>
          </w:p>
        </w:tc>
      </w:tr>
      <w:tr w:rsidR="00E61511" w:rsidRPr="00F62A56" w14:paraId="57DD3970" w14:textId="77777777" w:rsidTr="00173833">
        <w:tc>
          <w:tcPr>
            <w:tcW w:w="9212" w:type="dxa"/>
            <w:shd w:val="clear" w:color="auto" w:fill="auto"/>
            <w:tcMar>
              <w:left w:w="108" w:type="dxa"/>
            </w:tcMar>
          </w:tcPr>
          <w:p w14:paraId="22B6BF7F" w14:textId="77777777" w:rsidR="00E61511" w:rsidRPr="00F62A56" w:rsidRDefault="00E61511" w:rsidP="004C3B4B">
            <w:pPr>
              <w:pStyle w:val="Akapitzlist"/>
              <w:numPr>
                <w:ilvl w:val="0"/>
                <w:numId w:val="63"/>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Inne</w:t>
            </w:r>
          </w:p>
        </w:tc>
      </w:tr>
    </w:tbl>
    <w:p w14:paraId="5CF15068" w14:textId="77777777" w:rsidR="00E61511" w:rsidRPr="00F62A56" w:rsidRDefault="00E61511" w:rsidP="00F62A56">
      <w:pPr>
        <w:spacing w:after="0" w:line="360" w:lineRule="auto"/>
        <w:jc w:val="both"/>
        <w:rPr>
          <w:rFonts w:cstheme="minorHAnsi"/>
          <w:b/>
        </w:rPr>
      </w:pPr>
    </w:p>
    <w:p w14:paraId="30A69401" w14:textId="77777777" w:rsidR="00E61511" w:rsidRPr="00F62A56" w:rsidRDefault="00E61511" w:rsidP="00F62A56">
      <w:pPr>
        <w:spacing w:after="0" w:line="360" w:lineRule="auto"/>
        <w:jc w:val="both"/>
        <w:rPr>
          <w:rFonts w:cstheme="minorHAnsi"/>
          <w:b/>
          <w:bCs/>
          <w:i/>
          <w:color w:val="C00000"/>
        </w:rPr>
      </w:pPr>
      <w:r w:rsidRPr="00F62A56">
        <w:rPr>
          <w:rFonts w:cstheme="minorHAnsi"/>
          <w:b/>
          <w:bCs/>
          <w:i/>
          <w:color w:val="C00000"/>
        </w:rPr>
        <w:t>MOŻLIWOŚĆ JEDNEJ ODPOWIEDZI</w:t>
      </w:r>
    </w:p>
    <w:p w14:paraId="0188A543" w14:textId="77777777" w:rsidR="00E61511" w:rsidRPr="00F62A56" w:rsidRDefault="00E61511" w:rsidP="00F62A56">
      <w:pPr>
        <w:spacing w:after="0" w:line="360" w:lineRule="auto"/>
        <w:jc w:val="both"/>
        <w:rPr>
          <w:rFonts w:cstheme="minorHAnsi"/>
          <w:b/>
        </w:rPr>
      </w:pPr>
      <w:r w:rsidRPr="00F62A56">
        <w:rPr>
          <w:rFonts w:cstheme="minorHAnsi"/>
          <w:b/>
          <w:bCs/>
          <w:color w:val="000000"/>
        </w:rPr>
        <w:t>M3. Jaki jest typ instytucji?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61511" w:rsidRPr="00F62A56" w14:paraId="024428DD" w14:textId="77777777" w:rsidTr="00173833">
        <w:tc>
          <w:tcPr>
            <w:tcW w:w="9212" w:type="dxa"/>
            <w:shd w:val="clear" w:color="auto" w:fill="auto"/>
            <w:tcMar>
              <w:left w:w="108" w:type="dxa"/>
            </w:tcMar>
          </w:tcPr>
          <w:p w14:paraId="7238A5F9" w14:textId="77777777" w:rsidR="00E61511" w:rsidRPr="00F62A56" w:rsidRDefault="00E61511" w:rsidP="004C3B4B">
            <w:pPr>
              <w:pStyle w:val="Akapitzlist"/>
              <w:numPr>
                <w:ilvl w:val="0"/>
                <w:numId w:val="55"/>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 xml:space="preserve">Publiczne służby zatrudnienia </w:t>
            </w:r>
          </w:p>
        </w:tc>
      </w:tr>
      <w:tr w:rsidR="00E61511" w:rsidRPr="00F62A56" w14:paraId="38ACA1D8" w14:textId="77777777" w:rsidTr="00173833">
        <w:tc>
          <w:tcPr>
            <w:tcW w:w="9212" w:type="dxa"/>
            <w:shd w:val="clear" w:color="auto" w:fill="auto"/>
            <w:tcMar>
              <w:left w:w="108" w:type="dxa"/>
            </w:tcMar>
          </w:tcPr>
          <w:p w14:paraId="0BE0586A" w14:textId="77777777" w:rsidR="00E61511" w:rsidRPr="00F62A56" w:rsidRDefault="00E61511" w:rsidP="004C3B4B">
            <w:pPr>
              <w:pStyle w:val="Akapitzlist"/>
              <w:numPr>
                <w:ilvl w:val="0"/>
                <w:numId w:val="55"/>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lastRenderedPageBreak/>
              <w:t xml:space="preserve">Ochotnicze Hufce Pracy </w:t>
            </w:r>
          </w:p>
        </w:tc>
      </w:tr>
      <w:tr w:rsidR="00E61511" w:rsidRPr="00F62A56" w14:paraId="3F7CCD0B" w14:textId="77777777" w:rsidTr="00173833">
        <w:tc>
          <w:tcPr>
            <w:tcW w:w="9212" w:type="dxa"/>
            <w:shd w:val="clear" w:color="auto" w:fill="auto"/>
            <w:tcMar>
              <w:left w:w="108" w:type="dxa"/>
            </w:tcMar>
          </w:tcPr>
          <w:p w14:paraId="51C9A2F1" w14:textId="77777777" w:rsidR="00E61511" w:rsidRPr="00F62A56" w:rsidRDefault="00E61511" w:rsidP="004C3B4B">
            <w:pPr>
              <w:pStyle w:val="Akapitzlist"/>
              <w:numPr>
                <w:ilvl w:val="0"/>
                <w:numId w:val="55"/>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 xml:space="preserve">Agencje zatrudnienia </w:t>
            </w:r>
          </w:p>
        </w:tc>
      </w:tr>
      <w:tr w:rsidR="00E61511" w:rsidRPr="00F62A56" w14:paraId="0713CABC" w14:textId="77777777" w:rsidTr="00173833">
        <w:tc>
          <w:tcPr>
            <w:tcW w:w="9212" w:type="dxa"/>
            <w:shd w:val="clear" w:color="auto" w:fill="auto"/>
            <w:tcMar>
              <w:left w:w="108" w:type="dxa"/>
            </w:tcMar>
          </w:tcPr>
          <w:p w14:paraId="31D30281" w14:textId="77777777" w:rsidR="00E61511" w:rsidRPr="00F62A56" w:rsidRDefault="00E61511" w:rsidP="004C3B4B">
            <w:pPr>
              <w:pStyle w:val="Akapitzlist"/>
              <w:numPr>
                <w:ilvl w:val="0"/>
                <w:numId w:val="55"/>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Instytucje szkoleniowe</w:t>
            </w:r>
          </w:p>
        </w:tc>
      </w:tr>
      <w:tr w:rsidR="00E61511" w:rsidRPr="00F62A56" w14:paraId="6B89B1EF" w14:textId="77777777" w:rsidTr="00173833">
        <w:tc>
          <w:tcPr>
            <w:tcW w:w="9212" w:type="dxa"/>
            <w:shd w:val="clear" w:color="auto" w:fill="auto"/>
            <w:tcMar>
              <w:left w:w="108" w:type="dxa"/>
            </w:tcMar>
          </w:tcPr>
          <w:p w14:paraId="1D5546CC" w14:textId="77777777" w:rsidR="00E61511" w:rsidRPr="00F62A56" w:rsidRDefault="00E61511" w:rsidP="004C3B4B">
            <w:pPr>
              <w:pStyle w:val="Akapitzlist"/>
              <w:numPr>
                <w:ilvl w:val="0"/>
                <w:numId w:val="55"/>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Instytucje dialogu społecznego</w:t>
            </w:r>
          </w:p>
        </w:tc>
      </w:tr>
      <w:tr w:rsidR="00E61511" w:rsidRPr="00F62A56" w14:paraId="5F65320D" w14:textId="77777777" w:rsidTr="00173833">
        <w:tc>
          <w:tcPr>
            <w:tcW w:w="9212" w:type="dxa"/>
            <w:shd w:val="clear" w:color="auto" w:fill="auto"/>
            <w:tcMar>
              <w:left w:w="108" w:type="dxa"/>
            </w:tcMar>
          </w:tcPr>
          <w:p w14:paraId="1C7C1603" w14:textId="77777777" w:rsidR="00E61511" w:rsidRPr="00F62A56" w:rsidRDefault="00E61511" w:rsidP="004C3B4B">
            <w:pPr>
              <w:pStyle w:val="Akapitzlist"/>
              <w:numPr>
                <w:ilvl w:val="0"/>
                <w:numId w:val="55"/>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Instytucje partnerstwa lokalnego</w:t>
            </w:r>
          </w:p>
        </w:tc>
      </w:tr>
    </w:tbl>
    <w:p w14:paraId="483E0912" w14:textId="77777777" w:rsidR="00E61511" w:rsidRPr="00F62A56" w:rsidRDefault="00E61511" w:rsidP="00F62A56">
      <w:pPr>
        <w:spacing w:after="0" w:line="360" w:lineRule="auto"/>
        <w:jc w:val="both"/>
        <w:rPr>
          <w:rFonts w:cstheme="minorHAnsi"/>
          <w:b/>
        </w:rPr>
      </w:pPr>
    </w:p>
    <w:p w14:paraId="0EEEC40B" w14:textId="77777777" w:rsidR="00E61511" w:rsidRPr="00F62A56" w:rsidRDefault="00E61511" w:rsidP="00F62A56">
      <w:pPr>
        <w:spacing w:after="0" w:line="360" w:lineRule="auto"/>
        <w:jc w:val="both"/>
        <w:rPr>
          <w:rFonts w:cstheme="minorHAnsi"/>
          <w:b/>
          <w:bCs/>
          <w:i/>
          <w:color w:val="C00000"/>
        </w:rPr>
      </w:pPr>
      <w:r w:rsidRPr="00F62A56">
        <w:rPr>
          <w:rFonts w:cstheme="minorHAnsi"/>
          <w:b/>
          <w:bCs/>
          <w:i/>
          <w:color w:val="C00000"/>
        </w:rPr>
        <w:t>MOŻLIWOŚĆ JEDNEJ ODPOWIEDZI</w:t>
      </w:r>
    </w:p>
    <w:p w14:paraId="78E39EED" w14:textId="77777777" w:rsidR="00E61511" w:rsidRPr="00F62A56" w:rsidRDefault="00E61511" w:rsidP="00F62A56">
      <w:pPr>
        <w:spacing w:after="0" w:line="360" w:lineRule="auto"/>
        <w:jc w:val="both"/>
        <w:rPr>
          <w:rFonts w:cstheme="minorHAnsi"/>
          <w:b/>
        </w:rPr>
      </w:pPr>
      <w:r w:rsidRPr="00F62A56">
        <w:rPr>
          <w:rFonts w:cstheme="minorHAnsi"/>
          <w:b/>
          <w:bCs/>
          <w:color w:val="000000"/>
        </w:rPr>
        <w:t>M3.A Gdzie zlokalizowana jest organizacja?</w:t>
      </w:r>
      <w:r w:rsidRPr="00F62A56">
        <w:rPr>
          <w:rFonts w:cstheme="minorHAnsi"/>
          <w:b/>
        </w:rPr>
        <w:t xml:space="preserve"> Proszę podać powiat, w którym mają Państwo siedzibę.</w:t>
      </w:r>
    </w:p>
    <w:p w14:paraId="4F54EE7F"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ciechanowski </w:t>
      </w:r>
      <w:r w:rsidRPr="00F62A56">
        <w:rPr>
          <w:rFonts w:asciiTheme="minorHAnsi" w:hAnsiTheme="minorHAnsi" w:cstheme="minorHAnsi"/>
          <w:b/>
          <w:bCs/>
          <w:i/>
          <w:color w:val="C00000"/>
        </w:rPr>
        <w:t>PRZEJDŹ DO M4.A</w:t>
      </w:r>
    </w:p>
    <w:p w14:paraId="084E567B"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płoński </w:t>
      </w:r>
      <w:r w:rsidRPr="00F62A56">
        <w:rPr>
          <w:rFonts w:asciiTheme="minorHAnsi" w:hAnsiTheme="minorHAnsi" w:cstheme="minorHAnsi"/>
          <w:b/>
          <w:bCs/>
          <w:i/>
          <w:color w:val="C00000"/>
        </w:rPr>
        <w:t>PRZEJDŹ DO M4.A</w:t>
      </w:r>
    </w:p>
    <w:p w14:paraId="40586614"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pułtuski </w:t>
      </w:r>
      <w:r w:rsidRPr="00F62A56">
        <w:rPr>
          <w:rFonts w:asciiTheme="minorHAnsi" w:hAnsiTheme="minorHAnsi" w:cstheme="minorHAnsi"/>
          <w:b/>
          <w:bCs/>
          <w:i/>
          <w:color w:val="C00000"/>
        </w:rPr>
        <w:t>PRZEJDŹ DO M4.A</w:t>
      </w:r>
    </w:p>
    <w:p w14:paraId="1A50EC5A"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mławski </w:t>
      </w:r>
      <w:r w:rsidRPr="00F62A56">
        <w:rPr>
          <w:rFonts w:asciiTheme="minorHAnsi" w:hAnsiTheme="minorHAnsi" w:cstheme="minorHAnsi"/>
          <w:b/>
          <w:bCs/>
          <w:i/>
          <w:color w:val="C00000"/>
        </w:rPr>
        <w:t>PRZEJDŹ DO M4.A</w:t>
      </w:r>
    </w:p>
    <w:p w14:paraId="2D87FF6E"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żuromiński </w:t>
      </w:r>
      <w:r w:rsidRPr="00F62A56">
        <w:rPr>
          <w:rFonts w:asciiTheme="minorHAnsi" w:hAnsiTheme="minorHAnsi" w:cstheme="minorHAnsi"/>
          <w:b/>
          <w:bCs/>
          <w:i/>
          <w:color w:val="C00000"/>
        </w:rPr>
        <w:t>PRZEJDŹ DO M4.A</w:t>
      </w:r>
    </w:p>
    <w:p w14:paraId="555EE46B"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m. Ostrołęka </w:t>
      </w:r>
      <w:r w:rsidRPr="00F62A56">
        <w:rPr>
          <w:rFonts w:asciiTheme="minorHAnsi" w:hAnsiTheme="minorHAnsi" w:cstheme="minorHAnsi"/>
          <w:b/>
          <w:bCs/>
          <w:i/>
          <w:color w:val="C00000"/>
        </w:rPr>
        <w:t>PRZEJDŹ DO M4.B</w:t>
      </w:r>
    </w:p>
    <w:p w14:paraId="346DC552"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ostrołęcki </w:t>
      </w:r>
      <w:r w:rsidRPr="00F62A56">
        <w:rPr>
          <w:rFonts w:asciiTheme="minorHAnsi" w:hAnsiTheme="minorHAnsi" w:cstheme="minorHAnsi"/>
          <w:b/>
          <w:bCs/>
          <w:i/>
          <w:color w:val="C00000"/>
        </w:rPr>
        <w:t>PRZEJDŹ DO M4.B</w:t>
      </w:r>
    </w:p>
    <w:p w14:paraId="7237BC91"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przasnyski </w:t>
      </w:r>
      <w:r w:rsidRPr="00F62A56">
        <w:rPr>
          <w:rFonts w:asciiTheme="minorHAnsi" w:hAnsiTheme="minorHAnsi" w:cstheme="minorHAnsi"/>
          <w:b/>
          <w:bCs/>
          <w:i/>
          <w:color w:val="C00000"/>
        </w:rPr>
        <w:t>PRZEJDŹ DO M4.B</w:t>
      </w:r>
    </w:p>
    <w:p w14:paraId="5F4A0873"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makowski </w:t>
      </w:r>
      <w:r w:rsidRPr="00F62A56">
        <w:rPr>
          <w:rFonts w:asciiTheme="minorHAnsi" w:hAnsiTheme="minorHAnsi" w:cstheme="minorHAnsi"/>
          <w:b/>
          <w:bCs/>
          <w:i/>
          <w:color w:val="C00000"/>
        </w:rPr>
        <w:t>PRZEJDŹ DO M4.B</w:t>
      </w:r>
    </w:p>
    <w:p w14:paraId="363314B2"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wyszkowski </w:t>
      </w:r>
      <w:r w:rsidRPr="00F62A56">
        <w:rPr>
          <w:rFonts w:asciiTheme="minorHAnsi" w:hAnsiTheme="minorHAnsi" w:cstheme="minorHAnsi"/>
          <w:b/>
          <w:bCs/>
          <w:i/>
          <w:color w:val="C00000"/>
        </w:rPr>
        <w:t>PRZEJDŹ DO M4.B</w:t>
      </w:r>
    </w:p>
    <w:p w14:paraId="60ADC03C"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ostrowski </w:t>
      </w:r>
      <w:r w:rsidRPr="00F62A56">
        <w:rPr>
          <w:rFonts w:asciiTheme="minorHAnsi" w:hAnsiTheme="minorHAnsi" w:cstheme="minorHAnsi"/>
          <w:b/>
          <w:bCs/>
          <w:i/>
          <w:color w:val="C00000"/>
        </w:rPr>
        <w:t>PRZEJDŹ DO M4.B</w:t>
      </w:r>
    </w:p>
    <w:p w14:paraId="04B4BA42"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m. Radom </w:t>
      </w:r>
      <w:r w:rsidRPr="00F62A56">
        <w:rPr>
          <w:rFonts w:asciiTheme="minorHAnsi" w:hAnsiTheme="minorHAnsi" w:cstheme="minorHAnsi"/>
          <w:b/>
          <w:bCs/>
          <w:i/>
          <w:color w:val="C00000"/>
        </w:rPr>
        <w:t>PRZEJDŹ DO M4.C</w:t>
      </w:r>
    </w:p>
    <w:p w14:paraId="245A1E24"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radomski </w:t>
      </w:r>
      <w:r w:rsidRPr="00F62A56">
        <w:rPr>
          <w:rFonts w:asciiTheme="minorHAnsi" w:hAnsiTheme="minorHAnsi" w:cstheme="minorHAnsi"/>
          <w:b/>
          <w:bCs/>
          <w:i/>
          <w:color w:val="C00000"/>
        </w:rPr>
        <w:t>PRZEJDŹ DO M4.C</w:t>
      </w:r>
    </w:p>
    <w:p w14:paraId="30430C58"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szydłowiecki </w:t>
      </w:r>
      <w:r w:rsidRPr="00F62A56">
        <w:rPr>
          <w:rFonts w:asciiTheme="minorHAnsi" w:hAnsiTheme="minorHAnsi" w:cstheme="minorHAnsi"/>
          <w:b/>
          <w:bCs/>
          <w:i/>
          <w:color w:val="C00000"/>
        </w:rPr>
        <w:t>PRZEJDŹ DO M3.C</w:t>
      </w:r>
    </w:p>
    <w:p w14:paraId="173D4777"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przysuski </w:t>
      </w:r>
      <w:r w:rsidRPr="00F62A56">
        <w:rPr>
          <w:rFonts w:asciiTheme="minorHAnsi" w:hAnsiTheme="minorHAnsi" w:cstheme="minorHAnsi"/>
          <w:b/>
          <w:bCs/>
          <w:i/>
          <w:color w:val="C00000"/>
        </w:rPr>
        <w:t>PRZEJDŹ DO M4.C</w:t>
      </w:r>
    </w:p>
    <w:p w14:paraId="24EB5C40"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białobrzeski </w:t>
      </w:r>
      <w:r w:rsidRPr="00F62A56">
        <w:rPr>
          <w:rFonts w:asciiTheme="minorHAnsi" w:hAnsiTheme="minorHAnsi" w:cstheme="minorHAnsi"/>
          <w:b/>
          <w:bCs/>
          <w:i/>
          <w:color w:val="C00000"/>
        </w:rPr>
        <w:t>PRZEJDŹ DO M4.C</w:t>
      </w:r>
    </w:p>
    <w:p w14:paraId="743EC9AE"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kozienicki </w:t>
      </w:r>
      <w:r w:rsidRPr="00F62A56">
        <w:rPr>
          <w:rFonts w:asciiTheme="minorHAnsi" w:hAnsiTheme="minorHAnsi" w:cstheme="minorHAnsi"/>
          <w:b/>
          <w:bCs/>
          <w:i/>
          <w:color w:val="C00000"/>
        </w:rPr>
        <w:t>PRZEJDŹ DO M4.C</w:t>
      </w:r>
    </w:p>
    <w:p w14:paraId="27CC0E86"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zwoleński </w:t>
      </w:r>
      <w:r w:rsidRPr="00F62A56">
        <w:rPr>
          <w:rFonts w:asciiTheme="minorHAnsi" w:hAnsiTheme="minorHAnsi" w:cstheme="minorHAnsi"/>
          <w:b/>
          <w:bCs/>
          <w:i/>
          <w:color w:val="C00000"/>
        </w:rPr>
        <w:t>PRZEJDŹ DO M4.C</w:t>
      </w:r>
    </w:p>
    <w:p w14:paraId="5A55FD53"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lipski </w:t>
      </w:r>
      <w:r w:rsidRPr="00F62A56">
        <w:rPr>
          <w:rFonts w:asciiTheme="minorHAnsi" w:hAnsiTheme="minorHAnsi" w:cstheme="minorHAnsi"/>
          <w:b/>
          <w:bCs/>
          <w:i/>
          <w:color w:val="C00000"/>
        </w:rPr>
        <w:t>PRZEJDŹ DO M4.C</w:t>
      </w:r>
    </w:p>
    <w:p w14:paraId="2FE44068"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m. Płock </w:t>
      </w:r>
      <w:r w:rsidRPr="00F62A56">
        <w:rPr>
          <w:rFonts w:asciiTheme="minorHAnsi" w:hAnsiTheme="minorHAnsi" w:cstheme="minorHAnsi"/>
          <w:b/>
          <w:bCs/>
          <w:i/>
          <w:color w:val="C00000"/>
        </w:rPr>
        <w:t>PRZEJDŹ DO M4.D</w:t>
      </w:r>
    </w:p>
    <w:p w14:paraId="628794CB"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płocki </w:t>
      </w:r>
      <w:r w:rsidRPr="00F62A56">
        <w:rPr>
          <w:rFonts w:asciiTheme="minorHAnsi" w:hAnsiTheme="minorHAnsi" w:cstheme="minorHAnsi"/>
          <w:b/>
          <w:bCs/>
          <w:i/>
          <w:color w:val="C00000"/>
        </w:rPr>
        <w:t>PRZEJDŹ DO M4.D</w:t>
      </w:r>
    </w:p>
    <w:p w14:paraId="066426BC"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sierpecki </w:t>
      </w:r>
      <w:r w:rsidRPr="00F62A56">
        <w:rPr>
          <w:rFonts w:asciiTheme="minorHAnsi" w:hAnsiTheme="minorHAnsi" w:cstheme="minorHAnsi"/>
          <w:b/>
          <w:bCs/>
          <w:i/>
          <w:color w:val="C00000"/>
        </w:rPr>
        <w:t>PRZEJDŹ DO M4.D</w:t>
      </w:r>
    </w:p>
    <w:p w14:paraId="4B2EBEDB"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gostyniński </w:t>
      </w:r>
      <w:r w:rsidRPr="00F62A56">
        <w:rPr>
          <w:rFonts w:asciiTheme="minorHAnsi" w:hAnsiTheme="minorHAnsi" w:cstheme="minorHAnsi"/>
          <w:b/>
          <w:bCs/>
          <w:i/>
          <w:color w:val="C00000"/>
        </w:rPr>
        <w:t>PRZEJDŹ DO M4.D</w:t>
      </w:r>
    </w:p>
    <w:p w14:paraId="5B5CB91D"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b/>
          <w:color w:val="0070C0"/>
        </w:rPr>
      </w:pPr>
      <w:r w:rsidRPr="00F62A56">
        <w:rPr>
          <w:rFonts w:asciiTheme="minorHAnsi" w:hAnsiTheme="minorHAnsi" w:cstheme="minorHAnsi"/>
        </w:rPr>
        <w:t xml:space="preserve">m. st. Warszawa </w:t>
      </w:r>
      <w:r w:rsidRPr="00F62A56">
        <w:rPr>
          <w:rFonts w:asciiTheme="minorHAnsi" w:hAnsiTheme="minorHAnsi" w:cstheme="minorHAnsi"/>
          <w:b/>
          <w:bCs/>
          <w:i/>
          <w:color w:val="C00000"/>
        </w:rPr>
        <w:t>PRZEJDŹ DO M4.E</w:t>
      </w:r>
    </w:p>
    <w:p w14:paraId="0F367A69"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garwoliński </w:t>
      </w:r>
      <w:r w:rsidRPr="00F62A56">
        <w:rPr>
          <w:rFonts w:asciiTheme="minorHAnsi" w:hAnsiTheme="minorHAnsi" w:cstheme="minorHAnsi"/>
          <w:b/>
          <w:bCs/>
          <w:i/>
          <w:color w:val="C00000"/>
        </w:rPr>
        <w:t>PRZEJDŹ DO M4.F</w:t>
      </w:r>
    </w:p>
    <w:p w14:paraId="3802BEB3"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lastRenderedPageBreak/>
        <w:t xml:space="preserve">otwocki </w:t>
      </w:r>
      <w:r w:rsidRPr="00F62A56">
        <w:rPr>
          <w:rFonts w:asciiTheme="minorHAnsi" w:hAnsiTheme="minorHAnsi" w:cstheme="minorHAnsi"/>
          <w:b/>
          <w:bCs/>
          <w:i/>
          <w:color w:val="C00000"/>
        </w:rPr>
        <w:t>PRZEJDŹ DO M4.F</w:t>
      </w:r>
    </w:p>
    <w:p w14:paraId="5C5AA77A"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b/>
          <w:color w:val="0070C0"/>
        </w:rPr>
      </w:pPr>
      <w:r w:rsidRPr="00F62A56">
        <w:rPr>
          <w:rFonts w:asciiTheme="minorHAnsi" w:hAnsiTheme="minorHAnsi" w:cstheme="minorHAnsi"/>
        </w:rPr>
        <w:t xml:space="preserve">miński </w:t>
      </w:r>
      <w:r w:rsidRPr="00F62A56">
        <w:rPr>
          <w:rFonts w:asciiTheme="minorHAnsi" w:hAnsiTheme="minorHAnsi" w:cstheme="minorHAnsi"/>
          <w:b/>
          <w:bCs/>
          <w:i/>
          <w:color w:val="C00000"/>
        </w:rPr>
        <w:t>PRZEJDŹ DO M4.F</w:t>
      </w:r>
    </w:p>
    <w:p w14:paraId="1CD7D3FB"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wołomiński </w:t>
      </w:r>
      <w:r w:rsidRPr="00F62A56">
        <w:rPr>
          <w:rFonts w:asciiTheme="minorHAnsi" w:hAnsiTheme="minorHAnsi" w:cstheme="minorHAnsi"/>
          <w:b/>
          <w:bCs/>
          <w:i/>
          <w:color w:val="C00000"/>
        </w:rPr>
        <w:t>PRZEJDŹ DO M4.F</w:t>
      </w:r>
    </w:p>
    <w:p w14:paraId="1EEC03CD"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legionowski </w:t>
      </w:r>
      <w:r w:rsidRPr="00F62A56">
        <w:rPr>
          <w:rFonts w:asciiTheme="minorHAnsi" w:hAnsiTheme="minorHAnsi" w:cstheme="minorHAnsi"/>
          <w:b/>
          <w:bCs/>
          <w:i/>
          <w:color w:val="C00000"/>
        </w:rPr>
        <w:t>PRZEJDŹ DO M4.F</w:t>
      </w:r>
    </w:p>
    <w:p w14:paraId="5F5A8B1D"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nowodworski </w:t>
      </w:r>
      <w:r w:rsidRPr="00F62A56">
        <w:rPr>
          <w:rFonts w:asciiTheme="minorHAnsi" w:hAnsiTheme="minorHAnsi" w:cstheme="minorHAnsi"/>
          <w:b/>
          <w:bCs/>
          <w:i/>
          <w:color w:val="C00000"/>
        </w:rPr>
        <w:t>PRZEJDŹ DO M4.F</w:t>
      </w:r>
    </w:p>
    <w:p w14:paraId="2F97C7DB"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grójecki </w:t>
      </w:r>
      <w:r w:rsidRPr="00F62A56">
        <w:rPr>
          <w:rFonts w:asciiTheme="minorHAnsi" w:hAnsiTheme="minorHAnsi" w:cstheme="minorHAnsi"/>
          <w:b/>
          <w:bCs/>
          <w:i/>
          <w:color w:val="C00000"/>
        </w:rPr>
        <w:t>PRZEJDŹ DO M4.G</w:t>
      </w:r>
    </w:p>
    <w:p w14:paraId="6CDADABF"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piaseczyński </w:t>
      </w:r>
      <w:r w:rsidRPr="00F62A56">
        <w:rPr>
          <w:rFonts w:asciiTheme="minorHAnsi" w:hAnsiTheme="minorHAnsi" w:cstheme="minorHAnsi"/>
          <w:b/>
          <w:bCs/>
          <w:i/>
          <w:color w:val="C00000"/>
        </w:rPr>
        <w:t>PRZEJDŹ DO M4.G</w:t>
      </w:r>
    </w:p>
    <w:p w14:paraId="2306C873"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żyrardowski</w:t>
      </w:r>
      <w:r w:rsidRPr="00F62A56">
        <w:rPr>
          <w:rFonts w:asciiTheme="minorHAnsi" w:hAnsiTheme="minorHAnsi" w:cstheme="minorHAnsi"/>
          <w:b/>
          <w:color w:val="0070C0"/>
        </w:rPr>
        <w:t xml:space="preserve"> </w:t>
      </w:r>
      <w:r w:rsidRPr="00F62A56">
        <w:rPr>
          <w:rFonts w:asciiTheme="minorHAnsi" w:hAnsiTheme="minorHAnsi" w:cstheme="minorHAnsi"/>
          <w:b/>
          <w:bCs/>
          <w:i/>
          <w:color w:val="C00000"/>
        </w:rPr>
        <w:t>PRZEJDŹ DO M4.G</w:t>
      </w:r>
    </w:p>
    <w:p w14:paraId="5644AF61"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grodziski </w:t>
      </w:r>
      <w:r w:rsidRPr="00F62A56">
        <w:rPr>
          <w:rFonts w:asciiTheme="minorHAnsi" w:hAnsiTheme="minorHAnsi" w:cstheme="minorHAnsi"/>
          <w:b/>
          <w:bCs/>
          <w:i/>
          <w:color w:val="C00000"/>
        </w:rPr>
        <w:t>PRZEJDŹ DO M4.G</w:t>
      </w:r>
    </w:p>
    <w:p w14:paraId="240900A5"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pruszkowski </w:t>
      </w:r>
      <w:r w:rsidRPr="00F62A56">
        <w:rPr>
          <w:rFonts w:asciiTheme="minorHAnsi" w:hAnsiTheme="minorHAnsi" w:cstheme="minorHAnsi"/>
          <w:b/>
          <w:bCs/>
          <w:i/>
          <w:color w:val="C00000"/>
        </w:rPr>
        <w:t>PRZEJDŹ DO M4.G</w:t>
      </w:r>
    </w:p>
    <w:p w14:paraId="086A7CB5"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sochaczewski </w:t>
      </w:r>
      <w:r w:rsidRPr="00F62A56">
        <w:rPr>
          <w:rFonts w:asciiTheme="minorHAnsi" w:hAnsiTheme="minorHAnsi" w:cstheme="minorHAnsi"/>
          <w:b/>
          <w:bCs/>
          <w:i/>
          <w:color w:val="C00000"/>
        </w:rPr>
        <w:t>PRZEJDŹ DO M4.G</w:t>
      </w:r>
    </w:p>
    <w:p w14:paraId="783ED928"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warszawski zachodni</w:t>
      </w:r>
      <w:r w:rsidRPr="00F62A56">
        <w:rPr>
          <w:rFonts w:asciiTheme="minorHAnsi" w:hAnsiTheme="minorHAnsi" w:cstheme="minorHAnsi"/>
          <w:b/>
          <w:color w:val="0070C0"/>
        </w:rPr>
        <w:t xml:space="preserve"> </w:t>
      </w:r>
      <w:r w:rsidRPr="00F62A56">
        <w:rPr>
          <w:rFonts w:asciiTheme="minorHAnsi" w:hAnsiTheme="minorHAnsi" w:cstheme="minorHAnsi"/>
          <w:b/>
          <w:bCs/>
          <w:i/>
          <w:color w:val="C00000"/>
        </w:rPr>
        <w:t>PRZEJDŹ DO M4.G</w:t>
      </w:r>
    </w:p>
    <w:p w14:paraId="1E1DD695"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łosicki </w:t>
      </w:r>
      <w:r w:rsidRPr="00F62A56">
        <w:rPr>
          <w:rFonts w:asciiTheme="minorHAnsi" w:hAnsiTheme="minorHAnsi" w:cstheme="minorHAnsi"/>
          <w:b/>
          <w:bCs/>
          <w:i/>
          <w:color w:val="C00000"/>
        </w:rPr>
        <w:t>PRZEJDŹ DO M4.H</w:t>
      </w:r>
    </w:p>
    <w:p w14:paraId="79BDE020"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siedlecki </w:t>
      </w:r>
      <w:r w:rsidRPr="00F62A56">
        <w:rPr>
          <w:rFonts w:asciiTheme="minorHAnsi" w:hAnsiTheme="minorHAnsi" w:cstheme="minorHAnsi"/>
          <w:b/>
          <w:bCs/>
          <w:i/>
          <w:color w:val="C00000"/>
        </w:rPr>
        <w:t>PRZEJDŹ DO M4.H</w:t>
      </w:r>
    </w:p>
    <w:p w14:paraId="044C2F34"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sokołowski </w:t>
      </w:r>
      <w:r w:rsidRPr="00F62A56">
        <w:rPr>
          <w:rFonts w:asciiTheme="minorHAnsi" w:hAnsiTheme="minorHAnsi" w:cstheme="minorHAnsi"/>
          <w:b/>
          <w:bCs/>
          <w:i/>
          <w:color w:val="C00000"/>
        </w:rPr>
        <w:t>PRZEJDŹ DO M4.H</w:t>
      </w:r>
    </w:p>
    <w:p w14:paraId="79BB8FDD"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węgrowski </w:t>
      </w:r>
      <w:r w:rsidRPr="00F62A56">
        <w:rPr>
          <w:rFonts w:asciiTheme="minorHAnsi" w:hAnsiTheme="minorHAnsi" w:cstheme="minorHAnsi"/>
          <w:b/>
          <w:bCs/>
          <w:i/>
          <w:color w:val="C00000"/>
        </w:rPr>
        <w:t>PRZEJDŹ DO M4.H</w:t>
      </w:r>
    </w:p>
    <w:p w14:paraId="2B8B1769"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rPr>
        <w:t xml:space="preserve">m. Siedlce </w:t>
      </w:r>
      <w:r w:rsidRPr="00F62A56">
        <w:rPr>
          <w:rFonts w:asciiTheme="minorHAnsi" w:hAnsiTheme="minorHAnsi" w:cstheme="minorHAnsi"/>
          <w:b/>
          <w:bCs/>
          <w:i/>
          <w:color w:val="C00000"/>
        </w:rPr>
        <w:t>PRZEJDŹ DO M4.H</w:t>
      </w:r>
    </w:p>
    <w:p w14:paraId="120DD005" w14:textId="77777777" w:rsidR="00E61511" w:rsidRPr="00F62A56" w:rsidRDefault="00E61511" w:rsidP="004C3B4B">
      <w:pPr>
        <w:pStyle w:val="Akapitzlist"/>
        <w:numPr>
          <w:ilvl w:val="0"/>
          <w:numId w:val="60"/>
        </w:numPr>
        <w:spacing w:after="0" w:line="360" w:lineRule="auto"/>
        <w:ind w:left="567" w:hanging="567"/>
        <w:contextualSpacing w:val="0"/>
        <w:jc w:val="both"/>
        <w:rPr>
          <w:rFonts w:asciiTheme="minorHAnsi" w:hAnsiTheme="minorHAnsi" w:cstheme="minorHAnsi"/>
        </w:rPr>
      </w:pPr>
      <w:r w:rsidRPr="00F62A56">
        <w:rPr>
          <w:rFonts w:asciiTheme="minorHAnsi" w:hAnsiTheme="minorHAnsi" w:cstheme="minorHAnsi"/>
          <w:b/>
          <w:bCs/>
          <w:i/>
          <w:color w:val="C00000"/>
        </w:rPr>
        <w:t>Inne, jakie? PRZEJDŹ DO M5</w:t>
      </w:r>
    </w:p>
    <w:p w14:paraId="36F1FE1F" w14:textId="77777777" w:rsidR="00E61511" w:rsidRPr="00F62A56" w:rsidRDefault="00E61511" w:rsidP="00F62A56">
      <w:pPr>
        <w:pStyle w:val="Akapitzlist"/>
        <w:spacing w:after="0" w:line="360" w:lineRule="auto"/>
        <w:ind w:left="567"/>
        <w:contextualSpacing w:val="0"/>
        <w:jc w:val="both"/>
        <w:rPr>
          <w:rFonts w:asciiTheme="minorHAnsi" w:hAnsiTheme="minorHAnsi" w:cstheme="minorHAnsi"/>
        </w:rPr>
      </w:pPr>
    </w:p>
    <w:p w14:paraId="7CAECED7" w14:textId="77777777" w:rsidR="00E61511" w:rsidRPr="00F62A56" w:rsidRDefault="00E61511" w:rsidP="00F62A56">
      <w:pPr>
        <w:spacing w:after="0" w:line="360" w:lineRule="auto"/>
        <w:jc w:val="both"/>
        <w:rPr>
          <w:rFonts w:cstheme="minorHAnsi"/>
          <w:b/>
          <w:color w:val="C00000"/>
        </w:rPr>
      </w:pPr>
      <w:r w:rsidRPr="00F62A56">
        <w:rPr>
          <w:rFonts w:cstheme="minorHAnsi"/>
          <w:b/>
          <w:color w:val="C00000"/>
        </w:rPr>
        <w:t>MOŻLIWOŚĆ JEDNEJ ODPOWIEDZI</w:t>
      </w:r>
    </w:p>
    <w:p w14:paraId="5941F74E" w14:textId="77777777" w:rsidR="00E61511" w:rsidRPr="00F62A56" w:rsidRDefault="00E61511" w:rsidP="00F62A56">
      <w:pPr>
        <w:spacing w:after="0" w:line="360" w:lineRule="auto"/>
        <w:jc w:val="both"/>
        <w:rPr>
          <w:rFonts w:cstheme="minorHAnsi"/>
          <w:b/>
        </w:rPr>
      </w:pPr>
      <w:r w:rsidRPr="00F62A56">
        <w:rPr>
          <w:rFonts w:cstheme="minorHAnsi"/>
          <w:b/>
        </w:rPr>
        <w:t>M4.A Podregion ciechanowski</w:t>
      </w:r>
    </w:p>
    <w:p w14:paraId="28C21F78" w14:textId="4AAAABD6" w:rsidR="0016313B" w:rsidRPr="00F62A56" w:rsidRDefault="00E61511" w:rsidP="00F62A56">
      <w:pPr>
        <w:spacing w:after="0" w:line="360" w:lineRule="auto"/>
        <w:jc w:val="both"/>
        <w:rPr>
          <w:rFonts w:cstheme="minorHAnsi"/>
          <w:b/>
        </w:rPr>
      </w:pPr>
      <w:r w:rsidRPr="00F62A56">
        <w:rPr>
          <w:rFonts w:cstheme="minorHAnsi"/>
          <w:b/>
        </w:rPr>
        <w:t>1 Potwierdź</w:t>
      </w:r>
    </w:p>
    <w:p w14:paraId="79817FE9" w14:textId="77777777" w:rsidR="00E61511" w:rsidRPr="00F62A56" w:rsidRDefault="00E61511" w:rsidP="00F62A56">
      <w:pPr>
        <w:spacing w:after="0" w:line="360" w:lineRule="auto"/>
        <w:jc w:val="both"/>
        <w:rPr>
          <w:rFonts w:cstheme="minorHAnsi"/>
          <w:b/>
          <w:color w:val="C00000"/>
        </w:rPr>
      </w:pPr>
      <w:r w:rsidRPr="00F62A56">
        <w:rPr>
          <w:rFonts w:cstheme="minorHAnsi"/>
          <w:b/>
          <w:color w:val="C00000"/>
        </w:rPr>
        <w:t>MOŻLIWOŚĆ JEDNEJ ODPOWIEDZI</w:t>
      </w:r>
    </w:p>
    <w:p w14:paraId="7814FBDC" w14:textId="77777777" w:rsidR="00E61511" w:rsidRPr="00F62A56" w:rsidRDefault="00E61511" w:rsidP="00F62A56">
      <w:pPr>
        <w:spacing w:after="0" w:line="360" w:lineRule="auto"/>
        <w:jc w:val="both"/>
        <w:rPr>
          <w:rFonts w:cstheme="minorHAnsi"/>
          <w:b/>
        </w:rPr>
      </w:pPr>
      <w:r w:rsidRPr="00F62A56">
        <w:rPr>
          <w:rFonts w:cstheme="minorHAnsi"/>
          <w:b/>
        </w:rPr>
        <w:t>M4.B Podregion ostrołęcki</w:t>
      </w:r>
    </w:p>
    <w:p w14:paraId="597C3B70" w14:textId="108F0D82" w:rsidR="0016313B" w:rsidRPr="00F62A56" w:rsidRDefault="00E61511" w:rsidP="00F62A56">
      <w:pPr>
        <w:spacing w:after="0" w:line="360" w:lineRule="auto"/>
        <w:jc w:val="both"/>
        <w:rPr>
          <w:rFonts w:cstheme="minorHAnsi"/>
        </w:rPr>
      </w:pPr>
      <w:r w:rsidRPr="00F62A56">
        <w:rPr>
          <w:rFonts w:cstheme="minorHAnsi"/>
        </w:rPr>
        <w:t>1 Potwierdź</w:t>
      </w:r>
    </w:p>
    <w:p w14:paraId="5C7FBD64" w14:textId="77777777" w:rsidR="00E61511" w:rsidRPr="00F62A56" w:rsidRDefault="00E61511" w:rsidP="00F62A56">
      <w:pPr>
        <w:spacing w:after="0" w:line="360" w:lineRule="auto"/>
        <w:jc w:val="both"/>
        <w:rPr>
          <w:rFonts w:cstheme="minorHAnsi"/>
          <w:b/>
          <w:color w:val="C00000"/>
        </w:rPr>
      </w:pPr>
      <w:r w:rsidRPr="00F62A56">
        <w:rPr>
          <w:rFonts w:cstheme="minorHAnsi"/>
          <w:b/>
          <w:color w:val="C00000"/>
        </w:rPr>
        <w:t>MOŻLIWOŚĆ JEDNEJ ODPOWIEDZI</w:t>
      </w:r>
    </w:p>
    <w:p w14:paraId="0A71A7A5" w14:textId="0BD8FE9A" w:rsidR="0016313B" w:rsidRPr="00F62A56" w:rsidRDefault="00E61511" w:rsidP="00F62A56">
      <w:pPr>
        <w:spacing w:after="0" w:line="360" w:lineRule="auto"/>
        <w:jc w:val="both"/>
        <w:rPr>
          <w:rFonts w:cstheme="minorHAnsi"/>
          <w:b/>
        </w:rPr>
      </w:pPr>
      <w:r w:rsidRPr="00F62A56">
        <w:rPr>
          <w:rFonts w:cstheme="minorHAnsi"/>
          <w:b/>
        </w:rPr>
        <w:t>M4.C Podregion radomski</w:t>
      </w:r>
    </w:p>
    <w:p w14:paraId="3D758F7F" w14:textId="1EAC106C" w:rsidR="0016313B" w:rsidRPr="00F62A56" w:rsidRDefault="00E61511" w:rsidP="00F62A56">
      <w:pPr>
        <w:spacing w:after="0" w:line="360" w:lineRule="auto"/>
        <w:jc w:val="both"/>
        <w:rPr>
          <w:rFonts w:cstheme="minorHAnsi"/>
        </w:rPr>
      </w:pPr>
      <w:r w:rsidRPr="00F62A56">
        <w:rPr>
          <w:rFonts w:cstheme="minorHAnsi"/>
        </w:rPr>
        <w:t>1 Potwierdź</w:t>
      </w:r>
    </w:p>
    <w:p w14:paraId="6D5834A3" w14:textId="77777777" w:rsidR="00E61511" w:rsidRPr="00F62A56" w:rsidRDefault="00E61511" w:rsidP="00F62A56">
      <w:pPr>
        <w:spacing w:after="0" w:line="360" w:lineRule="auto"/>
        <w:jc w:val="both"/>
        <w:rPr>
          <w:rFonts w:cstheme="minorHAnsi"/>
          <w:b/>
          <w:color w:val="C00000"/>
        </w:rPr>
      </w:pPr>
      <w:r w:rsidRPr="00F62A56">
        <w:rPr>
          <w:rFonts w:cstheme="minorHAnsi"/>
          <w:b/>
          <w:color w:val="C00000"/>
        </w:rPr>
        <w:t>MOŻLIWOŚĆ JEDNEJ ODPOWIEDZI</w:t>
      </w:r>
    </w:p>
    <w:p w14:paraId="6BE8480C" w14:textId="77777777" w:rsidR="00E61511" w:rsidRPr="00F62A56" w:rsidRDefault="00E61511" w:rsidP="00F62A56">
      <w:pPr>
        <w:spacing w:after="0" w:line="360" w:lineRule="auto"/>
        <w:jc w:val="both"/>
        <w:rPr>
          <w:rFonts w:cstheme="minorHAnsi"/>
          <w:b/>
        </w:rPr>
      </w:pPr>
      <w:r w:rsidRPr="00F62A56">
        <w:rPr>
          <w:rFonts w:cstheme="minorHAnsi"/>
          <w:b/>
        </w:rPr>
        <w:t>M4.D Podregion płocki</w:t>
      </w:r>
    </w:p>
    <w:p w14:paraId="10D1845F" w14:textId="49FEB4BC" w:rsidR="0016313B" w:rsidRPr="00F62A56" w:rsidRDefault="00E61511" w:rsidP="00F62A56">
      <w:pPr>
        <w:spacing w:after="0" w:line="360" w:lineRule="auto"/>
        <w:jc w:val="both"/>
        <w:rPr>
          <w:rFonts w:cstheme="minorHAnsi"/>
        </w:rPr>
      </w:pPr>
      <w:r w:rsidRPr="00F62A56">
        <w:rPr>
          <w:rFonts w:cstheme="minorHAnsi"/>
        </w:rPr>
        <w:t>1 Potwierdź</w:t>
      </w:r>
    </w:p>
    <w:p w14:paraId="54F6B539" w14:textId="77777777" w:rsidR="00E61511" w:rsidRPr="00F62A56" w:rsidRDefault="00E61511" w:rsidP="00F62A56">
      <w:pPr>
        <w:spacing w:after="0" w:line="360" w:lineRule="auto"/>
        <w:jc w:val="both"/>
        <w:rPr>
          <w:rFonts w:cstheme="minorHAnsi"/>
          <w:b/>
          <w:color w:val="C00000"/>
        </w:rPr>
      </w:pPr>
      <w:r w:rsidRPr="00F62A56">
        <w:rPr>
          <w:rFonts w:cstheme="minorHAnsi"/>
          <w:b/>
          <w:color w:val="C00000"/>
        </w:rPr>
        <w:t>MOŻLIWOŚĆ JEDNEJ ODPOWIEDZI</w:t>
      </w:r>
    </w:p>
    <w:p w14:paraId="068C7593" w14:textId="4B685E4C" w:rsidR="0016313B" w:rsidRPr="00F62A56" w:rsidRDefault="00E61511" w:rsidP="00F62A56">
      <w:pPr>
        <w:spacing w:after="0" w:line="360" w:lineRule="auto"/>
        <w:jc w:val="both"/>
        <w:rPr>
          <w:rFonts w:cstheme="minorHAnsi"/>
          <w:b/>
        </w:rPr>
      </w:pPr>
      <w:r w:rsidRPr="00F62A56">
        <w:rPr>
          <w:rFonts w:cstheme="minorHAnsi"/>
          <w:b/>
          <w:lang w:val="en-US"/>
        </w:rPr>
        <w:t xml:space="preserve">M4.E </w:t>
      </w:r>
      <w:proofErr w:type="spellStart"/>
      <w:r w:rsidRPr="00F62A56">
        <w:rPr>
          <w:rFonts w:cstheme="minorHAnsi"/>
          <w:b/>
          <w:lang w:val="en-US"/>
        </w:rPr>
        <w:t>Podregion</w:t>
      </w:r>
      <w:proofErr w:type="spellEnd"/>
      <w:r w:rsidRPr="00F62A56">
        <w:rPr>
          <w:rFonts w:cstheme="minorHAnsi"/>
          <w:b/>
          <w:lang w:val="en-US"/>
        </w:rPr>
        <w:t xml:space="preserve"> m. </w:t>
      </w:r>
      <w:proofErr w:type="spellStart"/>
      <w:r w:rsidRPr="00F62A56">
        <w:rPr>
          <w:rFonts w:cstheme="minorHAnsi"/>
          <w:b/>
          <w:lang w:val="en-US"/>
        </w:rPr>
        <w:t>st.</w:t>
      </w:r>
      <w:proofErr w:type="spellEnd"/>
      <w:r w:rsidRPr="00F62A56">
        <w:rPr>
          <w:rFonts w:cstheme="minorHAnsi"/>
          <w:b/>
          <w:lang w:val="en-US"/>
        </w:rPr>
        <w:t xml:space="preserve"> </w:t>
      </w:r>
      <w:r w:rsidRPr="00F62A56">
        <w:rPr>
          <w:rFonts w:cstheme="minorHAnsi"/>
          <w:b/>
        </w:rPr>
        <w:t>Warszawa</w:t>
      </w:r>
    </w:p>
    <w:p w14:paraId="3EE325FD" w14:textId="7DF666D1" w:rsidR="0016313B" w:rsidRPr="00F62A56" w:rsidRDefault="00E61511" w:rsidP="00F62A56">
      <w:pPr>
        <w:spacing w:after="0" w:line="360" w:lineRule="auto"/>
        <w:jc w:val="both"/>
        <w:rPr>
          <w:rFonts w:cstheme="minorHAnsi"/>
        </w:rPr>
      </w:pPr>
      <w:r w:rsidRPr="00F62A56">
        <w:rPr>
          <w:rFonts w:cstheme="minorHAnsi"/>
        </w:rPr>
        <w:t>1 Potwierdź</w:t>
      </w:r>
    </w:p>
    <w:p w14:paraId="34BF49B5" w14:textId="77777777" w:rsidR="00E61511" w:rsidRPr="00F62A56" w:rsidRDefault="00E61511" w:rsidP="00F62A56">
      <w:pPr>
        <w:spacing w:after="0" w:line="360" w:lineRule="auto"/>
        <w:jc w:val="both"/>
        <w:rPr>
          <w:rFonts w:cstheme="minorHAnsi"/>
          <w:b/>
        </w:rPr>
      </w:pPr>
      <w:r w:rsidRPr="00F62A56">
        <w:rPr>
          <w:rFonts w:cstheme="minorHAnsi"/>
          <w:b/>
          <w:color w:val="C00000"/>
        </w:rPr>
        <w:lastRenderedPageBreak/>
        <w:t>MOŻLIWOŚĆ JEDNEJ ODPOWIEDZI</w:t>
      </w:r>
    </w:p>
    <w:p w14:paraId="297B62A5" w14:textId="77777777" w:rsidR="00E61511" w:rsidRPr="00F62A56" w:rsidRDefault="00E61511" w:rsidP="00F62A56">
      <w:pPr>
        <w:spacing w:after="0" w:line="360" w:lineRule="auto"/>
        <w:jc w:val="both"/>
        <w:rPr>
          <w:rFonts w:cstheme="minorHAnsi"/>
          <w:b/>
        </w:rPr>
      </w:pPr>
      <w:r w:rsidRPr="00F62A56">
        <w:rPr>
          <w:rFonts w:cstheme="minorHAnsi"/>
          <w:b/>
        </w:rPr>
        <w:t>M4.F Podregion warszawski wschodni</w:t>
      </w:r>
    </w:p>
    <w:p w14:paraId="5310E100" w14:textId="70D35EA0" w:rsidR="0016313B" w:rsidRPr="00F62A56" w:rsidRDefault="00E61511" w:rsidP="00F62A56">
      <w:pPr>
        <w:spacing w:after="0" w:line="360" w:lineRule="auto"/>
        <w:jc w:val="both"/>
        <w:rPr>
          <w:rFonts w:cstheme="minorHAnsi"/>
        </w:rPr>
      </w:pPr>
      <w:r w:rsidRPr="00F62A56">
        <w:rPr>
          <w:rFonts w:cstheme="minorHAnsi"/>
        </w:rPr>
        <w:t>1 Potwierdź</w:t>
      </w:r>
    </w:p>
    <w:p w14:paraId="64BC0427" w14:textId="77777777" w:rsidR="00E61511" w:rsidRPr="00F62A56" w:rsidRDefault="00E61511" w:rsidP="00F62A56">
      <w:pPr>
        <w:spacing w:after="0" w:line="360" w:lineRule="auto"/>
        <w:jc w:val="both"/>
        <w:rPr>
          <w:rFonts w:cstheme="minorHAnsi"/>
          <w:b/>
          <w:color w:val="C00000"/>
        </w:rPr>
      </w:pPr>
      <w:r w:rsidRPr="00F62A56">
        <w:rPr>
          <w:rFonts w:cstheme="minorHAnsi"/>
          <w:b/>
          <w:color w:val="C00000"/>
        </w:rPr>
        <w:t>MOŻLIWOŚĆ JEDNEJ ODPOWIEDZI</w:t>
      </w:r>
    </w:p>
    <w:p w14:paraId="1F79EB7B" w14:textId="77E22652" w:rsidR="0016313B" w:rsidRPr="00F62A56" w:rsidRDefault="00E61511" w:rsidP="00F62A56">
      <w:pPr>
        <w:spacing w:after="0" w:line="360" w:lineRule="auto"/>
        <w:jc w:val="both"/>
        <w:rPr>
          <w:rFonts w:cstheme="minorHAnsi"/>
          <w:b/>
        </w:rPr>
      </w:pPr>
      <w:r w:rsidRPr="00F62A56">
        <w:rPr>
          <w:rFonts w:cstheme="minorHAnsi"/>
          <w:b/>
        </w:rPr>
        <w:t>M4.G Podregion warszawski zachodni</w:t>
      </w:r>
    </w:p>
    <w:p w14:paraId="2302CF6E" w14:textId="39E4FDEB" w:rsidR="0016313B" w:rsidRPr="00F62A56" w:rsidRDefault="00E61511" w:rsidP="00F62A56">
      <w:pPr>
        <w:spacing w:after="0" w:line="360" w:lineRule="auto"/>
        <w:jc w:val="both"/>
        <w:rPr>
          <w:rFonts w:cstheme="minorHAnsi"/>
        </w:rPr>
      </w:pPr>
      <w:r w:rsidRPr="00F62A56">
        <w:rPr>
          <w:rFonts w:cstheme="minorHAnsi"/>
        </w:rPr>
        <w:t>1 Potwierdź</w:t>
      </w:r>
    </w:p>
    <w:p w14:paraId="4DE3CFE4" w14:textId="77777777" w:rsidR="00E61511" w:rsidRPr="00F62A56" w:rsidRDefault="00E61511" w:rsidP="00F62A56">
      <w:pPr>
        <w:spacing w:after="0" w:line="360" w:lineRule="auto"/>
        <w:jc w:val="both"/>
        <w:rPr>
          <w:rFonts w:cstheme="minorHAnsi"/>
          <w:b/>
          <w:color w:val="C00000"/>
        </w:rPr>
      </w:pPr>
      <w:r w:rsidRPr="00F62A56">
        <w:rPr>
          <w:rFonts w:cstheme="minorHAnsi"/>
          <w:b/>
          <w:color w:val="C00000"/>
        </w:rPr>
        <w:t>MOŻLIWOŚĆ JEDNEJ ODPOWIEDZI</w:t>
      </w:r>
    </w:p>
    <w:p w14:paraId="37AB2BFB" w14:textId="77777777" w:rsidR="00E61511" w:rsidRPr="00F62A56" w:rsidRDefault="00E61511" w:rsidP="00F62A56">
      <w:pPr>
        <w:spacing w:after="0" w:line="360" w:lineRule="auto"/>
        <w:jc w:val="both"/>
        <w:rPr>
          <w:rFonts w:cstheme="minorHAnsi"/>
          <w:b/>
        </w:rPr>
      </w:pPr>
      <w:r w:rsidRPr="00F62A56">
        <w:rPr>
          <w:rFonts w:cstheme="minorHAnsi"/>
          <w:b/>
        </w:rPr>
        <w:t>W4.H Podregion siedlecki</w:t>
      </w:r>
    </w:p>
    <w:p w14:paraId="2008FA32" w14:textId="6237D739" w:rsidR="0016313B" w:rsidRPr="00F62A56" w:rsidRDefault="00E61511" w:rsidP="00F62A56">
      <w:pPr>
        <w:spacing w:after="0" w:line="360" w:lineRule="auto"/>
        <w:jc w:val="both"/>
        <w:rPr>
          <w:rFonts w:cstheme="minorHAnsi"/>
        </w:rPr>
      </w:pPr>
      <w:r w:rsidRPr="00F62A56">
        <w:rPr>
          <w:rFonts w:cstheme="minorHAnsi"/>
        </w:rPr>
        <w:t>1 Potwierdź</w:t>
      </w:r>
    </w:p>
    <w:p w14:paraId="3F5F50BE" w14:textId="77777777" w:rsidR="00E61511" w:rsidRPr="00F62A56" w:rsidRDefault="00E61511" w:rsidP="00F62A56">
      <w:pPr>
        <w:spacing w:after="0" w:line="360" w:lineRule="auto"/>
        <w:jc w:val="both"/>
        <w:rPr>
          <w:rFonts w:cstheme="minorHAnsi"/>
          <w:b/>
          <w:color w:val="C00000"/>
        </w:rPr>
      </w:pPr>
      <w:r w:rsidRPr="00F62A56">
        <w:rPr>
          <w:rFonts w:cstheme="minorHAnsi"/>
          <w:b/>
          <w:color w:val="C00000"/>
        </w:rPr>
        <w:t>MOŻLIWOŚĆ JEDNEJ ODPOWIEDZI</w:t>
      </w:r>
    </w:p>
    <w:p w14:paraId="46A94CE9" w14:textId="77777777" w:rsidR="00E61511" w:rsidRPr="00F62A56" w:rsidRDefault="00E61511" w:rsidP="00F62A56">
      <w:pPr>
        <w:spacing w:after="0" w:line="360" w:lineRule="auto"/>
        <w:jc w:val="both"/>
        <w:rPr>
          <w:rFonts w:cstheme="minorHAnsi"/>
          <w:b/>
        </w:rPr>
      </w:pPr>
      <w:r w:rsidRPr="00F62A56">
        <w:rPr>
          <w:rFonts w:cstheme="minorHAnsi"/>
          <w:b/>
        </w:rPr>
        <w:t>W5. Inne, proszę wskazać jakie?</w:t>
      </w:r>
    </w:p>
    <w:p w14:paraId="791032E1" w14:textId="77777777" w:rsidR="00E70D4E" w:rsidRDefault="00E70D4E" w:rsidP="00F62A56">
      <w:pPr>
        <w:spacing w:after="0" w:line="360" w:lineRule="auto"/>
        <w:jc w:val="both"/>
        <w:rPr>
          <w:rFonts w:cstheme="minorHAnsi"/>
          <w:b/>
          <w:bCs/>
          <w:i/>
          <w:color w:val="C00000"/>
        </w:rPr>
      </w:pPr>
    </w:p>
    <w:p w14:paraId="08E0E25B" w14:textId="36586B11" w:rsidR="00E70D4E" w:rsidRPr="00F62A56" w:rsidRDefault="00E61511" w:rsidP="00F62A56">
      <w:pPr>
        <w:spacing w:after="0" w:line="360" w:lineRule="auto"/>
        <w:jc w:val="both"/>
        <w:rPr>
          <w:rFonts w:cstheme="minorHAnsi"/>
          <w:b/>
          <w:bCs/>
          <w:i/>
          <w:color w:val="C00000"/>
        </w:rPr>
      </w:pPr>
      <w:r w:rsidRPr="00F62A56">
        <w:rPr>
          <w:rFonts w:cstheme="minorHAnsi"/>
          <w:b/>
          <w:bCs/>
          <w:i/>
          <w:color w:val="C00000"/>
        </w:rPr>
        <w:t>MOŻLIWOŚĆ JEDNEJ ODPOWIEDZI</w:t>
      </w:r>
    </w:p>
    <w:p w14:paraId="1E880682" w14:textId="77777777" w:rsidR="00E61511" w:rsidRPr="00F62A56" w:rsidRDefault="00E61511" w:rsidP="00F62A56">
      <w:pPr>
        <w:spacing w:after="0" w:line="360" w:lineRule="auto"/>
        <w:jc w:val="both"/>
        <w:rPr>
          <w:rFonts w:cstheme="minorHAnsi"/>
          <w:b/>
        </w:rPr>
      </w:pPr>
      <w:r w:rsidRPr="00F62A56">
        <w:rPr>
          <w:rFonts w:cstheme="minorHAnsi"/>
          <w:b/>
          <w:bCs/>
          <w:color w:val="000000"/>
        </w:rPr>
        <w:t>M4. Gdzie zlokalizowana jest instytucja?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61511" w:rsidRPr="00F62A56" w14:paraId="1EF23404" w14:textId="77777777" w:rsidTr="00173833">
        <w:tc>
          <w:tcPr>
            <w:tcW w:w="9212" w:type="dxa"/>
            <w:shd w:val="clear" w:color="auto" w:fill="auto"/>
            <w:tcMar>
              <w:left w:w="108" w:type="dxa"/>
            </w:tcMar>
          </w:tcPr>
          <w:p w14:paraId="636E7102" w14:textId="77777777" w:rsidR="00E61511" w:rsidRPr="00F62A56" w:rsidRDefault="00E61511" w:rsidP="004C3B4B">
            <w:pPr>
              <w:pStyle w:val="Akapitzlist"/>
              <w:numPr>
                <w:ilvl w:val="0"/>
                <w:numId w:val="56"/>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Wieś</w:t>
            </w:r>
          </w:p>
        </w:tc>
      </w:tr>
      <w:tr w:rsidR="00E61511" w:rsidRPr="00F62A56" w14:paraId="55E69210" w14:textId="77777777" w:rsidTr="00173833">
        <w:tc>
          <w:tcPr>
            <w:tcW w:w="9212" w:type="dxa"/>
            <w:shd w:val="clear" w:color="auto" w:fill="auto"/>
            <w:tcMar>
              <w:left w:w="108" w:type="dxa"/>
            </w:tcMar>
          </w:tcPr>
          <w:p w14:paraId="4CC25292" w14:textId="77777777" w:rsidR="00E61511" w:rsidRPr="00F62A56" w:rsidRDefault="00E61511" w:rsidP="004C3B4B">
            <w:pPr>
              <w:pStyle w:val="Akapitzlist"/>
              <w:numPr>
                <w:ilvl w:val="0"/>
                <w:numId w:val="56"/>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rPr>
              <w:t>Miasto do 20 tys. mieszkańców</w:t>
            </w:r>
          </w:p>
        </w:tc>
      </w:tr>
      <w:tr w:rsidR="00E61511" w:rsidRPr="00F62A56" w14:paraId="5134CB4A" w14:textId="77777777" w:rsidTr="00173833">
        <w:tc>
          <w:tcPr>
            <w:tcW w:w="9212" w:type="dxa"/>
            <w:shd w:val="clear" w:color="auto" w:fill="auto"/>
            <w:tcMar>
              <w:left w:w="108" w:type="dxa"/>
            </w:tcMar>
          </w:tcPr>
          <w:p w14:paraId="097E66A7" w14:textId="77777777" w:rsidR="00E61511" w:rsidRPr="00F62A56" w:rsidRDefault="00E61511" w:rsidP="004C3B4B">
            <w:pPr>
              <w:pStyle w:val="Akapitzlist"/>
              <w:numPr>
                <w:ilvl w:val="0"/>
                <w:numId w:val="56"/>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rPr>
              <w:t>Miasto od 21 do 50 tys. mieszkańców</w:t>
            </w:r>
          </w:p>
        </w:tc>
      </w:tr>
      <w:tr w:rsidR="00E61511" w:rsidRPr="00F62A56" w14:paraId="34316255" w14:textId="77777777" w:rsidTr="00173833">
        <w:tc>
          <w:tcPr>
            <w:tcW w:w="9212" w:type="dxa"/>
            <w:shd w:val="clear" w:color="auto" w:fill="auto"/>
            <w:tcMar>
              <w:left w:w="108" w:type="dxa"/>
            </w:tcMar>
          </w:tcPr>
          <w:p w14:paraId="7167BFAE" w14:textId="77777777" w:rsidR="00E61511" w:rsidRPr="00F62A56" w:rsidRDefault="00E61511" w:rsidP="004C3B4B">
            <w:pPr>
              <w:pStyle w:val="Akapitzlist"/>
              <w:numPr>
                <w:ilvl w:val="0"/>
                <w:numId w:val="56"/>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rPr>
              <w:t>Miasto od. 51 do 100 tys. mieszkańców</w:t>
            </w:r>
          </w:p>
        </w:tc>
      </w:tr>
      <w:tr w:rsidR="00E61511" w:rsidRPr="00F62A56" w14:paraId="4E78CD46" w14:textId="77777777" w:rsidTr="00173833">
        <w:tc>
          <w:tcPr>
            <w:tcW w:w="9212" w:type="dxa"/>
            <w:shd w:val="clear" w:color="auto" w:fill="auto"/>
            <w:tcMar>
              <w:left w:w="108" w:type="dxa"/>
            </w:tcMar>
          </w:tcPr>
          <w:p w14:paraId="659634E9" w14:textId="77777777" w:rsidR="00E61511" w:rsidRPr="00F62A56" w:rsidRDefault="00E61511" w:rsidP="004C3B4B">
            <w:pPr>
              <w:pStyle w:val="Akapitzlist"/>
              <w:numPr>
                <w:ilvl w:val="0"/>
                <w:numId w:val="56"/>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rPr>
              <w:t>Miasto pow. 100 tys. mieszkańców</w:t>
            </w:r>
          </w:p>
        </w:tc>
      </w:tr>
    </w:tbl>
    <w:p w14:paraId="0B67CF39" w14:textId="77777777" w:rsidR="00E61511" w:rsidRPr="00F62A56" w:rsidRDefault="00E61511" w:rsidP="00F62A56">
      <w:pPr>
        <w:spacing w:after="0" w:line="360" w:lineRule="auto"/>
        <w:jc w:val="both"/>
        <w:rPr>
          <w:rFonts w:cstheme="minorHAnsi"/>
          <w:b/>
        </w:rPr>
      </w:pPr>
    </w:p>
    <w:p w14:paraId="28857A8D" w14:textId="77777777" w:rsidR="00E61511" w:rsidRPr="00F62A56" w:rsidRDefault="00E61511" w:rsidP="00F62A56">
      <w:pPr>
        <w:spacing w:after="0" w:line="360" w:lineRule="auto"/>
        <w:jc w:val="both"/>
        <w:rPr>
          <w:rFonts w:cstheme="minorHAnsi"/>
          <w:b/>
          <w:bCs/>
          <w:i/>
          <w:color w:val="C00000"/>
        </w:rPr>
      </w:pPr>
      <w:r w:rsidRPr="00F62A56">
        <w:rPr>
          <w:rFonts w:cstheme="minorHAnsi"/>
          <w:b/>
          <w:bCs/>
          <w:i/>
          <w:color w:val="C00000"/>
        </w:rPr>
        <w:t>MOŻLIWOŚĆ JEDNEJ ODPOWIEDZI. ANK: PYTANIE DOTYCZY KAŻDEJ FORMY ZATRUDNIENIA.</w:t>
      </w:r>
    </w:p>
    <w:p w14:paraId="23BB3995" w14:textId="77777777" w:rsidR="00E61511" w:rsidRPr="00F62A56" w:rsidRDefault="00E61511" w:rsidP="00F62A56">
      <w:pPr>
        <w:spacing w:after="0" w:line="360" w:lineRule="auto"/>
        <w:jc w:val="both"/>
        <w:rPr>
          <w:rFonts w:cstheme="minorHAnsi"/>
          <w:b/>
        </w:rPr>
      </w:pPr>
      <w:r w:rsidRPr="00F62A56">
        <w:rPr>
          <w:rFonts w:cstheme="minorHAnsi"/>
          <w:b/>
          <w:bCs/>
          <w:color w:val="000000"/>
        </w:rPr>
        <w:t>M6. Jaka jest liczba zatrudnionych pracowników?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61511" w:rsidRPr="00F62A56" w14:paraId="7B3552DC" w14:textId="77777777" w:rsidTr="00173833">
        <w:tc>
          <w:tcPr>
            <w:tcW w:w="9212" w:type="dxa"/>
            <w:shd w:val="clear" w:color="auto" w:fill="auto"/>
            <w:tcMar>
              <w:left w:w="108" w:type="dxa"/>
            </w:tcMar>
          </w:tcPr>
          <w:p w14:paraId="609CD21B" w14:textId="77777777" w:rsidR="00E61511" w:rsidRPr="00F62A56" w:rsidRDefault="00E61511" w:rsidP="004C3B4B">
            <w:pPr>
              <w:pStyle w:val="Akapitzlist"/>
              <w:numPr>
                <w:ilvl w:val="0"/>
                <w:numId w:val="57"/>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0 – 10</w:t>
            </w:r>
          </w:p>
        </w:tc>
      </w:tr>
      <w:tr w:rsidR="00E61511" w:rsidRPr="00F62A56" w14:paraId="16E4ECD3" w14:textId="77777777" w:rsidTr="00173833">
        <w:tc>
          <w:tcPr>
            <w:tcW w:w="9212" w:type="dxa"/>
            <w:shd w:val="clear" w:color="auto" w:fill="auto"/>
            <w:tcMar>
              <w:left w:w="108" w:type="dxa"/>
            </w:tcMar>
          </w:tcPr>
          <w:p w14:paraId="47B8C831" w14:textId="77777777" w:rsidR="00E61511" w:rsidRPr="00F62A56" w:rsidRDefault="00E61511" w:rsidP="004C3B4B">
            <w:pPr>
              <w:pStyle w:val="Akapitzlist"/>
              <w:numPr>
                <w:ilvl w:val="0"/>
                <w:numId w:val="57"/>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11 – 20</w:t>
            </w:r>
          </w:p>
        </w:tc>
      </w:tr>
      <w:tr w:rsidR="00E61511" w:rsidRPr="00F62A56" w14:paraId="1FF766A7" w14:textId="77777777" w:rsidTr="00173833">
        <w:tc>
          <w:tcPr>
            <w:tcW w:w="9212" w:type="dxa"/>
            <w:shd w:val="clear" w:color="auto" w:fill="auto"/>
            <w:tcMar>
              <w:left w:w="108" w:type="dxa"/>
            </w:tcMar>
          </w:tcPr>
          <w:p w14:paraId="675E1924" w14:textId="77777777" w:rsidR="00E61511" w:rsidRPr="00F62A56" w:rsidRDefault="00E61511" w:rsidP="004C3B4B">
            <w:pPr>
              <w:pStyle w:val="Akapitzlist"/>
              <w:numPr>
                <w:ilvl w:val="0"/>
                <w:numId w:val="57"/>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21 – 30</w:t>
            </w:r>
          </w:p>
        </w:tc>
      </w:tr>
      <w:tr w:rsidR="00E61511" w:rsidRPr="00F62A56" w14:paraId="6C12580D" w14:textId="77777777" w:rsidTr="00173833">
        <w:tc>
          <w:tcPr>
            <w:tcW w:w="9212" w:type="dxa"/>
            <w:shd w:val="clear" w:color="auto" w:fill="auto"/>
            <w:tcMar>
              <w:left w:w="108" w:type="dxa"/>
            </w:tcMar>
          </w:tcPr>
          <w:p w14:paraId="7129CFB5" w14:textId="77777777" w:rsidR="00E61511" w:rsidRPr="00F62A56" w:rsidRDefault="00E61511" w:rsidP="004C3B4B">
            <w:pPr>
              <w:pStyle w:val="Akapitzlist"/>
              <w:numPr>
                <w:ilvl w:val="0"/>
                <w:numId w:val="57"/>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31 – 40</w:t>
            </w:r>
          </w:p>
        </w:tc>
      </w:tr>
      <w:tr w:rsidR="00E61511" w:rsidRPr="00F62A56" w14:paraId="2FF890C0" w14:textId="77777777" w:rsidTr="00173833">
        <w:tc>
          <w:tcPr>
            <w:tcW w:w="9212" w:type="dxa"/>
            <w:shd w:val="clear" w:color="auto" w:fill="auto"/>
            <w:tcMar>
              <w:left w:w="108" w:type="dxa"/>
            </w:tcMar>
          </w:tcPr>
          <w:p w14:paraId="16C8C9F6" w14:textId="77777777" w:rsidR="00E61511" w:rsidRPr="00F62A56" w:rsidRDefault="00E61511" w:rsidP="004C3B4B">
            <w:pPr>
              <w:pStyle w:val="Akapitzlist"/>
              <w:numPr>
                <w:ilvl w:val="0"/>
                <w:numId w:val="57"/>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Pow. 41</w:t>
            </w:r>
          </w:p>
        </w:tc>
      </w:tr>
    </w:tbl>
    <w:p w14:paraId="6DD5D9EF" w14:textId="77777777" w:rsidR="00E61511" w:rsidRPr="00F62A56" w:rsidRDefault="00E61511" w:rsidP="00F62A56">
      <w:pPr>
        <w:spacing w:after="0" w:line="360" w:lineRule="auto"/>
        <w:jc w:val="both"/>
        <w:rPr>
          <w:rFonts w:cstheme="minorHAnsi"/>
          <w:b/>
        </w:rPr>
      </w:pPr>
    </w:p>
    <w:p w14:paraId="40168AE7" w14:textId="77777777" w:rsidR="00E61511" w:rsidRPr="00F62A56" w:rsidRDefault="00E61511" w:rsidP="00F62A56">
      <w:pPr>
        <w:spacing w:after="0" w:line="360" w:lineRule="auto"/>
        <w:jc w:val="both"/>
        <w:rPr>
          <w:rFonts w:cstheme="minorHAnsi"/>
          <w:b/>
          <w:bCs/>
          <w:i/>
          <w:color w:val="C00000"/>
        </w:rPr>
      </w:pPr>
      <w:r w:rsidRPr="00F62A56">
        <w:rPr>
          <w:rFonts w:cstheme="minorHAnsi"/>
          <w:b/>
          <w:bCs/>
          <w:i/>
          <w:color w:val="C00000"/>
        </w:rPr>
        <w:t>MOŻLIWOŚĆ JEDNEJ ODPOWIEDZI</w:t>
      </w:r>
    </w:p>
    <w:p w14:paraId="3BDB9B1B" w14:textId="77777777" w:rsidR="00E61511" w:rsidRPr="00F62A56" w:rsidRDefault="00E61511" w:rsidP="00F62A56">
      <w:pPr>
        <w:spacing w:after="0" w:line="360" w:lineRule="auto"/>
        <w:jc w:val="both"/>
        <w:rPr>
          <w:rFonts w:cstheme="minorHAnsi"/>
          <w:b/>
        </w:rPr>
      </w:pPr>
      <w:r w:rsidRPr="00F62A56">
        <w:rPr>
          <w:rFonts w:cstheme="minorHAnsi"/>
          <w:b/>
          <w:bCs/>
          <w:color w:val="000000"/>
        </w:rPr>
        <w:t xml:space="preserve">M7. </w:t>
      </w:r>
      <w:r w:rsidRPr="00F62A56">
        <w:rPr>
          <w:rFonts w:cstheme="minorHAnsi"/>
          <w:b/>
        </w:rPr>
        <w:t>Jak długo Państwa instytucja funkcjonuje na rynku?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61511" w:rsidRPr="00F62A56" w14:paraId="3875F23A" w14:textId="77777777" w:rsidTr="00173833">
        <w:tc>
          <w:tcPr>
            <w:tcW w:w="9212" w:type="dxa"/>
            <w:shd w:val="clear" w:color="auto" w:fill="auto"/>
            <w:tcMar>
              <w:left w:w="108" w:type="dxa"/>
            </w:tcMar>
          </w:tcPr>
          <w:p w14:paraId="72DA36D1" w14:textId="77777777" w:rsidR="00E61511" w:rsidRPr="00F62A56" w:rsidRDefault="00E61511" w:rsidP="004C3B4B">
            <w:pPr>
              <w:pStyle w:val="Akapitzlist"/>
              <w:numPr>
                <w:ilvl w:val="0"/>
                <w:numId w:val="58"/>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Do 1 roku</w:t>
            </w:r>
          </w:p>
        </w:tc>
      </w:tr>
      <w:tr w:rsidR="00E61511" w:rsidRPr="00F62A56" w14:paraId="1A0BE899" w14:textId="77777777" w:rsidTr="00173833">
        <w:tc>
          <w:tcPr>
            <w:tcW w:w="9212" w:type="dxa"/>
            <w:shd w:val="clear" w:color="auto" w:fill="auto"/>
            <w:tcMar>
              <w:left w:w="108" w:type="dxa"/>
            </w:tcMar>
          </w:tcPr>
          <w:p w14:paraId="1FDA701E" w14:textId="77777777" w:rsidR="00E61511" w:rsidRPr="00F62A56" w:rsidRDefault="00E61511" w:rsidP="004C3B4B">
            <w:pPr>
              <w:pStyle w:val="Akapitzlist"/>
              <w:numPr>
                <w:ilvl w:val="0"/>
                <w:numId w:val="58"/>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Od 1 do 5 lat</w:t>
            </w:r>
          </w:p>
        </w:tc>
      </w:tr>
      <w:tr w:rsidR="00E61511" w:rsidRPr="00F62A56" w14:paraId="15BE7F2D" w14:textId="77777777" w:rsidTr="00173833">
        <w:tc>
          <w:tcPr>
            <w:tcW w:w="9212" w:type="dxa"/>
            <w:shd w:val="clear" w:color="auto" w:fill="auto"/>
            <w:tcMar>
              <w:left w:w="108" w:type="dxa"/>
            </w:tcMar>
          </w:tcPr>
          <w:p w14:paraId="55E6E3D0" w14:textId="77777777" w:rsidR="00E61511" w:rsidRPr="00F62A56" w:rsidRDefault="00E61511" w:rsidP="004C3B4B">
            <w:pPr>
              <w:pStyle w:val="Akapitzlist"/>
              <w:numPr>
                <w:ilvl w:val="0"/>
                <w:numId w:val="58"/>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Od 6-10 lat</w:t>
            </w:r>
          </w:p>
        </w:tc>
      </w:tr>
      <w:tr w:rsidR="00E61511" w:rsidRPr="00F62A56" w14:paraId="4E4292B3" w14:textId="77777777" w:rsidTr="00173833">
        <w:tc>
          <w:tcPr>
            <w:tcW w:w="9212" w:type="dxa"/>
            <w:shd w:val="clear" w:color="auto" w:fill="auto"/>
            <w:tcMar>
              <w:left w:w="108" w:type="dxa"/>
            </w:tcMar>
          </w:tcPr>
          <w:p w14:paraId="4821A84E" w14:textId="77777777" w:rsidR="00E61511" w:rsidRPr="00F62A56" w:rsidRDefault="00E61511" w:rsidP="004C3B4B">
            <w:pPr>
              <w:pStyle w:val="Akapitzlist"/>
              <w:numPr>
                <w:ilvl w:val="0"/>
                <w:numId w:val="58"/>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lastRenderedPageBreak/>
              <w:t>11-20 lat</w:t>
            </w:r>
          </w:p>
        </w:tc>
      </w:tr>
      <w:tr w:rsidR="00E61511" w:rsidRPr="00F62A56" w14:paraId="62847070" w14:textId="77777777" w:rsidTr="00173833">
        <w:tc>
          <w:tcPr>
            <w:tcW w:w="9212" w:type="dxa"/>
            <w:shd w:val="clear" w:color="auto" w:fill="auto"/>
            <w:tcMar>
              <w:left w:w="108" w:type="dxa"/>
            </w:tcMar>
          </w:tcPr>
          <w:p w14:paraId="6B02B91D" w14:textId="77777777" w:rsidR="00E61511" w:rsidRPr="00F62A56" w:rsidRDefault="00E61511" w:rsidP="004C3B4B">
            <w:pPr>
              <w:pStyle w:val="Akapitzlist"/>
              <w:numPr>
                <w:ilvl w:val="0"/>
                <w:numId w:val="58"/>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Pow. 20 lat</w:t>
            </w:r>
          </w:p>
        </w:tc>
      </w:tr>
    </w:tbl>
    <w:p w14:paraId="0DDA6FE7" w14:textId="77777777" w:rsidR="00E61511" w:rsidRPr="00F62A56" w:rsidRDefault="00E61511" w:rsidP="00F62A56">
      <w:pPr>
        <w:spacing w:after="0" w:line="360" w:lineRule="auto"/>
        <w:jc w:val="both"/>
        <w:rPr>
          <w:rFonts w:cstheme="minorHAnsi"/>
          <w:b/>
        </w:rPr>
      </w:pPr>
    </w:p>
    <w:p w14:paraId="1003A406" w14:textId="77777777" w:rsidR="00E61511" w:rsidRPr="00F62A56" w:rsidRDefault="00E61511" w:rsidP="00F62A56">
      <w:pPr>
        <w:spacing w:after="0" w:line="360" w:lineRule="auto"/>
        <w:jc w:val="both"/>
        <w:rPr>
          <w:rFonts w:cstheme="minorHAnsi"/>
          <w:b/>
          <w:bCs/>
          <w:i/>
          <w:color w:val="C00000"/>
        </w:rPr>
      </w:pPr>
      <w:r w:rsidRPr="00F62A56">
        <w:rPr>
          <w:rFonts w:cstheme="minorHAnsi"/>
          <w:b/>
          <w:bCs/>
          <w:i/>
          <w:color w:val="C00000"/>
        </w:rPr>
        <w:t>MOŻLIWOŚĆ WIELU ODPOWIEDZI</w:t>
      </w:r>
    </w:p>
    <w:p w14:paraId="76B82902" w14:textId="77777777" w:rsidR="00E61511" w:rsidRPr="00F62A56" w:rsidRDefault="00E61511" w:rsidP="00F62A56">
      <w:pPr>
        <w:spacing w:after="0" w:line="360" w:lineRule="auto"/>
        <w:jc w:val="both"/>
        <w:rPr>
          <w:rFonts w:cstheme="minorHAnsi"/>
          <w:b/>
        </w:rPr>
      </w:pPr>
      <w:r w:rsidRPr="00F62A56">
        <w:rPr>
          <w:rFonts w:cstheme="minorHAnsi"/>
          <w:b/>
          <w:bCs/>
          <w:color w:val="000000"/>
        </w:rPr>
        <w:t xml:space="preserve">M8. </w:t>
      </w:r>
      <w:r w:rsidRPr="00F62A56">
        <w:rPr>
          <w:rFonts w:cstheme="minorHAnsi"/>
          <w:b/>
        </w:rPr>
        <w:t>Czego dotyczyły zgłaszane przez Państwa Projekty?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61511" w:rsidRPr="00F62A56" w14:paraId="32297414" w14:textId="77777777" w:rsidTr="00173833">
        <w:tc>
          <w:tcPr>
            <w:tcW w:w="9212" w:type="dxa"/>
            <w:shd w:val="clear" w:color="auto" w:fill="auto"/>
            <w:tcMar>
              <w:left w:w="108" w:type="dxa"/>
            </w:tcMar>
          </w:tcPr>
          <w:p w14:paraId="296FC890" w14:textId="606BA2DB" w:rsidR="0016313B" w:rsidRPr="00F62A56" w:rsidRDefault="00E61511" w:rsidP="00712683">
            <w:pPr>
              <w:pStyle w:val="Akapitzlist"/>
              <w:numPr>
                <w:ilvl w:val="0"/>
                <w:numId w:val="92"/>
              </w:numPr>
              <w:autoSpaceDE w:val="0"/>
              <w:autoSpaceDN w:val="0"/>
              <w:adjustRightInd w:val="0"/>
              <w:spacing w:after="0" w:line="360" w:lineRule="auto"/>
              <w:jc w:val="both"/>
              <w:rPr>
                <w:rFonts w:asciiTheme="minorHAnsi" w:hAnsiTheme="minorHAnsi" w:cstheme="minorHAnsi"/>
                <w:b/>
                <w:bCs/>
                <w:color w:val="000000"/>
              </w:rPr>
            </w:pPr>
            <w:r w:rsidRPr="00F62A56">
              <w:rPr>
                <w:rFonts w:asciiTheme="minorHAnsi" w:hAnsiTheme="minorHAnsi" w:cstheme="minorHAnsi"/>
                <w:b/>
                <w:bCs/>
                <w:color w:val="000000"/>
              </w:rPr>
              <w:t>Instrumenty i usługi rynku pracy służące indywidualizacji wsparcia oraz pomocy w zakresie określenia ścieżki zawodowej</w:t>
            </w:r>
          </w:p>
          <w:p w14:paraId="551C03FA" w14:textId="1C539715" w:rsidR="0016313B" w:rsidRPr="00F62A56" w:rsidRDefault="00E61511" w:rsidP="00712683">
            <w:pPr>
              <w:pStyle w:val="Akapitzlist"/>
              <w:numPr>
                <w:ilvl w:val="1"/>
                <w:numId w:val="92"/>
              </w:numPr>
              <w:autoSpaceDE w:val="0"/>
              <w:autoSpaceDN w:val="0"/>
              <w:adjustRightInd w:val="0"/>
              <w:spacing w:after="0" w:line="360" w:lineRule="auto"/>
              <w:jc w:val="both"/>
              <w:rPr>
                <w:rFonts w:asciiTheme="minorHAnsi" w:hAnsiTheme="minorHAnsi" w:cstheme="minorHAnsi"/>
                <w:color w:val="000000"/>
              </w:rPr>
            </w:pPr>
            <w:r w:rsidRPr="00F62A56">
              <w:rPr>
                <w:rFonts w:asciiTheme="minorHAnsi" w:hAnsiTheme="minorHAnsi" w:cstheme="minorHAnsi"/>
                <w:color w:val="000000"/>
              </w:rPr>
              <w:t>Identyfikacja potrzeb osób młodych pozostających bez zatrudnienia oraz diagnozowanie możliwości w zakresie doskonalenia zawodowego, w tym identyfikacja stopnia oddalenia od rynku pracy osób młodych</w:t>
            </w:r>
          </w:p>
          <w:p w14:paraId="2ED16557" w14:textId="77777777" w:rsidR="00E61511" w:rsidRPr="00F62A56" w:rsidRDefault="00E61511" w:rsidP="00712683">
            <w:pPr>
              <w:pStyle w:val="Akapitzlist"/>
              <w:numPr>
                <w:ilvl w:val="1"/>
                <w:numId w:val="92"/>
              </w:numPr>
              <w:autoSpaceDE w:val="0"/>
              <w:autoSpaceDN w:val="0"/>
              <w:adjustRightInd w:val="0"/>
              <w:spacing w:after="0" w:line="360" w:lineRule="auto"/>
              <w:jc w:val="both"/>
              <w:rPr>
                <w:rFonts w:asciiTheme="minorHAnsi" w:hAnsiTheme="minorHAnsi" w:cstheme="minorHAnsi"/>
                <w:color w:val="000000"/>
              </w:rPr>
            </w:pPr>
            <w:r w:rsidRPr="00F62A56">
              <w:rPr>
                <w:rFonts w:asciiTheme="minorHAnsi" w:hAnsiTheme="minorHAnsi" w:cstheme="minorHAnsi"/>
                <w:color w:val="000000"/>
              </w:rPr>
              <w:t xml:space="preserve">Kompleksowe i indywidualne pośrednictwo pracy w zakresie wyboru zawodu zgodnego z kwalifikacjami i kompetencjami wspieranej osoby lub poradnictwo zawodowe w zakresie planowania rozwoju kariery zawodowej, w tym podnoszenia lub uzupełniania kompetencji i kwalifikacji zawodowych, </w:t>
            </w:r>
          </w:p>
        </w:tc>
      </w:tr>
      <w:tr w:rsidR="00E61511" w:rsidRPr="00F62A56" w14:paraId="220134DC" w14:textId="77777777" w:rsidTr="00173833">
        <w:tc>
          <w:tcPr>
            <w:tcW w:w="9212" w:type="dxa"/>
            <w:shd w:val="clear" w:color="auto" w:fill="auto"/>
            <w:tcMar>
              <w:left w:w="108" w:type="dxa"/>
            </w:tcMar>
          </w:tcPr>
          <w:p w14:paraId="4F4D939D" w14:textId="6AE83627" w:rsidR="0016313B" w:rsidRPr="00F62A56" w:rsidRDefault="00E61511" w:rsidP="00712683">
            <w:pPr>
              <w:pStyle w:val="Akapitzlist"/>
              <w:numPr>
                <w:ilvl w:val="0"/>
                <w:numId w:val="92"/>
              </w:numPr>
              <w:autoSpaceDE w:val="0"/>
              <w:autoSpaceDN w:val="0"/>
              <w:adjustRightInd w:val="0"/>
              <w:spacing w:after="0" w:line="360" w:lineRule="auto"/>
              <w:jc w:val="both"/>
              <w:rPr>
                <w:rFonts w:asciiTheme="minorHAnsi" w:hAnsiTheme="minorHAnsi" w:cstheme="minorHAnsi"/>
                <w:b/>
                <w:bCs/>
                <w:color w:val="000000"/>
              </w:rPr>
            </w:pPr>
            <w:r w:rsidRPr="00F62A56">
              <w:rPr>
                <w:rFonts w:asciiTheme="minorHAnsi" w:hAnsiTheme="minorHAnsi" w:cstheme="minorHAnsi"/>
                <w:b/>
                <w:bCs/>
                <w:color w:val="000000"/>
              </w:rPr>
              <w:t>Instrumenty i usługi rynku pracy skierowane do osób, które przedwcześnie opuszczają system edukacji lub osób, u których zidentyfikowano potrzebę uzupełnienia lub zdobycia nowych umiejętności i kompetencji</w:t>
            </w:r>
          </w:p>
          <w:p w14:paraId="16D7CE3C" w14:textId="69727671" w:rsidR="0016313B" w:rsidRPr="00F62A56" w:rsidRDefault="00E61511" w:rsidP="00712683">
            <w:pPr>
              <w:pStyle w:val="Akapitzlist"/>
              <w:numPr>
                <w:ilvl w:val="1"/>
                <w:numId w:val="92"/>
              </w:numPr>
              <w:autoSpaceDE w:val="0"/>
              <w:autoSpaceDN w:val="0"/>
              <w:adjustRightInd w:val="0"/>
              <w:spacing w:after="0" w:line="360" w:lineRule="auto"/>
              <w:jc w:val="both"/>
              <w:rPr>
                <w:rFonts w:asciiTheme="minorHAnsi" w:hAnsiTheme="minorHAnsi" w:cstheme="minorHAnsi"/>
                <w:color w:val="000000"/>
              </w:rPr>
            </w:pPr>
            <w:r w:rsidRPr="00F62A56">
              <w:rPr>
                <w:rFonts w:asciiTheme="minorHAnsi" w:hAnsiTheme="minorHAnsi" w:cstheme="minorHAnsi"/>
                <w:color w:val="000000"/>
              </w:rPr>
              <w:t>Kontynuacja nauki dla osób młodych, u których zdiagnozowano potrzebę uzupełnienia edukacji formalnej lub potrzebę potwierdzenia kwalifikacji m.in. poprzez odpowiednie egzaminy</w:t>
            </w:r>
          </w:p>
          <w:p w14:paraId="700F9CD9" w14:textId="77777777" w:rsidR="00E61511" w:rsidRPr="00F62A56" w:rsidRDefault="00E61511" w:rsidP="00712683">
            <w:pPr>
              <w:pStyle w:val="Akapitzlist"/>
              <w:numPr>
                <w:ilvl w:val="1"/>
                <w:numId w:val="92"/>
              </w:numPr>
              <w:autoSpaceDE w:val="0"/>
              <w:autoSpaceDN w:val="0"/>
              <w:adjustRightInd w:val="0"/>
              <w:spacing w:after="0" w:line="360" w:lineRule="auto"/>
              <w:jc w:val="both"/>
              <w:rPr>
                <w:rFonts w:asciiTheme="minorHAnsi" w:hAnsiTheme="minorHAnsi" w:cstheme="minorHAnsi"/>
                <w:color w:val="000000"/>
              </w:rPr>
            </w:pPr>
            <w:r w:rsidRPr="00F62A56">
              <w:rPr>
                <w:rFonts w:asciiTheme="minorHAnsi" w:hAnsiTheme="minorHAnsi" w:cstheme="minorHAnsi"/>
                <w:color w:val="000000"/>
              </w:rPr>
              <w:t xml:space="preserve">Nabywanie, podwyższanie lub dostosowywanie kompetencji i kwalifikacji, niezbędnych na rynku pracy w kontekście zidentyfikowanych potrzeb osoby, której udzielane jest wsparcie, m.in. poprzez wysokiej jakości szkolenia, </w:t>
            </w:r>
          </w:p>
        </w:tc>
      </w:tr>
      <w:tr w:rsidR="00E61511" w:rsidRPr="00F62A56" w14:paraId="3163EFD1" w14:textId="77777777" w:rsidTr="00173833">
        <w:tc>
          <w:tcPr>
            <w:tcW w:w="9212" w:type="dxa"/>
            <w:shd w:val="clear" w:color="auto" w:fill="auto"/>
            <w:tcMar>
              <w:left w:w="108" w:type="dxa"/>
            </w:tcMar>
          </w:tcPr>
          <w:p w14:paraId="24BB8A1B" w14:textId="3C3F0A5B" w:rsidR="0016313B" w:rsidRPr="00F62A56" w:rsidRDefault="00E61511" w:rsidP="00712683">
            <w:pPr>
              <w:pStyle w:val="Akapitzlist"/>
              <w:numPr>
                <w:ilvl w:val="0"/>
                <w:numId w:val="92"/>
              </w:numPr>
              <w:autoSpaceDE w:val="0"/>
              <w:autoSpaceDN w:val="0"/>
              <w:adjustRightInd w:val="0"/>
              <w:spacing w:after="0" w:line="360" w:lineRule="auto"/>
              <w:jc w:val="both"/>
              <w:rPr>
                <w:rFonts w:asciiTheme="minorHAnsi" w:hAnsiTheme="minorHAnsi" w:cstheme="minorHAnsi"/>
                <w:b/>
                <w:bCs/>
                <w:color w:val="000000"/>
              </w:rPr>
            </w:pPr>
            <w:r w:rsidRPr="00F62A56">
              <w:rPr>
                <w:rFonts w:asciiTheme="minorHAnsi" w:hAnsiTheme="minorHAnsi" w:cstheme="minorHAnsi"/>
                <w:b/>
                <w:bCs/>
                <w:color w:val="000000"/>
              </w:rPr>
              <w:t>Instrumenty i usługi rynku pracy służące zdobyciu doświadczenia zawodowego wymaganego przez pracodawców</w:t>
            </w:r>
          </w:p>
          <w:p w14:paraId="344B7E45" w14:textId="597D13A8" w:rsidR="0016313B" w:rsidRPr="00F62A56" w:rsidRDefault="00E61511" w:rsidP="00712683">
            <w:pPr>
              <w:pStyle w:val="Akapitzlist"/>
              <w:numPr>
                <w:ilvl w:val="1"/>
                <w:numId w:val="92"/>
              </w:numPr>
              <w:autoSpaceDE w:val="0"/>
              <w:autoSpaceDN w:val="0"/>
              <w:adjustRightInd w:val="0"/>
              <w:spacing w:after="0" w:line="360" w:lineRule="auto"/>
              <w:jc w:val="both"/>
              <w:rPr>
                <w:rFonts w:asciiTheme="minorHAnsi" w:hAnsiTheme="minorHAnsi" w:cstheme="minorHAnsi"/>
                <w:color w:val="000000"/>
              </w:rPr>
            </w:pPr>
            <w:r w:rsidRPr="00F62A56">
              <w:rPr>
                <w:rFonts w:asciiTheme="minorHAnsi" w:hAnsiTheme="minorHAnsi" w:cstheme="minorHAnsi"/>
                <w:color w:val="000000"/>
              </w:rPr>
              <w:t>Nabywanie lub uzupełnianie doświadczenia zawodowego oraz praktycznych umiejętności w zakresie wykonywania danego zawodu, m.in. poprzez staże i praktyki, spełniające standardy wskazane w Europejskiej Ramie Jakości Praktyk i Staży,</w:t>
            </w:r>
          </w:p>
          <w:p w14:paraId="4F37F94D" w14:textId="77777777" w:rsidR="00E61511" w:rsidRPr="00F62A56" w:rsidRDefault="00E61511" w:rsidP="00712683">
            <w:pPr>
              <w:pStyle w:val="Akapitzlist"/>
              <w:numPr>
                <w:ilvl w:val="1"/>
                <w:numId w:val="92"/>
              </w:numPr>
              <w:autoSpaceDE w:val="0"/>
              <w:autoSpaceDN w:val="0"/>
              <w:adjustRightInd w:val="0"/>
              <w:spacing w:after="0" w:line="360" w:lineRule="auto"/>
              <w:jc w:val="both"/>
              <w:rPr>
                <w:rFonts w:asciiTheme="minorHAnsi" w:hAnsiTheme="minorHAnsi" w:cstheme="minorHAnsi"/>
                <w:color w:val="000000"/>
              </w:rPr>
            </w:pPr>
            <w:r w:rsidRPr="00F62A56">
              <w:rPr>
                <w:rFonts w:asciiTheme="minorHAnsi" w:hAnsiTheme="minorHAnsi" w:cstheme="minorHAnsi"/>
                <w:color w:val="000000"/>
              </w:rPr>
              <w:t xml:space="preserve">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 </w:t>
            </w:r>
          </w:p>
        </w:tc>
      </w:tr>
      <w:tr w:rsidR="00E61511" w:rsidRPr="00F62A56" w14:paraId="1CAEA3FB" w14:textId="77777777" w:rsidTr="00173833">
        <w:tc>
          <w:tcPr>
            <w:tcW w:w="9212" w:type="dxa"/>
            <w:shd w:val="clear" w:color="auto" w:fill="auto"/>
            <w:tcMar>
              <w:left w:w="108" w:type="dxa"/>
            </w:tcMar>
          </w:tcPr>
          <w:p w14:paraId="65EC549E" w14:textId="673991DC" w:rsidR="0016313B" w:rsidRPr="00F62A56" w:rsidRDefault="00E61511" w:rsidP="00712683">
            <w:pPr>
              <w:pStyle w:val="Akapitzlist"/>
              <w:numPr>
                <w:ilvl w:val="0"/>
                <w:numId w:val="92"/>
              </w:numPr>
              <w:autoSpaceDE w:val="0"/>
              <w:autoSpaceDN w:val="0"/>
              <w:adjustRightInd w:val="0"/>
              <w:spacing w:after="0" w:line="360" w:lineRule="auto"/>
              <w:jc w:val="both"/>
              <w:rPr>
                <w:rFonts w:asciiTheme="minorHAnsi" w:hAnsiTheme="minorHAnsi" w:cstheme="minorHAnsi"/>
                <w:b/>
                <w:bCs/>
                <w:color w:val="000000"/>
              </w:rPr>
            </w:pPr>
            <w:r w:rsidRPr="00F62A56">
              <w:rPr>
                <w:rFonts w:asciiTheme="minorHAnsi" w:hAnsiTheme="minorHAnsi" w:cstheme="minorHAnsi"/>
                <w:b/>
                <w:bCs/>
                <w:color w:val="000000"/>
              </w:rPr>
              <w:t xml:space="preserve">Instrumenty i usługi rynku pracy służące wsparciu mobilności międzysektorowej i geograficznej (uwzględniając mobilność zawodową na europejskim rynku pracy za </w:t>
            </w:r>
            <w:r w:rsidRPr="00F62A56">
              <w:rPr>
                <w:rFonts w:asciiTheme="minorHAnsi" w:hAnsiTheme="minorHAnsi" w:cstheme="minorHAnsi"/>
                <w:b/>
                <w:bCs/>
                <w:color w:val="000000"/>
              </w:rPr>
              <w:lastRenderedPageBreak/>
              <w:t>pośrednictwem sieci EURES)</w:t>
            </w:r>
          </w:p>
          <w:p w14:paraId="13F646CC" w14:textId="269D87AE" w:rsidR="0016313B" w:rsidRPr="00F62A56" w:rsidRDefault="00E61511" w:rsidP="00712683">
            <w:pPr>
              <w:pStyle w:val="Akapitzlist"/>
              <w:numPr>
                <w:ilvl w:val="1"/>
                <w:numId w:val="92"/>
              </w:numPr>
              <w:autoSpaceDE w:val="0"/>
              <w:autoSpaceDN w:val="0"/>
              <w:adjustRightInd w:val="0"/>
              <w:spacing w:after="0" w:line="360" w:lineRule="auto"/>
              <w:jc w:val="both"/>
              <w:rPr>
                <w:rFonts w:asciiTheme="minorHAnsi" w:hAnsiTheme="minorHAnsi" w:cstheme="minorHAnsi"/>
                <w:color w:val="000000"/>
              </w:rPr>
            </w:pPr>
            <w:r w:rsidRPr="00F62A56">
              <w:rPr>
                <w:rFonts w:asciiTheme="minorHAnsi" w:hAnsiTheme="minorHAnsi" w:cstheme="minorHAnsi"/>
                <w:color w:val="000000"/>
              </w:rPr>
              <w:t>Wsparcie mobilności międzysektorowej dla osób, które mają trudności ze znalezieniem zatrudnienia w sektorze lub branży, m.in. poprzez zmianę lub uzupełnienie kompetencji lub kwalifikacji pozwalającą na podjęcie zatrudnienia w innym sektorze, m.in. poprzez praktyki, staże i szkolenia, spełniające standardy wyznaczone dla tych usług</w:t>
            </w:r>
          </w:p>
          <w:p w14:paraId="6A06A9D8" w14:textId="77777777" w:rsidR="00E61511" w:rsidRPr="00F62A56" w:rsidRDefault="00E61511" w:rsidP="00712683">
            <w:pPr>
              <w:pStyle w:val="Akapitzlist"/>
              <w:numPr>
                <w:ilvl w:val="1"/>
                <w:numId w:val="92"/>
              </w:numPr>
              <w:autoSpaceDE w:val="0"/>
              <w:autoSpaceDN w:val="0"/>
              <w:adjustRightInd w:val="0"/>
              <w:spacing w:after="0" w:line="360" w:lineRule="auto"/>
              <w:jc w:val="both"/>
              <w:rPr>
                <w:rFonts w:asciiTheme="minorHAnsi" w:hAnsiTheme="minorHAnsi" w:cstheme="minorHAnsi"/>
                <w:color w:val="000000"/>
              </w:rPr>
            </w:pPr>
            <w:r w:rsidRPr="00F62A56">
              <w:rPr>
                <w:rFonts w:asciiTheme="minorHAnsi" w:hAnsiTheme="minorHAnsi" w:cstheme="minorHAnsi"/>
                <w:color w:val="000000"/>
              </w:rPr>
              <w:t xml:space="preserve">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 </w:t>
            </w:r>
          </w:p>
        </w:tc>
      </w:tr>
      <w:tr w:rsidR="00E61511" w:rsidRPr="00F62A56" w14:paraId="537E24C6" w14:textId="77777777" w:rsidTr="00173833">
        <w:tc>
          <w:tcPr>
            <w:tcW w:w="9212" w:type="dxa"/>
            <w:shd w:val="clear" w:color="auto" w:fill="auto"/>
            <w:tcMar>
              <w:left w:w="108" w:type="dxa"/>
            </w:tcMar>
          </w:tcPr>
          <w:p w14:paraId="047D332D" w14:textId="134B43F9" w:rsidR="0016313B" w:rsidRPr="00F62A56" w:rsidRDefault="00E61511" w:rsidP="00712683">
            <w:pPr>
              <w:pStyle w:val="Akapitzlist"/>
              <w:numPr>
                <w:ilvl w:val="0"/>
                <w:numId w:val="92"/>
              </w:numPr>
              <w:autoSpaceDE w:val="0"/>
              <w:autoSpaceDN w:val="0"/>
              <w:adjustRightInd w:val="0"/>
              <w:spacing w:after="0" w:line="360" w:lineRule="auto"/>
              <w:jc w:val="both"/>
              <w:rPr>
                <w:rFonts w:asciiTheme="minorHAnsi" w:hAnsiTheme="minorHAnsi" w:cstheme="minorHAnsi"/>
                <w:b/>
                <w:bCs/>
                <w:color w:val="000000"/>
              </w:rPr>
            </w:pPr>
            <w:r w:rsidRPr="00F62A56">
              <w:rPr>
                <w:rFonts w:asciiTheme="minorHAnsi" w:hAnsiTheme="minorHAnsi" w:cstheme="minorHAnsi"/>
                <w:b/>
                <w:bCs/>
                <w:color w:val="000000"/>
              </w:rPr>
              <w:lastRenderedPageBreak/>
              <w:t>Instrumenty i usługi rynku pracy skierowane do osób niepełnosprawnych</w:t>
            </w:r>
          </w:p>
          <w:p w14:paraId="5220E857" w14:textId="77777777" w:rsidR="00E61511" w:rsidRPr="00F62A56" w:rsidRDefault="00E61511" w:rsidP="00712683">
            <w:pPr>
              <w:pStyle w:val="Default"/>
              <w:numPr>
                <w:ilvl w:val="1"/>
                <w:numId w:val="92"/>
              </w:numPr>
              <w:suppressAutoHyphens/>
              <w:autoSpaceDE/>
              <w:autoSpaceDN/>
              <w:adjustRightInd/>
              <w:spacing w:line="360" w:lineRule="auto"/>
              <w:jc w:val="both"/>
              <w:rPr>
                <w:rFonts w:asciiTheme="minorHAnsi" w:hAnsiTheme="minorHAnsi" w:cstheme="minorHAnsi"/>
                <w:sz w:val="22"/>
                <w:szCs w:val="22"/>
              </w:rPr>
            </w:pPr>
            <w:r w:rsidRPr="00F62A56">
              <w:rPr>
                <w:rFonts w:asciiTheme="minorHAnsi" w:hAnsiTheme="minorHAnsi" w:cstheme="minorHAnsi"/>
                <w:sz w:val="22"/>
                <w:szCs w:val="22"/>
              </w:rPr>
              <w:t xml:space="preserve">Niwelowanie barier jakie napotykają osoby młode niepełnosprawne w zakresie zdobycia i utrzymania zatrudnienia, m.in. poprzez finansowanie pracy asystenta osoby niepełnosprawnej, którego praca spełnia standardy wyznaczone dla takiej usługi i doposażenie stanowiska pracy do potrzeb osób niepełnosprawnych. </w:t>
            </w:r>
          </w:p>
        </w:tc>
      </w:tr>
    </w:tbl>
    <w:p w14:paraId="2955B199" w14:textId="77777777" w:rsidR="00E61511" w:rsidRPr="00F62A56" w:rsidRDefault="00E61511" w:rsidP="00F62A56">
      <w:pPr>
        <w:spacing w:after="0" w:line="360" w:lineRule="auto"/>
        <w:jc w:val="both"/>
        <w:rPr>
          <w:rFonts w:cstheme="minorHAnsi"/>
          <w:b/>
          <w:bCs/>
          <w:i/>
          <w:color w:val="C00000"/>
        </w:rPr>
      </w:pPr>
    </w:p>
    <w:p w14:paraId="578B031D" w14:textId="77777777" w:rsidR="00E61511" w:rsidRPr="00F62A56" w:rsidRDefault="00E61511" w:rsidP="00F62A56">
      <w:pPr>
        <w:spacing w:after="0" w:line="360" w:lineRule="auto"/>
        <w:jc w:val="both"/>
        <w:rPr>
          <w:rFonts w:cstheme="minorHAnsi"/>
          <w:b/>
          <w:bCs/>
          <w:i/>
          <w:color w:val="C00000"/>
        </w:rPr>
      </w:pPr>
      <w:r w:rsidRPr="00F62A56">
        <w:rPr>
          <w:rFonts w:cstheme="minorHAnsi"/>
          <w:b/>
          <w:bCs/>
          <w:i/>
          <w:color w:val="C00000"/>
        </w:rPr>
        <w:t>MOŻLIWOŚĆ JEDNEJ ODPOWIEDZI</w:t>
      </w:r>
    </w:p>
    <w:p w14:paraId="0B0342C9" w14:textId="77777777" w:rsidR="00E61511" w:rsidRPr="00F62A56" w:rsidRDefault="00E61511" w:rsidP="00F62A56">
      <w:pPr>
        <w:spacing w:after="0" w:line="360" w:lineRule="auto"/>
        <w:jc w:val="both"/>
        <w:rPr>
          <w:rFonts w:cstheme="minorHAnsi"/>
          <w:b/>
        </w:rPr>
      </w:pPr>
      <w:r w:rsidRPr="00F62A56">
        <w:rPr>
          <w:rFonts w:cstheme="minorHAnsi"/>
          <w:b/>
          <w:bCs/>
          <w:color w:val="000000"/>
        </w:rPr>
        <w:t xml:space="preserve">M9. </w:t>
      </w:r>
      <w:r w:rsidRPr="00F62A56">
        <w:rPr>
          <w:rFonts w:cstheme="minorHAnsi"/>
          <w:b/>
        </w:rPr>
        <w:t>Jakie są średnie roczne przychody Państwa instytucji w ostatnich 5 latach?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61511" w:rsidRPr="00F62A56" w14:paraId="1F00A2DF" w14:textId="77777777" w:rsidTr="00173833">
        <w:tc>
          <w:tcPr>
            <w:tcW w:w="9212" w:type="dxa"/>
            <w:shd w:val="clear" w:color="auto" w:fill="auto"/>
            <w:tcMar>
              <w:left w:w="108" w:type="dxa"/>
            </w:tcMar>
          </w:tcPr>
          <w:p w14:paraId="1725C4EE" w14:textId="497B558A" w:rsidR="00E61511" w:rsidRPr="00F62A56" w:rsidRDefault="00E61511" w:rsidP="004C3B4B">
            <w:pPr>
              <w:pStyle w:val="Akapitzlist"/>
              <w:numPr>
                <w:ilvl w:val="0"/>
                <w:numId w:val="59"/>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Do</w:t>
            </w:r>
            <w:r w:rsidR="0016313B" w:rsidRPr="00F62A56">
              <w:rPr>
                <w:rFonts w:asciiTheme="minorHAnsi" w:hAnsiTheme="minorHAnsi" w:cstheme="minorHAnsi"/>
                <w:color w:val="000000"/>
              </w:rPr>
              <w:t xml:space="preserve"> </w:t>
            </w:r>
            <w:r w:rsidRPr="00F62A56">
              <w:rPr>
                <w:rFonts w:asciiTheme="minorHAnsi" w:hAnsiTheme="minorHAnsi" w:cstheme="minorHAnsi"/>
                <w:color w:val="000000"/>
              </w:rPr>
              <w:t>100 tyś zł</w:t>
            </w:r>
          </w:p>
        </w:tc>
      </w:tr>
      <w:tr w:rsidR="00E61511" w:rsidRPr="00F62A56" w14:paraId="053ECD9B" w14:textId="77777777" w:rsidTr="00173833">
        <w:tc>
          <w:tcPr>
            <w:tcW w:w="9212" w:type="dxa"/>
            <w:shd w:val="clear" w:color="auto" w:fill="auto"/>
            <w:tcMar>
              <w:left w:w="108" w:type="dxa"/>
            </w:tcMar>
          </w:tcPr>
          <w:p w14:paraId="767518A1" w14:textId="77777777" w:rsidR="00E61511" w:rsidRPr="00F62A56" w:rsidRDefault="00E61511" w:rsidP="004C3B4B">
            <w:pPr>
              <w:pStyle w:val="Akapitzlist"/>
              <w:numPr>
                <w:ilvl w:val="0"/>
                <w:numId w:val="59"/>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Od 101 do 250 tyś zł</w:t>
            </w:r>
          </w:p>
        </w:tc>
      </w:tr>
      <w:tr w:rsidR="00E61511" w:rsidRPr="00F62A56" w14:paraId="3A8404E6" w14:textId="77777777" w:rsidTr="00173833">
        <w:tc>
          <w:tcPr>
            <w:tcW w:w="9212" w:type="dxa"/>
            <w:shd w:val="clear" w:color="auto" w:fill="auto"/>
            <w:tcMar>
              <w:left w:w="108" w:type="dxa"/>
            </w:tcMar>
          </w:tcPr>
          <w:p w14:paraId="55626330" w14:textId="77777777" w:rsidR="00E61511" w:rsidRPr="00F62A56" w:rsidRDefault="00E61511" w:rsidP="004C3B4B">
            <w:pPr>
              <w:pStyle w:val="Akapitzlist"/>
              <w:numPr>
                <w:ilvl w:val="0"/>
                <w:numId w:val="59"/>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Od 250 to 500 tys. zł</w:t>
            </w:r>
          </w:p>
        </w:tc>
      </w:tr>
      <w:tr w:rsidR="00E61511" w:rsidRPr="00F62A56" w14:paraId="66C23BCB" w14:textId="77777777" w:rsidTr="00173833">
        <w:tc>
          <w:tcPr>
            <w:tcW w:w="9212" w:type="dxa"/>
            <w:shd w:val="clear" w:color="auto" w:fill="auto"/>
            <w:tcMar>
              <w:left w:w="108" w:type="dxa"/>
            </w:tcMar>
          </w:tcPr>
          <w:p w14:paraId="75BCCAEF" w14:textId="77777777" w:rsidR="00E61511" w:rsidRPr="00F62A56" w:rsidRDefault="00E61511" w:rsidP="004C3B4B">
            <w:pPr>
              <w:pStyle w:val="Akapitzlist"/>
              <w:numPr>
                <w:ilvl w:val="0"/>
                <w:numId w:val="59"/>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Od 501 tyś do 1 miliona zł</w:t>
            </w:r>
          </w:p>
        </w:tc>
      </w:tr>
      <w:tr w:rsidR="00E61511" w:rsidRPr="00F62A56" w14:paraId="7F622D93" w14:textId="77777777" w:rsidTr="00173833">
        <w:tc>
          <w:tcPr>
            <w:tcW w:w="9212" w:type="dxa"/>
            <w:shd w:val="clear" w:color="auto" w:fill="auto"/>
            <w:tcMar>
              <w:left w:w="108" w:type="dxa"/>
            </w:tcMar>
          </w:tcPr>
          <w:p w14:paraId="447CB615" w14:textId="77777777" w:rsidR="00E61511" w:rsidRPr="00F62A56" w:rsidRDefault="00E61511" w:rsidP="004C3B4B">
            <w:pPr>
              <w:pStyle w:val="Akapitzlist"/>
              <w:numPr>
                <w:ilvl w:val="0"/>
                <w:numId w:val="59"/>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Od 1 miliona zł do 2 milionów</w:t>
            </w:r>
          </w:p>
        </w:tc>
      </w:tr>
      <w:tr w:rsidR="00E61511" w:rsidRPr="00F62A56" w14:paraId="3B4A36A9" w14:textId="77777777" w:rsidTr="00173833">
        <w:tc>
          <w:tcPr>
            <w:tcW w:w="9212" w:type="dxa"/>
            <w:shd w:val="clear" w:color="auto" w:fill="auto"/>
            <w:tcMar>
              <w:left w:w="108" w:type="dxa"/>
            </w:tcMar>
          </w:tcPr>
          <w:p w14:paraId="747B5A75" w14:textId="77777777" w:rsidR="00E61511" w:rsidRPr="00F62A56" w:rsidRDefault="00E61511" w:rsidP="004C3B4B">
            <w:pPr>
              <w:pStyle w:val="Akapitzlist"/>
              <w:numPr>
                <w:ilvl w:val="0"/>
                <w:numId w:val="59"/>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Powyżej 2 milionów</w:t>
            </w:r>
          </w:p>
        </w:tc>
      </w:tr>
      <w:tr w:rsidR="00E61511" w:rsidRPr="00F62A56" w14:paraId="43A7CFC3" w14:textId="77777777" w:rsidTr="00173833">
        <w:tc>
          <w:tcPr>
            <w:tcW w:w="9212" w:type="dxa"/>
            <w:shd w:val="clear" w:color="auto" w:fill="auto"/>
            <w:tcMar>
              <w:left w:w="108" w:type="dxa"/>
            </w:tcMar>
          </w:tcPr>
          <w:p w14:paraId="291FCA7C" w14:textId="77777777" w:rsidR="00E61511" w:rsidRPr="00F62A56" w:rsidRDefault="00E61511" w:rsidP="004C3B4B">
            <w:pPr>
              <w:pStyle w:val="Akapitzlist"/>
              <w:numPr>
                <w:ilvl w:val="0"/>
                <w:numId w:val="59"/>
              </w:numPr>
              <w:suppressAutoHyphens/>
              <w:spacing w:after="0" w:line="360" w:lineRule="auto"/>
              <w:jc w:val="both"/>
              <w:rPr>
                <w:rFonts w:asciiTheme="minorHAnsi" w:hAnsiTheme="minorHAnsi" w:cstheme="minorHAnsi"/>
                <w:color w:val="000000"/>
              </w:rPr>
            </w:pPr>
            <w:r w:rsidRPr="00F62A56">
              <w:rPr>
                <w:rFonts w:asciiTheme="minorHAnsi" w:hAnsiTheme="minorHAnsi" w:cstheme="minorHAnsi"/>
                <w:color w:val="000000"/>
              </w:rPr>
              <w:t>Odmowa odpowiedzi</w:t>
            </w:r>
          </w:p>
        </w:tc>
      </w:tr>
    </w:tbl>
    <w:p w14:paraId="17DA4814" w14:textId="77777777" w:rsidR="00E61511" w:rsidRPr="00F62A56" w:rsidRDefault="00E61511" w:rsidP="00F62A56">
      <w:pPr>
        <w:spacing w:after="0" w:line="360" w:lineRule="auto"/>
        <w:jc w:val="both"/>
        <w:rPr>
          <w:rFonts w:cstheme="minorHAnsi"/>
          <w:b/>
        </w:rPr>
      </w:pPr>
    </w:p>
    <w:p w14:paraId="2C0BF1BF" w14:textId="77777777" w:rsidR="00E61511" w:rsidRPr="00F62A56" w:rsidRDefault="00E61511" w:rsidP="00F62A56">
      <w:pPr>
        <w:spacing w:after="0" w:line="360" w:lineRule="auto"/>
        <w:jc w:val="both"/>
        <w:rPr>
          <w:rFonts w:cstheme="minorHAnsi"/>
          <w:b/>
          <w:bCs/>
          <w:i/>
          <w:iCs/>
          <w:color w:val="FF0000"/>
        </w:rPr>
      </w:pPr>
    </w:p>
    <w:p w14:paraId="6145F4FE" w14:textId="77777777" w:rsidR="00E61511" w:rsidRPr="00F62A56" w:rsidRDefault="00E61511" w:rsidP="00F62A56">
      <w:pPr>
        <w:spacing w:after="0" w:line="360" w:lineRule="auto"/>
        <w:jc w:val="both"/>
        <w:rPr>
          <w:rFonts w:cstheme="minorHAnsi"/>
        </w:rPr>
      </w:pPr>
      <w:r w:rsidRPr="00F62A56">
        <w:rPr>
          <w:rFonts w:cstheme="minorHAnsi"/>
          <w:b/>
          <w:bCs/>
          <w:i/>
          <w:iCs/>
          <w:color w:val="FF0000"/>
        </w:rPr>
        <w:t>ANKIETER: Dziękuję serdecznie za poświęcony mi czas i udzielenie odpowiedzi na pytania tej ankiety!</w:t>
      </w:r>
    </w:p>
    <w:p w14:paraId="53D48E7C" w14:textId="77777777" w:rsidR="00E61511" w:rsidRPr="00F62A56" w:rsidRDefault="00E61511" w:rsidP="00F62A56">
      <w:pPr>
        <w:spacing w:line="360" w:lineRule="auto"/>
        <w:jc w:val="both"/>
        <w:rPr>
          <w:rFonts w:cstheme="minorHAnsi"/>
        </w:rPr>
      </w:pPr>
      <w:r w:rsidRPr="00F62A56">
        <w:rPr>
          <w:rFonts w:cstheme="minorHAnsi"/>
        </w:rPr>
        <w:br w:type="page"/>
      </w:r>
    </w:p>
    <w:p w14:paraId="1C6B1F90" w14:textId="1A11632B" w:rsidR="00E61511" w:rsidRPr="00F62A56" w:rsidRDefault="009D6A39" w:rsidP="00F62A56">
      <w:pPr>
        <w:pStyle w:val="NagwekWUP"/>
        <w:spacing w:line="360" w:lineRule="auto"/>
        <w:ind w:left="360"/>
      </w:pPr>
      <w:bookmarkStart w:id="69" w:name="_Toc501363012"/>
      <w:r>
        <w:lastRenderedPageBreak/>
        <w:t>6</w:t>
      </w:r>
      <w:r w:rsidR="00AB0446" w:rsidRPr="00F62A56">
        <w:t xml:space="preserve">.4. Aneks 4. </w:t>
      </w:r>
      <w:r w:rsidR="00E61511" w:rsidRPr="00F62A56">
        <w:t>Scenariusz wywiadu IDI z członkami KOP i ekspertami zewnętrznymi</w:t>
      </w:r>
      <w:bookmarkEnd w:id="69"/>
    </w:p>
    <w:p w14:paraId="54A69C19" w14:textId="77777777" w:rsidR="00E61511" w:rsidRPr="00F62A56" w:rsidRDefault="00E61511" w:rsidP="00F62A56">
      <w:pPr>
        <w:spacing w:after="0" w:line="360" w:lineRule="auto"/>
        <w:jc w:val="both"/>
        <w:rPr>
          <w:rFonts w:cstheme="minorHAnsi"/>
          <w:b/>
          <w:color w:val="002060"/>
        </w:rPr>
      </w:pPr>
    </w:p>
    <w:p w14:paraId="16BF3B2F" w14:textId="77777777" w:rsidR="00E61511" w:rsidRPr="00F62A56" w:rsidRDefault="00E61511" w:rsidP="00F62A56">
      <w:pPr>
        <w:spacing w:after="0" w:line="360" w:lineRule="auto"/>
        <w:jc w:val="both"/>
        <w:rPr>
          <w:rFonts w:cstheme="minorHAnsi"/>
          <w:b/>
          <w:color w:val="002060"/>
        </w:rPr>
      </w:pPr>
      <w:r w:rsidRPr="00F62A56">
        <w:rPr>
          <w:rFonts w:cstheme="minorHAnsi"/>
          <w:b/>
          <w:color w:val="002060"/>
        </w:rPr>
        <w:t>A. CZĘŚĆ WSTĘPNA:</w:t>
      </w:r>
    </w:p>
    <w:p w14:paraId="414E3438" w14:textId="77777777" w:rsidR="00E61511" w:rsidRPr="00F62A56" w:rsidRDefault="00E61511" w:rsidP="00F62A56">
      <w:pPr>
        <w:spacing w:after="0" w:line="360" w:lineRule="auto"/>
        <w:jc w:val="both"/>
        <w:rPr>
          <w:rFonts w:cstheme="minorHAnsi"/>
          <w:i/>
          <w:color w:val="002060"/>
        </w:rPr>
      </w:pPr>
    </w:p>
    <w:p w14:paraId="70362062" w14:textId="77777777" w:rsidR="00E61511" w:rsidRPr="00F62A56" w:rsidRDefault="00E61511" w:rsidP="00F62A56">
      <w:pPr>
        <w:spacing w:after="0" w:line="360" w:lineRule="auto"/>
        <w:jc w:val="both"/>
        <w:rPr>
          <w:rFonts w:cstheme="minorHAnsi"/>
          <w:b/>
          <w:i/>
          <w:color w:val="002060"/>
          <w:u w:val="single"/>
        </w:rPr>
      </w:pPr>
      <w:r w:rsidRPr="00F62A56">
        <w:rPr>
          <w:rFonts w:cstheme="minorHAnsi"/>
          <w:i/>
          <w:color w:val="002060"/>
        </w:rPr>
        <w:t xml:space="preserve">BADACZ: wita uczestnika wywiadu, przedstawia się, prosi o wyrażenie </w:t>
      </w:r>
      <w:r w:rsidRPr="00F62A56">
        <w:rPr>
          <w:rFonts w:cstheme="minorHAnsi"/>
          <w:b/>
          <w:i/>
          <w:color w:val="002060"/>
        </w:rPr>
        <w:t>zgody na nagranie spotkania</w:t>
      </w:r>
      <w:r w:rsidRPr="00F62A56">
        <w:rPr>
          <w:rFonts w:cstheme="minorHAnsi"/>
          <w:i/>
          <w:color w:val="002060"/>
        </w:rPr>
        <w:t xml:space="preserve">. Następie wyjaśnia cele i zasady spotkania, informuje o czasie trwania rozmowy i jej przebiegu oraz </w:t>
      </w:r>
      <w:r w:rsidRPr="00F62A56">
        <w:rPr>
          <w:rFonts w:cstheme="minorHAnsi"/>
          <w:i/>
          <w:color w:val="002060"/>
        </w:rPr>
        <w:br/>
        <w:t xml:space="preserve">o tym, że w razie potrzeby osoba może prosić o wyjaśnienia i zadawać pytania. Zapewnia </w:t>
      </w:r>
      <w:r w:rsidRPr="00F62A56">
        <w:rPr>
          <w:rFonts w:cstheme="minorHAnsi"/>
          <w:i/>
          <w:color w:val="002060"/>
        </w:rPr>
        <w:br/>
      </w:r>
      <w:r w:rsidRPr="008476C2">
        <w:rPr>
          <w:rFonts w:cstheme="minorHAnsi"/>
          <w:i/>
          <w:color w:val="002060"/>
        </w:rPr>
        <w:t>o anonimowości badania i informuje, że pozyskana wiedza zostanie wykorzystana jedynie do celów badawczych.</w:t>
      </w:r>
    </w:p>
    <w:p w14:paraId="678539D9" w14:textId="77777777" w:rsidR="00E61511" w:rsidRPr="00F62A56" w:rsidRDefault="00E61511" w:rsidP="00F62A56">
      <w:pPr>
        <w:pStyle w:val="Nagwek"/>
        <w:spacing w:line="360" w:lineRule="auto"/>
        <w:rPr>
          <w:rFonts w:cstheme="minorHAnsi"/>
          <w:i/>
          <w:color w:val="002060"/>
          <w:sz w:val="22"/>
          <w:szCs w:val="22"/>
        </w:rPr>
      </w:pPr>
    </w:p>
    <w:p w14:paraId="638BD964" w14:textId="19549D67" w:rsidR="0016313B" w:rsidRPr="00F62A56" w:rsidRDefault="00E61511" w:rsidP="00F62A56">
      <w:pPr>
        <w:pStyle w:val="Nagwek"/>
        <w:spacing w:line="360" w:lineRule="auto"/>
        <w:rPr>
          <w:rFonts w:cstheme="minorHAnsi"/>
          <w:i/>
          <w:color w:val="002060"/>
          <w:sz w:val="22"/>
          <w:szCs w:val="22"/>
        </w:rPr>
      </w:pPr>
      <w:r w:rsidRPr="00F62A56">
        <w:rPr>
          <w:rFonts w:cstheme="minorHAnsi"/>
          <w:i/>
          <w:color w:val="002060"/>
          <w:sz w:val="22"/>
          <w:szCs w:val="22"/>
        </w:rPr>
        <w:t>BADACZ:</w:t>
      </w:r>
      <w:r w:rsidR="0016313B" w:rsidRPr="00F62A56">
        <w:rPr>
          <w:rFonts w:cstheme="minorHAnsi"/>
          <w:i/>
          <w:color w:val="002060"/>
          <w:sz w:val="22"/>
          <w:szCs w:val="22"/>
        </w:rPr>
        <w:t xml:space="preserve"> </w:t>
      </w:r>
      <w:r w:rsidRPr="00F62A56">
        <w:rPr>
          <w:rFonts w:cstheme="minorHAnsi"/>
          <w:i/>
          <w:color w:val="002060"/>
          <w:sz w:val="22"/>
          <w:szCs w:val="22"/>
        </w:rPr>
        <w:t>W przypadku pytań respondenta, udziela odpowiedzi. BADACZ: WŁĄCZA NAGRYWANIE</w:t>
      </w:r>
    </w:p>
    <w:p w14:paraId="071FC326" w14:textId="77777777" w:rsidR="00E61511" w:rsidRPr="00F62A56" w:rsidRDefault="00E61511" w:rsidP="00F62A56">
      <w:pPr>
        <w:pStyle w:val="Tretekstu"/>
        <w:spacing w:after="0" w:line="360" w:lineRule="auto"/>
        <w:jc w:val="both"/>
        <w:rPr>
          <w:rFonts w:asciiTheme="minorHAnsi" w:hAnsiTheme="minorHAnsi" w:cstheme="minorHAnsi"/>
          <w:b/>
        </w:rPr>
      </w:pPr>
    </w:p>
    <w:p w14:paraId="688E38E8"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b/>
        </w:rPr>
        <w:t>POWITANIE</w:t>
      </w:r>
    </w:p>
    <w:p w14:paraId="332A0DA6" w14:textId="77777777" w:rsidR="00E61511" w:rsidRPr="00F62A56" w:rsidRDefault="00E61511" w:rsidP="00F62A56">
      <w:pPr>
        <w:spacing w:after="0" w:line="360" w:lineRule="auto"/>
        <w:jc w:val="both"/>
        <w:rPr>
          <w:rFonts w:cstheme="minorHAnsi"/>
        </w:rPr>
      </w:pPr>
    </w:p>
    <w:p w14:paraId="6F5A6C53" w14:textId="77777777" w:rsidR="00E61511" w:rsidRPr="00F62A56" w:rsidRDefault="00E61511" w:rsidP="00F62A56">
      <w:pPr>
        <w:spacing w:after="0" w:line="360" w:lineRule="auto"/>
        <w:jc w:val="both"/>
        <w:rPr>
          <w:rFonts w:cstheme="minorHAnsi"/>
        </w:rPr>
      </w:pPr>
      <w:r w:rsidRPr="00F62A56">
        <w:rPr>
          <w:rFonts w:cstheme="minorHAnsi"/>
        </w:rPr>
        <w:t>(Powitanie Rozmówcy, przedstawienie się)</w:t>
      </w:r>
    </w:p>
    <w:p w14:paraId="7AFA8FE1" w14:textId="77777777" w:rsidR="00E61511" w:rsidRPr="00F62A56" w:rsidRDefault="00E61511" w:rsidP="00F62A56">
      <w:pPr>
        <w:spacing w:after="0" w:line="360" w:lineRule="auto"/>
        <w:jc w:val="both"/>
        <w:rPr>
          <w:rFonts w:cstheme="minorHAnsi"/>
        </w:rPr>
      </w:pPr>
    </w:p>
    <w:p w14:paraId="2447C0D2" w14:textId="1FC32241" w:rsidR="0016313B" w:rsidRPr="00F62A56" w:rsidRDefault="00E61511" w:rsidP="00F62A56">
      <w:pPr>
        <w:pStyle w:val="Default"/>
        <w:spacing w:line="360" w:lineRule="auto"/>
        <w:jc w:val="both"/>
        <w:rPr>
          <w:rFonts w:asciiTheme="minorHAnsi" w:hAnsiTheme="minorHAnsi" w:cstheme="minorHAnsi"/>
          <w:sz w:val="22"/>
          <w:szCs w:val="22"/>
        </w:rPr>
      </w:pPr>
      <w:r w:rsidRPr="00F62A56">
        <w:rPr>
          <w:rFonts w:asciiTheme="minorHAnsi" w:hAnsiTheme="minorHAnsi" w:cstheme="minorHAnsi"/>
          <w:sz w:val="22"/>
          <w:szCs w:val="22"/>
        </w:rPr>
        <w:t xml:space="preserve">Wywiad jest realizowany w ramach realizacji </w:t>
      </w:r>
      <w:r w:rsidRPr="00F62A56">
        <w:rPr>
          <w:rFonts w:asciiTheme="minorHAnsi" w:hAnsiTheme="minorHAnsi" w:cstheme="minorHAnsi"/>
          <w:b/>
          <w:bCs/>
          <w:sz w:val="22"/>
          <w:szCs w:val="22"/>
        </w:rPr>
        <w:t>badania ewaluacyjnego pt. Ewaluacja systemu wyboru projektów konkursowych w ramach Działania 1.2 Osi Priorytetowej I POWER realizowanego przez Wojewódzki Urząd Pracy w Warszawie</w:t>
      </w:r>
      <w:r w:rsidRPr="00F62A56">
        <w:rPr>
          <w:rFonts w:asciiTheme="minorHAnsi" w:hAnsiTheme="minorHAnsi" w:cstheme="minorHAnsi"/>
          <w:b/>
          <w:color w:val="auto"/>
          <w:sz w:val="22"/>
          <w:szCs w:val="22"/>
        </w:rPr>
        <w:t>.</w:t>
      </w:r>
      <w:r w:rsidRPr="00F62A56">
        <w:rPr>
          <w:rFonts w:asciiTheme="minorHAnsi" w:hAnsiTheme="minorHAnsi" w:cstheme="minorHAnsi"/>
          <w:b/>
          <w:bCs/>
          <w:color w:val="auto"/>
          <w:sz w:val="22"/>
          <w:szCs w:val="22"/>
        </w:rPr>
        <w:t xml:space="preserve"> </w:t>
      </w:r>
      <w:r w:rsidRPr="00F62A56">
        <w:rPr>
          <w:rFonts w:asciiTheme="minorHAnsi" w:hAnsiTheme="minorHAnsi" w:cstheme="minorHAnsi"/>
          <w:sz w:val="22"/>
          <w:szCs w:val="22"/>
        </w:rPr>
        <w:t>W imieniu kierownika badania oraz własnym bardzo dziękuję za udział w badaniu.</w:t>
      </w:r>
    </w:p>
    <w:p w14:paraId="6FBCEE29" w14:textId="77777777" w:rsidR="00E61511" w:rsidRPr="00F62A56" w:rsidRDefault="00E61511" w:rsidP="00F62A56">
      <w:pPr>
        <w:pStyle w:val="Nagwek"/>
        <w:spacing w:line="360" w:lineRule="auto"/>
        <w:rPr>
          <w:rFonts w:cstheme="minorHAnsi"/>
          <w:sz w:val="22"/>
          <w:szCs w:val="22"/>
        </w:rPr>
      </w:pPr>
    </w:p>
    <w:p w14:paraId="3E098BBD" w14:textId="77777777" w:rsidR="00E61511" w:rsidRPr="00F62A56" w:rsidRDefault="00E61511" w:rsidP="00F62A56">
      <w:pPr>
        <w:spacing w:after="0" w:line="360" w:lineRule="auto"/>
        <w:jc w:val="both"/>
        <w:rPr>
          <w:rFonts w:cstheme="minorHAnsi"/>
        </w:rPr>
      </w:pPr>
      <w:r w:rsidRPr="00F62A56">
        <w:rPr>
          <w:rFonts w:cstheme="minorHAnsi"/>
        </w:rPr>
        <w:t xml:space="preserve">Prowadzony wywiad będzie </w:t>
      </w:r>
      <w:r w:rsidRPr="00F62A56">
        <w:rPr>
          <w:rFonts w:cstheme="minorHAnsi"/>
          <w:b/>
        </w:rPr>
        <w:t>trzecim etapem badania</w:t>
      </w:r>
      <w:r w:rsidRPr="00F62A56">
        <w:rPr>
          <w:rFonts w:cstheme="minorHAnsi"/>
        </w:rPr>
        <w:t xml:space="preserve"> w ramach realizowanego projektu. Jego głównym celem będzie uzyskanie wiedzy i Państwa opinii na temat systemu wyboru projektów konkursowych w ramach Działania 1.2 Osi Priorytetowej I PO WER pod kątem jego spójności, trafności, skuteczności i efektywności. Oprócz badań prowadzonych z Państwem realizowane były już wywiady grupowe z członkami KOP i ekspertami zewnętrznymi a także badania z Wnioskodawcami.</w:t>
      </w:r>
    </w:p>
    <w:p w14:paraId="0F429A6B" w14:textId="77777777" w:rsidR="00E61511" w:rsidRPr="00F62A56" w:rsidRDefault="00E61511" w:rsidP="00F62A56">
      <w:pPr>
        <w:spacing w:after="0" w:line="360" w:lineRule="auto"/>
        <w:jc w:val="both"/>
        <w:rPr>
          <w:rFonts w:cstheme="minorHAnsi"/>
        </w:rPr>
      </w:pPr>
    </w:p>
    <w:p w14:paraId="092ABCA9"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rPr>
        <w:t>Na bazie Pana/i opinii i spostrzeżeń powstaną wytyczne do usprawnienia systemu wyboru projektów konkursowych w ramach działania 1.2 Osi Priorytetowej POWER. A zatem projekt spełnia oprócz naukowych także</w:t>
      </w:r>
      <w:r w:rsidRPr="00F62A56">
        <w:rPr>
          <w:rFonts w:asciiTheme="minorHAnsi" w:hAnsiTheme="minorHAnsi" w:cstheme="minorHAnsi"/>
          <w:b/>
        </w:rPr>
        <w:t xml:space="preserve"> cele praktyczne</w:t>
      </w:r>
      <w:r w:rsidRPr="00F62A56">
        <w:rPr>
          <w:rFonts w:asciiTheme="minorHAnsi" w:hAnsiTheme="minorHAnsi" w:cstheme="minorHAnsi"/>
        </w:rPr>
        <w:t>.</w:t>
      </w:r>
    </w:p>
    <w:p w14:paraId="4794654D" w14:textId="77777777" w:rsidR="00E61511" w:rsidRPr="00F62A56" w:rsidRDefault="00E61511" w:rsidP="00F62A56">
      <w:pPr>
        <w:pStyle w:val="Tretekstu"/>
        <w:spacing w:line="360" w:lineRule="auto"/>
        <w:jc w:val="both"/>
        <w:rPr>
          <w:rFonts w:asciiTheme="minorHAnsi" w:hAnsiTheme="minorHAnsi" w:cstheme="minorHAnsi"/>
          <w:b/>
        </w:rPr>
      </w:pPr>
    </w:p>
    <w:p w14:paraId="2242F25A" w14:textId="77777777" w:rsidR="00055684" w:rsidRDefault="00055684" w:rsidP="00F62A56">
      <w:pPr>
        <w:pStyle w:val="Tretekstu"/>
        <w:spacing w:line="360" w:lineRule="auto"/>
        <w:jc w:val="both"/>
        <w:rPr>
          <w:rFonts w:asciiTheme="minorHAnsi" w:hAnsiTheme="minorHAnsi" w:cstheme="minorHAnsi"/>
          <w:b/>
        </w:rPr>
      </w:pPr>
    </w:p>
    <w:p w14:paraId="7D581BBE" w14:textId="77777777" w:rsidR="00055684" w:rsidRDefault="00055684" w:rsidP="00F62A56">
      <w:pPr>
        <w:pStyle w:val="Tretekstu"/>
        <w:spacing w:line="360" w:lineRule="auto"/>
        <w:jc w:val="both"/>
        <w:rPr>
          <w:rFonts w:asciiTheme="minorHAnsi" w:hAnsiTheme="minorHAnsi" w:cstheme="minorHAnsi"/>
          <w:b/>
        </w:rPr>
      </w:pPr>
    </w:p>
    <w:p w14:paraId="31830211" w14:textId="382D38F1" w:rsidR="00E61511" w:rsidRPr="00F62A56" w:rsidRDefault="00E61511" w:rsidP="00055684">
      <w:pPr>
        <w:pStyle w:val="Tretekstu"/>
        <w:spacing w:line="360" w:lineRule="auto"/>
        <w:jc w:val="both"/>
        <w:rPr>
          <w:rFonts w:asciiTheme="minorHAnsi" w:hAnsiTheme="minorHAnsi" w:cstheme="minorHAnsi"/>
        </w:rPr>
      </w:pPr>
      <w:r w:rsidRPr="00F62A56">
        <w:rPr>
          <w:rFonts w:asciiTheme="minorHAnsi" w:hAnsiTheme="minorHAnsi" w:cstheme="minorHAnsi"/>
          <w:b/>
        </w:rPr>
        <w:lastRenderedPageBreak/>
        <w:t>CZĘŚĆ ZASADNICZA</w:t>
      </w:r>
    </w:p>
    <w:p w14:paraId="09F323D7" w14:textId="77777777" w:rsidR="00E61511" w:rsidRPr="00F62A56" w:rsidRDefault="00E61511" w:rsidP="00F62A56">
      <w:pPr>
        <w:spacing w:after="0" w:line="360" w:lineRule="auto"/>
        <w:ind w:left="318" w:hanging="318"/>
        <w:jc w:val="both"/>
        <w:rPr>
          <w:rFonts w:cstheme="minorHAnsi"/>
          <w:b/>
          <w:bCs/>
        </w:rPr>
      </w:pPr>
      <w:r w:rsidRPr="00F62A56">
        <w:rPr>
          <w:rFonts w:cstheme="minorHAnsi"/>
          <w:b/>
          <w:bCs/>
        </w:rPr>
        <w:t>C2. Na początku porozmawiamy o sposobie zarządzania procesem wyboru projektów.</w:t>
      </w:r>
    </w:p>
    <w:p w14:paraId="4FB2A487" w14:textId="77777777" w:rsidR="00E61511" w:rsidRPr="00F62A56" w:rsidRDefault="00E61511" w:rsidP="00F62A56">
      <w:pPr>
        <w:pStyle w:val="Tretekstu"/>
        <w:spacing w:after="0" w:line="360" w:lineRule="auto"/>
        <w:jc w:val="both"/>
        <w:rPr>
          <w:rFonts w:asciiTheme="minorHAnsi" w:hAnsiTheme="minorHAnsi" w:cstheme="minorHAnsi"/>
        </w:rPr>
      </w:pPr>
    </w:p>
    <w:p w14:paraId="135EBC71"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Harmonogram działań</w:t>
      </w:r>
    </w:p>
    <w:p w14:paraId="346FF605" w14:textId="77777777" w:rsidR="00E61511" w:rsidRPr="00F62A56" w:rsidRDefault="00E61511" w:rsidP="00F62A56">
      <w:pPr>
        <w:pStyle w:val="Tretekstu"/>
        <w:spacing w:after="0" w:line="360" w:lineRule="auto"/>
        <w:jc w:val="both"/>
        <w:rPr>
          <w:rFonts w:asciiTheme="minorHAnsi" w:hAnsiTheme="minorHAnsi" w:cstheme="minorHAnsi"/>
          <w:b/>
          <w:bCs/>
        </w:rPr>
      </w:pPr>
    </w:p>
    <w:p w14:paraId="463DF5C8" w14:textId="77777777" w:rsidR="00E61511" w:rsidRPr="00F62A56" w:rsidRDefault="00E61511" w:rsidP="00F62A56">
      <w:pPr>
        <w:spacing w:after="0" w:line="360" w:lineRule="auto"/>
        <w:jc w:val="both"/>
        <w:rPr>
          <w:rFonts w:cstheme="minorHAnsi"/>
          <w:bCs/>
        </w:rPr>
      </w:pPr>
      <w:r w:rsidRPr="00F62A56">
        <w:rPr>
          <w:rFonts w:cstheme="minorHAnsi"/>
          <w:bCs/>
        </w:rPr>
        <w:t>Jednym z elementów procesu wyboru projektów jest harmonogram działań. Chciałabym/chciałbym poznać Pana/i opinie na ten temat.</w:t>
      </w:r>
    </w:p>
    <w:p w14:paraId="520ADCEF" w14:textId="77777777" w:rsidR="00E61511" w:rsidRPr="00F62A56" w:rsidRDefault="00E61511" w:rsidP="004C3B4B">
      <w:pPr>
        <w:pStyle w:val="Tretekstu"/>
        <w:numPr>
          <w:ilvl w:val="0"/>
          <w:numId w:val="66"/>
        </w:numPr>
        <w:spacing w:after="0" w:line="360" w:lineRule="auto"/>
        <w:jc w:val="both"/>
        <w:rPr>
          <w:rFonts w:asciiTheme="minorHAnsi" w:hAnsiTheme="minorHAnsi" w:cstheme="minorHAnsi"/>
        </w:rPr>
      </w:pPr>
      <w:r w:rsidRPr="00F62A56">
        <w:rPr>
          <w:rFonts w:asciiTheme="minorHAnsi" w:hAnsiTheme="minorHAnsi" w:cstheme="minorHAnsi"/>
        </w:rPr>
        <w:t>Czy Pana/i zdaniem czas przeznaczony na ocenę formalną i merytoryczną wniosków był wystarczający na rzetelną ocenę wniosku?</w:t>
      </w:r>
    </w:p>
    <w:p w14:paraId="05CAB084" w14:textId="77777777" w:rsidR="00E61511" w:rsidRPr="00F62A56" w:rsidRDefault="00E61511" w:rsidP="004C3B4B">
      <w:pPr>
        <w:pStyle w:val="Tretekstu"/>
        <w:numPr>
          <w:ilvl w:val="0"/>
          <w:numId w:val="66"/>
        </w:numPr>
        <w:spacing w:after="0" w:line="360" w:lineRule="auto"/>
        <w:jc w:val="both"/>
        <w:rPr>
          <w:rFonts w:asciiTheme="minorHAnsi" w:hAnsiTheme="minorHAnsi" w:cstheme="minorHAnsi"/>
        </w:rPr>
      </w:pPr>
      <w:r w:rsidRPr="00F62A56">
        <w:rPr>
          <w:rFonts w:asciiTheme="minorHAnsi" w:hAnsiTheme="minorHAnsi" w:cstheme="minorHAnsi"/>
        </w:rPr>
        <w:t>Czy wyznaczone terminy stwarzały możliwość uwzględnienia perspektywy oceniających, rzetelną ocenę, punkt widzenia wnioskodawców? Czy należałoby go może wydłużyć lub skrócić?</w:t>
      </w:r>
    </w:p>
    <w:p w14:paraId="4BE27CD0" w14:textId="77777777" w:rsidR="00E61511" w:rsidRPr="00F62A56" w:rsidRDefault="00E61511" w:rsidP="004C3B4B">
      <w:pPr>
        <w:pStyle w:val="Tretekstu"/>
        <w:numPr>
          <w:ilvl w:val="0"/>
          <w:numId w:val="66"/>
        </w:numPr>
        <w:spacing w:after="0" w:line="360" w:lineRule="auto"/>
        <w:jc w:val="both"/>
        <w:rPr>
          <w:rFonts w:asciiTheme="minorHAnsi" w:hAnsiTheme="minorHAnsi" w:cstheme="minorHAnsi"/>
        </w:rPr>
      </w:pPr>
      <w:r w:rsidRPr="00F62A56">
        <w:rPr>
          <w:rFonts w:asciiTheme="minorHAnsi" w:hAnsiTheme="minorHAnsi" w:cstheme="minorHAnsi"/>
        </w:rPr>
        <w:t>Co Pana/i zdaniem najbardziej wydłużało a co najbardziej przyspieszało ocenę złożonych projektów? Co można byłoby zmienić, zmodyfikować?</w:t>
      </w:r>
    </w:p>
    <w:p w14:paraId="4ADB0EA1" w14:textId="77777777" w:rsidR="00E61511" w:rsidRPr="00F62A56" w:rsidRDefault="00E61511" w:rsidP="00F62A56">
      <w:pPr>
        <w:pStyle w:val="Tretekstu"/>
        <w:spacing w:after="0" w:line="360" w:lineRule="auto"/>
        <w:jc w:val="both"/>
        <w:rPr>
          <w:rFonts w:asciiTheme="minorHAnsi" w:hAnsiTheme="minorHAnsi" w:cstheme="minorHAnsi"/>
          <w:b/>
          <w:bCs/>
        </w:rPr>
      </w:pPr>
    </w:p>
    <w:p w14:paraId="50CD12E0"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Procedura wyboru projektów</w:t>
      </w:r>
    </w:p>
    <w:p w14:paraId="6659F3CA" w14:textId="77777777" w:rsidR="00E61511" w:rsidRPr="00F62A56" w:rsidRDefault="00E61511" w:rsidP="00F62A56">
      <w:pPr>
        <w:pStyle w:val="Tretekstu"/>
        <w:spacing w:after="0" w:line="360" w:lineRule="auto"/>
        <w:jc w:val="both"/>
        <w:rPr>
          <w:rFonts w:asciiTheme="minorHAnsi" w:hAnsiTheme="minorHAnsi" w:cstheme="minorHAnsi"/>
          <w:bCs/>
        </w:rPr>
      </w:pPr>
    </w:p>
    <w:p w14:paraId="23EA731D"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Teraz chciałabym/chciałbym poznać Pana/i opinię na temat procedury wyboru projektu.</w:t>
      </w:r>
    </w:p>
    <w:p w14:paraId="744ED422" w14:textId="77777777" w:rsidR="00E61511" w:rsidRPr="00F62A56" w:rsidRDefault="00E61511" w:rsidP="004C3B4B">
      <w:pPr>
        <w:pStyle w:val="Tretekstu"/>
        <w:numPr>
          <w:ilvl w:val="0"/>
          <w:numId w:val="67"/>
        </w:numPr>
        <w:spacing w:after="0" w:line="360" w:lineRule="auto"/>
        <w:jc w:val="both"/>
        <w:rPr>
          <w:rFonts w:asciiTheme="minorHAnsi" w:hAnsiTheme="minorHAnsi" w:cstheme="minorHAnsi"/>
        </w:rPr>
      </w:pPr>
      <w:r w:rsidRPr="00F62A56">
        <w:rPr>
          <w:rFonts w:asciiTheme="minorHAnsi" w:hAnsiTheme="minorHAnsi" w:cstheme="minorHAnsi"/>
        </w:rPr>
        <w:t>Czy Pana/i poszczególne etapy przeprowadzenia konkursów są odpowiednio zaplanowane i realizowane? Czy możliwe są ewentualne usprawnienia w tym zakresie?</w:t>
      </w:r>
    </w:p>
    <w:p w14:paraId="0F2D09D3" w14:textId="77777777" w:rsidR="00E61511" w:rsidRPr="00F62A56" w:rsidRDefault="00E61511" w:rsidP="004C3B4B">
      <w:pPr>
        <w:pStyle w:val="Tretekstu"/>
        <w:numPr>
          <w:ilvl w:val="0"/>
          <w:numId w:val="67"/>
        </w:numPr>
        <w:spacing w:after="0" w:line="360" w:lineRule="auto"/>
        <w:jc w:val="both"/>
        <w:rPr>
          <w:rFonts w:asciiTheme="minorHAnsi" w:hAnsiTheme="minorHAnsi" w:cstheme="minorHAnsi"/>
        </w:rPr>
      </w:pPr>
      <w:r w:rsidRPr="00F62A56">
        <w:rPr>
          <w:rFonts w:asciiTheme="minorHAnsi" w:hAnsiTheme="minorHAnsi" w:cstheme="minorHAnsi"/>
        </w:rPr>
        <w:t>Czy formularze wniosków były właściwie skonstruowane czy też stwarzały problemy (niewystarczająca ilość miejsca, konieczność wpisywania treści zamiast pola wyboru itp.)? Co Pana/i zdaniem można byłoby w nich zmodyfikować, usprawnić?</w:t>
      </w:r>
    </w:p>
    <w:p w14:paraId="71864591" w14:textId="1C05D701" w:rsidR="0016313B" w:rsidRPr="00F62A56" w:rsidRDefault="00E61511" w:rsidP="004C3B4B">
      <w:pPr>
        <w:pStyle w:val="Tretekstu"/>
        <w:numPr>
          <w:ilvl w:val="0"/>
          <w:numId w:val="67"/>
        </w:numPr>
        <w:spacing w:after="0" w:line="360" w:lineRule="auto"/>
        <w:jc w:val="both"/>
        <w:rPr>
          <w:rFonts w:asciiTheme="minorHAnsi" w:hAnsiTheme="minorHAnsi" w:cstheme="minorHAnsi"/>
        </w:rPr>
      </w:pPr>
      <w:r w:rsidRPr="00F62A56">
        <w:rPr>
          <w:rFonts w:asciiTheme="minorHAnsi" w:hAnsiTheme="minorHAnsi" w:cstheme="minorHAnsi"/>
        </w:rPr>
        <w:t>Czy kryteria formalne i merytoryczne oceny wniosków są odpowiednie dla zachowania jakości projektów? Co można tu zmienić?</w:t>
      </w:r>
    </w:p>
    <w:p w14:paraId="4727D193" w14:textId="77777777" w:rsidR="00E61511" w:rsidRPr="00F62A56" w:rsidRDefault="00E61511" w:rsidP="004C3B4B">
      <w:pPr>
        <w:pStyle w:val="Tretekstu"/>
        <w:numPr>
          <w:ilvl w:val="0"/>
          <w:numId w:val="67"/>
        </w:numPr>
        <w:spacing w:after="0" w:line="360" w:lineRule="auto"/>
        <w:jc w:val="both"/>
        <w:rPr>
          <w:rFonts w:asciiTheme="minorHAnsi" w:hAnsiTheme="minorHAnsi" w:cstheme="minorHAnsi"/>
        </w:rPr>
      </w:pPr>
      <w:r w:rsidRPr="00F62A56">
        <w:rPr>
          <w:rFonts w:asciiTheme="minorHAnsi" w:hAnsiTheme="minorHAnsi" w:cstheme="minorHAnsi"/>
        </w:rPr>
        <w:t>Jak Pan/i ocenia możliwość przyznawania oceny warunkowej i negocjacje z wnioskodawcą? Jakie są korzyści a jakie wady tego rozwiązania. Czy należałoby je zmienić?</w:t>
      </w:r>
    </w:p>
    <w:p w14:paraId="5D9FBEA8" w14:textId="77777777" w:rsidR="00E61511" w:rsidRPr="00F62A56" w:rsidRDefault="00E61511" w:rsidP="004C3B4B">
      <w:pPr>
        <w:pStyle w:val="Tretekstu"/>
        <w:numPr>
          <w:ilvl w:val="0"/>
          <w:numId w:val="67"/>
        </w:numPr>
        <w:spacing w:after="0" w:line="360" w:lineRule="auto"/>
        <w:jc w:val="both"/>
        <w:rPr>
          <w:rFonts w:asciiTheme="minorHAnsi" w:hAnsiTheme="minorHAnsi" w:cstheme="minorHAnsi"/>
        </w:rPr>
      </w:pPr>
      <w:r w:rsidRPr="00F62A56">
        <w:rPr>
          <w:rFonts w:asciiTheme="minorHAnsi" w:hAnsiTheme="minorHAnsi" w:cstheme="minorHAnsi"/>
        </w:rPr>
        <w:t>Jak Pan/i ocenia wsparcie Ministerstwa Rozwoju (Instytucja Zarządzającej PO WER) w zakresie udzielania odpowiedzi na temat interpretacji kryteriów (adekwatność do problemu, klarowność odpowiedzi, czas odpowiedzi np. czy przez długi brak odpowiedzi pojawiła się konieczność przedłużenia terminu składania wniosków, itp. )?</w:t>
      </w:r>
    </w:p>
    <w:p w14:paraId="54620D18" w14:textId="77777777" w:rsidR="00E61511" w:rsidRPr="00F62A56" w:rsidRDefault="00E61511" w:rsidP="004C3B4B">
      <w:pPr>
        <w:pStyle w:val="Tretekstu"/>
        <w:numPr>
          <w:ilvl w:val="0"/>
          <w:numId w:val="67"/>
        </w:numPr>
        <w:spacing w:after="0" w:line="360" w:lineRule="auto"/>
        <w:jc w:val="both"/>
        <w:rPr>
          <w:rFonts w:asciiTheme="minorHAnsi" w:hAnsiTheme="minorHAnsi" w:cstheme="minorHAnsi"/>
          <w:b/>
          <w:bCs/>
        </w:rPr>
      </w:pPr>
      <w:r w:rsidRPr="00F62A56">
        <w:rPr>
          <w:rFonts w:asciiTheme="minorHAnsi" w:hAnsiTheme="minorHAnsi" w:cstheme="minorHAnsi"/>
        </w:rPr>
        <w:t>Jakie błędy najczęściej popełniali wnioskodawcy? Jak można wyeliminować ryzyko popełniania błędów przez wnioskodawców? Jeśli tak, jaki sposób można to zrobić?</w:t>
      </w:r>
    </w:p>
    <w:p w14:paraId="509D384B" w14:textId="77777777" w:rsidR="00E61511" w:rsidRPr="00F62A56" w:rsidRDefault="00E61511" w:rsidP="004C3B4B">
      <w:pPr>
        <w:pStyle w:val="Tretekstu"/>
        <w:numPr>
          <w:ilvl w:val="0"/>
          <w:numId w:val="67"/>
        </w:numPr>
        <w:spacing w:after="0" w:line="360" w:lineRule="auto"/>
        <w:jc w:val="both"/>
        <w:rPr>
          <w:rFonts w:asciiTheme="minorHAnsi" w:hAnsiTheme="minorHAnsi" w:cstheme="minorHAnsi"/>
        </w:rPr>
      </w:pPr>
      <w:r w:rsidRPr="00F62A56">
        <w:rPr>
          <w:rFonts w:asciiTheme="minorHAnsi" w:hAnsiTheme="minorHAnsi" w:cstheme="minorHAnsi"/>
        </w:rPr>
        <w:lastRenderedPageBreak/>
        <w:t>Czy spotkał się Pan/i z sytuacjami, w których pierwotna ocena członka KOP podlegała zmianie? Proszę wyjaśnić, w jaki sposób się to odbywało?</w:t>
      </w:r>
    </w:p>
    <w:p w14:paraId="3A8588A3" w14:textId="77777777" w:rsidR="00E61511" w:rsidRPr="00F62A56" w:rsidRDefault="00E61511" w:rsidP="004C3B4B">
      <w:pPr>
        <w:pStyle w:val="Tretekstu"/>
        <w:numPr>
          <w:ilvl w:val="0"/>
          <w:numId w:val="67"/>
        </w:numPr>
        <w:spacing w:after="0" w:line="360" w:lineRule="auto"/>
        <w:jc w:val="both"/>
        <w:rPr>
          <w:rFonts w:asciiTheme="minorHAnsi" w:hAnsiTheme="minorHAnsi" w:cstheme="minorHAnsi"/>
        </w:rPr>
      </w:pPr>
      <w:r w:rsidRPr="00F62A56">
        <w:rPr>
          <w:rFonts w:asciiTheme="minorHAnsi" w:hAnsiTheme="minorHAnsi" w:cstheme="minorHAnsi"/>
          <w:bCs/>
        </w:rPr>
        <w:t>Czy Pana/i zdaniem procedura odwoławcza jest właściwa czy też wymaga modyfikacji (np. na pozytywnie rozpatrzone protesty brakuje finansowania)?</w:t>
      </w:r>
    </w:p>
    <w:p w14:paraId="2FD7A491" w14:textId="77777777" w:rsidR="00E61511" w:rsidRPr="00F62A56" w:rsidRDefault="00E61511" w:rsidP="00F62A56">
      <w:pPr>
        <w:pStyle w:val="Tretekstu"/>
        <w:spacing w:after="0" w:line="360" w:lineRule="auto"/>
        <w:jc w:val="both"/>
        <w:rPr>
          <w:rFonts w:asciiTheme="minorHAnsi" w:hAnsiTheme="minorHAnsi" w:cstheme="minorHAnsi"/>
          <w:b/>
          <w:bCs/>
        </w:rPr>
      </w:pPr>
    </w:p>
    <w:p w14:paraId="7ED10FDC"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Potencjał instytucjonalny</w:t>
      </w:r>
    </w:p>
    <w:p w14:paraId="355A6C2D" w14:textId="77777777" w:rsidR="00E61511" w:rsidRPr="00F62A56" w:rsidRDefault="00E61511" w:rsidP="00F62A56">
      <w:pPr>
        <w:pStyle w:val="Tretekstu"/>
        <w:spacing w:after="0" w:line="360" w:lineRule="auto"/>
        <w:jc w:val="both"/>
        <w:rPr>
          <w:rFonts w:asciiTheme="minorHAnsi" w:hAnsiTheme="minorHAnsi" w:cstheme="minorHAnsi"/>
          <w:bCs/>
        </w:rPr>
      </w:pPr>
    </w:p>
    <w:p w14:paraId="68F4BA8F"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Porozmawiajmy teraz o potencjale instytucjonalnym Wojewódzkiego Urzędu pracy w kontekście konkursu w ramach Działania 1.2 Osi Priorytetowej I PO WER.</w:t>
      </w:r>
    </w:p>
    <w:p w14:paraId="0FA5F358" w14:textId="27160E77" w:rsidR="00E61511" w:rsidRPr="00F62A56" w:rsidRDefault="00E61511" w:rsidP="004C3B4B">
      <w:pPr>
        <w:pStyle w:val="Tretekstu"/>
        <w:numPr>
          <w:ilvl w:val="0"/>
          <w:numId w:val="68"/>
        </w:numPr>
        <w:spacing w:after="0" w:line="360" w:lineRule="auto"/>
        <w:jc w:val="both"/>
        <w:rPr>
          <w:rFonts w:asciiTheme="minorHAnsi" w:hAnsiTheme="minorHAnsi" w:cstheme="minorHAnsi"/>
        </w:rPr>
      </w:pPr>
      <w:r w:rsidRPr="00F62A56">
        <w:rPr>
          <w:rFonts w:asciiTheme="minorHAnsi" w:hAnsiTheme="minorHAnsi" w:cstheme="minorHAnsi"/>
        </w:rPr>
        <w:t>Czy potencjał instytucjonalny WUP w Warszawie jest wystarczający do sprawnego, efektywnego</w:t>
      </w:r>
      <w:r w:rsidR="0016313B" w:rsidRPr="00F62A56">
        <w:rPr>
          <w:rFonts w:asciiTheme="minorHAnsi" w:hAnsiTheme="minorHAnsi" w:cstheme="minorHAnsi"/>
        </w:rPr>
        <w:t xml:space="preserve"> </w:t>
      </w:r>
      <w:r w:rsidRPr="00F62A56">
        <w:rPr>
          <w:rFonts w:asciiTheme="minorHAnsi" w:hAnsiTheme="minorHAnsi" w:cstheme="minorHAnsi"/>
        </w:rPr>
        <w:t>przeprowadzenia konkursów? Co jest według Pana/i potrzebne do lepszej i sprawniejszej pracy? Co należałby zmienić?</w:t>
      </w:r>
    </w:p>
    <w:p w14:paraId="6457BB31" w14:textId="1435C18D" w:rsidR="0016313B" w:rsidRPr="00F62A56" w:rsidRDefault="00E61511" w:rsidP="004C3B4B">
      <w:pPr>
        <w:pStyle w:val="Tretekstu"/>
        <w:numPr>
          <w:ilvl w:val="0"/>
          <w:numId w:val="68"/>
        </w:numPr>
        <w:spacing w:after="0" w:line="360" w:lineRule="auto"/>
        <w:jc w:val="both"/>
        <w:rPr>
          <w:rFonts w:asciiTheme="minorHAnsi" w:hAnsiTheme="minorHAnsi" w:cstheme="minorHAnsi"/>
        </w:rPr>
      </w:pPr>
      <w:r w:rsidRPr="00F62A56">
        <w:rPr>
          <w:rFonts w:asciiTheme="minorHAnsi" w:hAnsiTheme="minorHAnsi" w:cstheme="minorHAnsi"/>
        </w:rPr>
        <w:t>Czy liczba wniosków przydzielonych do oceny na jednego eksperta była odpowiednia czy też było ich za dużo? Jaka liczba wniosków do oceny ekspertów jest Pana/i zdaniem optymalna?</w:t>
      </w:r>
    </w:p>
    <w:p w14:paraId="14B521D7" w14:textId="77777777" w:rsidR="00E61511" w:rsidRPr="00F62A56" w:rsidRDefault="00E61511" w:rsidP="004C3B4B">
      <w:pPr>
        <w:pStyle w:val="Tretekstu"/>
        <w:numPr>
          <w:ilvl w:val="0"/>
          <w:numId w:val="68"/>
        </w:numPr>
        <w:spacing w:after="0" w:line="360" w:lineRule="auto"/>
        <w:jc w:val="both"/>
        <w:rPr>
          <w:rFonts w:asciiTheme="minorHAnsi" w:hAnsiTheme="minorHAnsi" w:cstheme="minorHAnsi"/>
        </w:rPr>
      </w:pPr>
      <w:r w:rsidRPr="00F62A56">
        <w:rPr>
          <w:rFonts w:asciiTheme="minorHAnsi" w:hAnsiTheme="minorHAnsi" w:cstheme="minorHAnsi"/>
        </w:rPr>
        <w:t>Czy podział pracy w KOP jest adekwatny do możliwości członków KOP i jak wpływa na jakość oceny wniosków? Jakie usprawnienia można by wprowadzić?</w:t>
      </w:r>
    </w:p>
    <w:p w14:paraId="03E0032F" w14:textId="77777777" w:rsidR="00E61511" w:rsidRPr="00F62A56" w:rsidRDefault="00E61511" w:rsidP="004C3B4B">
      <w:pPr>
        <w:pStyle w:val="Tretekstu"/>
        <w:numPr>
          <w:ilvl w:val="0"/>
          <w:numId w:val="68"/>
        </w:numPr>
        <w:spacing w:after="0" w:line="360" w:lineRule="auto"/>
        <w:jc w:val="both"/>
        <w:rPr>
          <w:rFonts w:asciiTheme="minorHAnsi" w:hAnsiTheme="minorHAnsi" w:cstheme="minorHAnsi"/>
        </w:rPr>
      </w:pPr>
      <w:r w:rsidRPr="00F62A56">
        <w:rPr>
          <w:rFonts w:asciiTheme="minorHAnsi" w:hAnsiTheme="minorHAnsi" w:cstheme="minorHAnsi"/>
        </w:rPr>
        <w:t>Czy system rekrutowania i wynagradzania ekspertów jest trafny i zapewnia efektywną realizację interwencji? Co można tu zmienić?</w:t>
      </w:r>
    </w:p>
    <w:p w14:paraId="43E6DFE4" w14:textId="77777777" w:rsidR="00E61511" w:rsidRPr="00F62A56" w:rsidRDefault="00E61511" w:rsidP="00F62A56">
      <w:pPr>
        <w:pStyle w:val="Tretekstu"/>
        <w:spacing w:after="0" w:line="360" w:lineRule="auto"/>
        <w:ind w:left="720"/>
        <w:jc w:val="both"/>
        <w:rPr>
          <w:rFonts w:asciiTheme="minorHAnsi" w:hAnsiTheme="minorHAnsi" w:cstheme="minorHAnsi"/>
        </w:rPr>
      </w:pPr>
    </w:p>
    <w:p w14:paraId="0B28020D"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rPr>
        <w:t>C3.Teraz interesuje mnie Pana/i opinia na temat spójności, trafności i skuteczności stosowanych kryteriów wyboru projektów, ze szczególnym uwzględnieniem kryteriów dostępu i premiujących.</w:t>
      </w:r>
    </w:p>
    <w:p w14:paraId="18E3667F" w14:textId="77777777" w:rsidR="00E61511" w:rsidRPr="00F62A56" w:rsidRDefault="00E61511" w:rsidP="00F62A56">
      <w:pPr>
        <w:pStyle w:val="Tretekstu"/>
        <w:spacing w:after="0" w:line="360" w:lineRule="auto"/>
        <w:jc w:val="both"/>
        <w:rPr>
          <w:rFonts w:asciiTheme="minorHAnsi" w:hAnsiTheme="minorHAnsi" w:cstheme="minorHAnsi"/>
          <w:bCs/>
        </w:rPr>
      </w:pPr>
    </w:p>
    <w:p w14:paraId="66DFCB55"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Spójność i trafność kryteriów</w:t>
      </w:r>
    </w:p>
    <w:p w14:paraId="32887ABC" w14:textId="77777777" w:rsidR="00E61511" w:rsidRPr="00F62A56" w:rsidRDefault="00E61511" w:rsidP="00F62A56">
      <w:pPr>
        <w:pStyle w:val="Tretekstu"/>
        <w:spacing w:after="0" w:line="360" w:lineRule="auto"/>
        <w:jc w:val="both"/>
        <w:rPr>
          <w:rFonts w:asciiTheme="minorHAnsi" w:hAnsiTheme="minorHAnsi" w:cstheme="minorHAnsi"/>
          <w:bCs/>
        </w:rPr>
      </w:pPr>
    </w:p>
    <w:p w14:paraId="38D945A1"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 xml:space="preserve">Jak Pan/i ocenia spójność kryteriów konkursu w ramach Działania 1.2 Osi Priorytetowej I PO WER. Przez spójność rozumiemy tu to, </w:t>
      </w:r>
      <w:r w:rsidRPr="00F62A56">
        <w:rPr>
          <w:rFonts w:asciiTheme="minorHAnsi" w:hAnsiTheme="minorHAnsi" w:cstheme="minorHAnsi"/>
        </w:rPr>
        <w:t>na ile system wyboru projektów jest wewnętrznie integralny i spójny z obowiązującymi wytycznymi, założeniami i celami programu operacyjnego oraz zasadami polityk horyzontalnych.</w:t>
      </w:r>
      <w:r w:rsidRPr="00F62A56">
        <w:rPr>
          <w:rFonts w:asciiTheme="minorHAnsi" w:hAnsiTheme="minorHAnsi" w:cstheme="minorHAnsi"/>
          <w:bCs/>
        </w:rPr>
        <w:t xml:space="preserve"> przez trafność rozumiemy tu </w:t>
      </w:r>
      <w:r w:rsidRPr="00F62A56">
        <w:rPr>
          <w:rFonts w:asciiTheme="minorHAnsi" w:hAnsiTheme="minorHAnsi" w:cstheme="minorHAnsi"/>
        </w:rPr>
        <w:t>adekwatność systemu wyboru projektów do celów interwencji.</w:t>
      </w:r>
    </w:p>
    <w:p w14:paraId="02510856" w14:textId="77777777" w:rsidR="00E61511" w:rsidRPr="00F62A56" w:rsidRDefault="00E61511" w:rsidP="00F62A56">
      <w:pPr>
        <w:pStyle w:val="Tretekstu"/>
        <w:spacing w:after="0" w:line="360" w:lineRule="auto"/>
        <w:jc w:val="both"/>
        <w:rPr>
          <w:rFonts w:asciiTheme="minorHAnsi" w:hAnsiTheme="minorHAnsi" w:cstheme="minorHAnsi"/>
          <w:bCs/>
        </w:rPr>
      </w:pPr>
    </w:p>
    <w:p w14:paraId="597EEA34" w14:textId="0A0B2126" w:rsidR="0016313B" w:rsidRPr="00F62A56" w:rsidRDefault="00E61511" w:rsidP="004C3B4B">
      <w:pPr>
        <w:pStyle w:val="Tretekstu"/>
        <w:numPr>
          <w:ilvl w:val="0"/>
          <w:numId w:val="69"/>
        </w:numPr>
        <w:spacing w:after="0" w:line="360" w:lineRule="auto"/>
        <w:jc w:val="both"/>
        <w:rPr>
          <w:rFonts w:asciiTheme="minorHAnsi" w:hAnsiTheme="minorHAnsi" w:cstheme="minorHAnsi"/>
        </w:rPr>
      </w:pPr>
      <w:r w:rsidRPr="00F62A56">
        <w:rPr>
          <w:rFonts w:asciiTheme="minorHAnsi" w:hAnsiTheme="minorHAnsi" w:cstheme="minorHAnsi"/>
        </w:rPr>
        <w:t>Czy zastosowane kryteria stanowią spójny i optymalny katalog praktyk? Co budzi tu zastrzeżenia?</w:t>
      </w:r>
    </w:p>
    <w:p w14:paraId="74EBA321" w14:textId="77777777" w:rsidR="00E61511" w:rsidRPr="00F62A56" w:rsidRDefault="00E61511" w:rsidP="00F62A56">
      <w:pPr>
        <w:pStyle w:val="Tretekstu"/>
        <w:spacing w:after="0" w:line="360" w:lineRule="auto"/>
        <w:jc w:val="both"/>
        <w:rPr>
          <w:rFonts w:asciiTheme="minorHAnsi" w:hAnsiTheme="minorHAnsi" w:cstheme="minorHAnsi"/>
          <w:bCs/>
        </w:rPr>
      </w:pPr>
    </w:p>
    <w:p w14:paraId="0EDE2BD1" w14:textId="77777777" w:rsidR="00E61511" w:rsidRPr="00F62A56" w:rsidRDefault="00E61511" w:rsidP="004C3B4B">
      <w:pPr>
        <w:pStyle w:val="Tretekstu"/>
        <w:numPr>
          <w:ilvl w:val="0"/>
          <w:numId w:val="69"/>
        </w:numPr>
        <w:spacing w:after="0" w:line="360" w:lineRule="auto"/>
        <w:jc w:val="both"/>
        <w:rPr>
          <w:rFonts w:asciiTheme="minorHAnsi" w:hAnsiTheme="minorHAnsi" w:cstheme="minorHAnsi"/>
        </w:rPr>
      </w:pPr>
      <w:r w:rsidRPr="00F62A56">
        <w:rPr>
          <w:rFonts w:asciiTheme="minorHAnsi" w:hAnsiTheme="minorHAnsi" w:cstheme="minorHAnsi"/>
        </w:rPr>
        <w:lastRenderedPageBreak/>
        <w:t>Czy stosowane kryteria oceny projektów zostały sformułowane w sposób jednoznaczny, mierzalny, zrozumiały? Czy Pana/i zdaniem kryteria wymagają modyfikacji? Jeśli tak, to w jakim zakresie, co i jak Pan/i by zmienił/a?</w:t>
      </w:r>
    </w:p>
    <w:p w14:paraId="7C43AA18" w14:textId="77777777" w:rsidR="00E61511" w:rsidRPr="00F62A56" w:rsidRDefault="00E61511" w:rsidP="004C3B4B">
      <w:pPr>
        <w:pStyle w:val="Tretekstu"/>
        <w:numPr>
          <w:ilvl w:val="0"/>
          <w:numId w:val="69"/>
        </w:numPr>
        <w:spacing w:after="0" w:line="360" w:lineRule="auto"/>
        <w:jc w:val="both"/>
        <w:rPr>
          <w:rFonts w:asciiTheme="minorHAnsi" w:hAnsiTheme="minorHAnsi" w:cstheme="minorHAnsi"/>
        </w:rPr>
      </w:pPr>
      <w:r w:rsidRPr="00F62A56">
        <w:rPr>
          <w:rFonts w:asciiTheme="minorHAnsi" w:hAnsiTheme="minorHAnsi" w:cstheme="minorHAnsi"/>
        </w:rPr>
        <w:t>Czy Pana/i zdaniem członkowie KOP i eksperci zewnętrzni uzyskali adekwatne wsparcie w postaci szkoleń i konsultacji w zakresie kryteriów oceny? Jak można to usprawnić?</w:t>
      </w:r>
    </w:p>
    <w:p w14:paraId="4AE14B43" w14:textId="77777777" w:rsidR="00E61511" w:rsidRPr="00F62A56" w:rsidRDefault="00E61511" w:rsidP="004C3B4B">
      <w:pPr>
        <w:pStyle w:val="Tretekstu"/>
        <w:numPr>
          <w:ilvl w:val="0"/>
          <w:numId w:val="69"/>
        </w:numPr>
        <w:spacing w:after="0" w:line="360" w:lineRule="auto"/>
        <w:jc w:val="both"/>
        <w:rPr>
          <w:rFonts w:asciiTheme="minorHAnsi" w:hAnsiTheme="minorHAnsi" w:cstheme="minorHAnsi"/>
        </w:rPr>
      </w:pPr>
      <w:r w:rsidRPr="00F62A56">
        <w:rPr>
          <w:rFonts w:asciiTheme="minorHAnsi" w:hAnsiTheme="minorHAnsi" w:cstheme="minorHAnsi"/>
        </w:rPr>
        <w:t>Czy kryteria oceny pozwalają na wybór najlepszych projektów? Czy Pana/i zdaniem kryteria te premiują projekty, które nie powinny być finansowane? Czy jest Pan/i jest w stanie podać takie przypadki?</w:t>
      </w:r>
    </w:p>
    <w:p w14:paraId="40111C96" w14:textId="77777777" w:rsidR="00E61511" w:rsidRPr="00F62A56" w:rsidRDefault="00E61511" w:rsidP="004C3B4B">
      <w:pPr>
        <w:pStyle w:val="Tretekstu"/>
        <w:numPr>
          <w:ilvl w:val="0"/>
          <w:numId w:val="69"/>
        </w:numPr>
        <w:spacing w:after="0" w:line="360" w:lineRule="auto"/>
        <w:jc w:val="both"/>
        <w:rPr>
          <w:rFonts w:asciiTheme="minorHAnsi" w:hAnsiTheme="minorHAnsi" w:cstheme="minorHAnsi"/>
        </w:rPr>
      </w:pPr>
      <w:r w:rsidRPr="00F62A56">
        <w:rPr>
          <w:rFonts w:asciiTheme="minorHAnsi" w:hAnsiTheme="minorHAnsi" w:cstheme="minorHAnsi"/>
        </w:rPr>
        <w:t>Czy zastosowane kryteria premiujące umożliwiają selekcję projektów w największym stopniu odpowiadających specyfice regionalnego rynku pracy?</w:t>
      </w:r>
    </w:p>
    <w:p w14:paraId="6B8278C3" w14:textId="77777777" w:rsidR="00E61511" w:rsidRPr="00F62A56" w:rsidRDefault="00E61511" w:rsidP="004C3B4B">
      <w:pPr>
        <w:pStyle w:val="Tretekstu"/>
        <w:numPr>
          <w:ilvl w:val="0"/>
          <w:numId w:val="69"/>
        </w:numPr>
        <w:spacing w:after="0" w:line="360" w:lineRule="auto"/>
        <w:jc w:val="both"/>
        <w:rPr>
          <w:rFonts w:asciiTheme="minorHAnsi" w:hAnsiTheme="minorHAnsi" w:cstheme="minorHAnsi"/>
        </w:rPr>
      </w:pPr>
      <w:r w:rsidRPr="00F62A56">
        <w:rPr>
          <w:rFonts w:asciiTheme="minorHAnsi" w:hAnsiTheme="minorHAnsi" w:cstheme="minorHAnsi"/>
        </w:rPr>
        <w:t>Czy Pana/i zdaniem kryteria stwarzają równe szanse na dofinasowanie projektów wnioskowanych zarówno przez duże jak i przez małe firmy lub organizacje pożytku publicznego? Jakie kryteria mogą być barierą dla mniejszych podmiotów i NGO? W jaki sposób zachowywać równość szans dla wszystkich pomiotów ubiegających się o dofinansowanie?</w:t>
      </w:r>
    </w:p>
    <w:p w14:paraId="075FBB9E" w14:textId="77777777" w:rsidR="00E61511" w:rsidRPr="00F62A56" w:rsidRDefault="00E61511" w:rsidP="004C3B4B">
      <w:pPr>
        <w:pStyle w:val="Tretekstu"/>
        <w:numPr>
          <w:ilvl w:val="0"/>
          <w:numId w:val="69"/>
        </w:numPr>
        <w:spacing w:after="0" w:line="360" w:lineRule="auto"/>
        <w:jc w:val="both"/>
        <w:rPr>
          <w:rFonts w:asciiTheme="minorHAnsi" w:hAnsiTheme="minorHAnsi" w:cstheme="minorHAnsi"/>
        </w:rPr>
      </w:pPr>
      <w:r w:rsidRPr="00F62A56">
        <w:rPr>
          <w:rFonts w:asciiTheme="minorHAnsi" w:hAnsiTheme="minorHAnsi" w:cstheme="minorHAnsi"/>
        </w:rPr>
        <w:t>Jak rozwiązywać sytuacje związane z rozbieżnością oceny wniosku przez poszczególnych przedstawicieli KOP i ekspertów zewnętrznych? Czy dotychczasowe praktyki są adekwatne?</w:t>
      </w:r>
    </w:p>
    <w:p w14:paraId="7EAD49BA" w14:textId="77777777" w:rsidR="00E61511" w:rsidRPr="00F62A56" w:rsidRDefault="00E61511" w:rsidP="00F62A56">
      <w:pPr>
        <w:pStyle w:val="Tretekstu"/>
        <w:spacing w:after="0" w:line="360" w:lineRule="auto"/>
        <w:jc w:val="both"/>
        <w:rPr>
          <w:rFonts w:asciiTheme="minorHAnsi" w:hAnsiTheme="minorHAnsi" w:cstheme="minorHAnsi"/>
          <w:b/>
          <w:bCs/>
        </w:rPr>
      </w:pPr>
    </w:p>
    <w:p w14:paraId="58F260A6"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Skuteczność kryteriów</w:t>
      </w:r>
    </w:p>
    <w:p w14:paraId="6572B8B6" w14:textId="77777777" w:rsidR="00E61511" w:rsidRPr="00F62A56" w:rsidRDefault="00E61511" w:rsidP="00F62A56">
      <w:pPr>
        <w:pStyle w:val="Tretekstu"/>
        <w:spacing w:after="0" w:line="360" w:lineRule="auto"/>
        <w:jc w:val="both"/>
        <w:rPr>
          <w:rFonts w:asciiTheme="minorHAnsi" w:hAnsiTheme="minorHAnsi" w:cstheme="minorHAnsi"/>
          <w:bCs/>
        </w:rPr>
      </w:pPr>
    </w:p>
    <w:p w14:paraId="7D251A58"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 xml:space="preserve">Porozmawiajmy teraz o skuteczności kryteriów. Przez skuteczność rozumiemy tu to, </w:t>
      </w:r>
      <w:r w:rsidRPr="00F62A56">
        <w:rPr>
          <w:rFonts w:asciiTheme="minorHAnsi" w:hAnsiTheme="minorHAnsi" w:cstheme="minorHAnsi"/>
        </w:rPr>
        <w:t>czy system umożliwia wybór projektów w największym stopniu realizujących cele interwencji.</w:t>
      </w:r>
    </w:p>
    <w:p w14:paraId="1370A851" w14:textId="77777777" w:rsidR="00E61511" w:rsidRPr="00F62A56" w:rsidRDefault="00E61511" w:rsidP="00F62A56">
      <w:pPr>
        <w:pStyle w:val="Tretekstu"/>
        <w:spacing w:after="0" w:line="360" w:lineRule="auto"/>
        <w:jc w:val="both"/>
        <w:rPr>
          <w:rFonts w:asciiTheme="minorHAnsi" w:hAnsiTheme="minorHAnsi" w:cstheme="minorHAnsi"/>
          <w:bCs/>
        </w:rPr>
      </w:pPr>
    </w:p>
    <w:p w14:paraId="63F5F920" w14:textId="77777777" w:rsidR="00E61511" w:rsidRPr="00F62A56" w:rsidRDefault="00E61511" w:rsidP="004C3B4B">
      <w:pPr>
        <w:pStyle w:val="Tretekstu"/>
        <w:numPr>
          <w:ilvl w:val="0"/>
          <w:numId w:val="70"/>
        </w:numPr>
        <w:spacing w:after="0" w:line="360" w:lineRule="auto"/>
        <w:jc w:val="both"/>
        <w:rPr>
          <w:rFonts w:asciiTheme="minorHAnsi" w:hAnsiTheme="minorHAnsi" w:cstheme="minorHAnsi"/>
        </w:rPr>
      </w:pPr>
      <w:r w:rsidRPr="00F62A56">
        <w:rPr>
          <w:rFonts w:asciiTheme="minorHAnsi" w:hAnsiTheme="minorHAnsi" w:cstheme="minorHAnsi"/>
        </w:rPr>
        <w:t>Czy poszczególnym kryteriom przyznane są właściwe wagi punktowe – jeśli nie, to jak powinny być określone? Jaką ma Pan/i propozycję zmian w tym zakresie? Jakie ewentualnie usprawnienia należy zastosować w kolejnych naborach?</w:t>
      </w:r>
    </w:p>
    <w:p w14:paraId="6E632853" w14:textId="77777777" w:rsidR="00E61511" w:rsidRPr="00F62A56" w:rsidRDefault="00E61511" w:rsidP="004C3B4B">
      <w:pPr>
        <w:pStyle w:val="Tretekstu"/>
        <w:numPr>
          <w:ilvl w:val="0"/>
          <w:numId w:val="70"/>
        </w:numPr>
        <w:spacing w:after="0" w:line="360" w:lineRule="auto"/>
        <w:jc w:val="both"/>
        <w:rPr>
          <w:rFonts w:asciiTheme="minorHAnsi" w:hAnsiTheme="minorHAnsi" w:cstheme="minorHAnsi"/>
        </w:rPr>
      </w:pPr>
      <w:r w:rsidRPr="00F62A56">
        <w:rPr>
          <w:rFonts w:asciiTheme="minorHAnsi" w:hAnsiTheme="minorHAnsi" w:cstheme="minorHAnsi"/>
        </w:rPr>
        <w:t>Które z kryteriów jest mało skuteczne? Czy są tu kryteria, które warto zmienić?</w:t>
      </w:r>
    </w:p>
    <w:p w14:paraId="6D0EE0F9" w14:textId="77777777" w:rsidR="00E61511" w:rsidRPr="00F62A56" w:rsidRDefault="00E61511" w:rsidP="004C3B4B">
      <w:pPr>
        <w:pStyle w:val="Tretekstu"/>
        <w:numPr>
          <w:ilvl w:val="0"/>
          <w:numId w:val="70"/>
        </w:numPr>
        <w:spacing w:after="0" w:line="360" w:lineRule="auto"/>
        <w:jc w:val="both"/>
        <w:rPr>
          <w:rFonts w:asciiTheme="minorHAnsi" w:hAnsiTheme="minorHAnsi" w:cstheme="minorHAnsi"/>
        </w:rPr>
      </w:pPr>
      <w:r w:rsidRPr="00F62A56">
        <w:rPr>
          <w:rFonts w:asciiTheme="minorHAnsi" w:hAnsiTheme="minorHAnsi" w:cstheme="minorHAnsi"/>
        </w:rPr>
        <w:t>Czy spotkał się Pan/i z sytuacją, że kryteria lub interpretacja kryteriów były zmieniane w trakcie trwania konkursu, co skutkowało koniecznością korygowania wniosków? Jak przeciwdziałać takim sytuacjom?</w:t>
      </w:r>
    </w:p>
    <w:p w14:paraId="6ED9B527" w14:textId="77777777" w:rsidR="00E61511" w:rsidRPr="00F62A56" w:rsidRDefault="00E61511" w:rsidP="004C3B4B">
      <w:pPr>
        <w:pStyle w:val="Tretekstu"/>
        <w:numPr>
          <w:ilvl w:val="0"/>
          <w:numId w:val="70"/>
        </w:numPr>
        <w:spacing w:after="0" w:line="360" w:lineRule="auto"/>
        <w:jc w:val="both"/>
        <w:rPr>
          <w:rFonts w:asciiTheme="minorHAnsi" w:hAnsiTheme="minorHAnsi" w:cstheme="minorHAnsi"/>
        </w:rPr>
      </w:pPr>
      <w:r w:rsidRPr="00F62A56">
        <w:rPr>
          <w:rFonts w:asciiTheme="minorHAnsi" w:hAnsiTheme="minorHAnsi" w:cstheme="minorHAnsi"/>
        </w:rPr>
        <w:t>Które z zastosowanych kryteriów w największym stopniu decydowały o otrzymaniu lub nieotrzymaniu dofinansowania przez wnioskodawców?</w:t>
      </w:r>
    </w:p>
    <w:p w14:paraId="31078D62" w14:textId="77777777" w:rsidR="00E61511" w:rsidRDefault="00E61511" w:rsidP="004C3B4B">
      <w:pPr>
        <w:pStyle w:val="Tretekstu"/>
        <w:numPr>
          <w:ilvl w:val="0"/>
          <w:numId w:val="70"/>
        </w:numPr>
        <w:spacing w:after="0" w:line="360" w:lineRule="auto"/>
        <w:jc w:val="both"/>
        <w:rPr>
          <w:rFonts w:asciiTheme="minorHAnsi" w:hAnsiTheme="minorHAnsi" w:cstheme="minorHAnsi"/>
        </w:rPr>
      </w:pPr>
      <w:r w:rsidRPr="00F62A56">
        <w:rPr>
          <w:rFonts w:asciiTheme="minorHAnsi" w:hAnsiTheme="minorHAnsi" w:cstheme="minorHAnsi"/>
        </w:rPr>
        <w:lastRenderedPageBreak/>
        <w:t>Czy Pana/i zdaniem można wskazać niespójne wewnętrznie kryteria (tzn. czy w wytycznych i regulaminach były te same zapisy dot. tego samego kryterium czy też zdarzały się rozbieżności? Czy może Pan/i wymienić przykłady takich rozbieżności?</w:t>
      </w:r>
    </w:p>
    <w:p w14:paraId="09C7B7F4" w14:textId="77777777" w:rsidR="00E61511" w:rsidRPr="00F62A56" w:rsidRDefault="00E61511" w:rsidP="004C3B4B">
      <w:pPr>
        <w:pStyle w:val="Tretekstu"/>
        <w:numPr>
          <w:ilvl w:val="0"/>
          <w:numId w:val="70"/>
        </w:numPr>
        <w:spacing w:after="0" w:line="360" w:lineRule="auto"/>
        <w:jc w:val="both"/>
        <w:rPr>
          <w:rFonts w:asciiTheme="minorHAnsi" w:hAnsiTheme="minorHAnsi" w:cstheme="minorHAnsi"/>
        </w:rPr>
      </w:pPr>
      <w:r w:rsidRPr="00F62A56">
        <w:rPr>
          <w:rFonts w:asciiTheme="minorHAnsi" w:hAnsiTheme="minorHAnsi" w:cstheme="minorHAnsi"/>
        </w:rPr>
        <w:t>Czy Pana/i zdaniem kryteria realizują zasadę równości szans kobiet i mężczyzn?</w:t>
      </w:r>
    </w:p>
    <w:p w14:paraId="4DE8CCD4" w14:textId="77777777" w:rsidR="00E61511" w:rsidRPr="00F62A56" w:rsidRDefault="00E61511" w:rsidP="004C3B4B">
      <w:pPr>
        <w:pStyle w:val="Tretekstu"/>
        <w:numPr>
          <w:ilvl w:val="0"/>
          <w:numId w:val="70"/>
        </w:numPr>
        <w:spacing w:after="0" w:line="360" w:lineRule="auto"/>
        <w:jc w:val="both"/>
        <w:rPr>
          <w:rFonts w:asciiTheme="minorHAnsi" w:hAnsiTheme="minorHAnsi" w:cstheme="minorHAnsi"/>
        </w:rPr>
      </w:pPr>
      <w:r w:rsidRPr="00F62A56">
        <w:rPr>
          <w:rFonts w:asciiTheme="minorHAnsi" w:hAnsiTheme="minorHAnsi" w:cstheme="minorHAnsi"/>
        </w:rPr>
        <w:t>Które z kryteriów budzą największe wątpliwości pod względem:</w:t>
      </w:r>
    </w:p>
    <w:p w14:paraId="7706BBE7"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Precyzyjności</w:t>
      </w:r>
    </w:p>
    <w:p w14:paraId="5863736B"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Skuteczności</w:t>
      </w:r>
    </w:p>
    <w:p w14:paraId="7A4FBC4A"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Spójności</w:t>
      </w:r>
    </w:p>
    <w:p w14:paraId="5FF75CB7"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Weryfikowalności</w:t>
      </w:r>
    </w:p>
    <w:p w14:paraId="11472E2F" w14:textId="68036B6B" w:rsidR="0016313B" w:rsidRPr="00F62A56" w:rsidRDefault="00E61511" w:rsidP="004C3B4B">
      <w:pPr>
        <w:pStyle w:val="Tretekstu"/>
        <w:numPr>
          <w:ilvl w:val="0"/>
          <w:numId w:val="70"/>
        </w:numPr>
        <w:spacing w:after="0" w:line="360" w:lineRule="auto"/>
        <w:jc w:val="both"/>
        <w:rPr>
          <w:rFonts w:asciiTheme="minorHAnsi" w:hAnsiTheme="minorHAnsi" w:cstheme="minorHAnsi"/>
        </w:rPr>
      </w:pPr>
      <w:r w:rsidRPr="00F62A56">
        <w:rPr>
          <w:rFonts w:asciiTheme="minorHAnsi" w:hAnsiTheme="minorHAnsi" w:cstheme="minorHAnsi"/>
        </w:rPr>
        <w:t>Jakie narzędzia/działania mogły być pomocne w zwiększeniu skuteczności kryteriów?</w:t>
      </w:r>
    </w:p>
    <w:p w14:paraId="72C38D93" w14:textId="77777777" w:rsidR="00E61511" w:rsidRPr="00F62A56" w:rsidRDefault="00E61511" w:rsidP="00F62A56">
      <w:pPr>
        <w:pStyle w:val="Tretekstu"/>
        <w:spacing w:after="0" w:line="360" w:lineRule="auto"/>
        <w:jc w:val="both"/>
        <w:rPr>
          <w:rFonts w:asciiTheme="minorHAnsi" w:hAnsiTheme="minorHAnsi" w:cstheme="minorHAnsi"/>
        </w:rPr>
      </w:pPr>
    </w:p>
    <w:p w14:paraId="531B2BB3"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 xml:space="preserve">C0. Na zakończenie chciałabym/chciałbym poznać Pana/i opinie na efektywności działań w ramach konkursu w ramach Działania 1.2 Osi Priorytetowej I PO WER. Przez efektywność rozumiemy tu </w:t>
      </w:r>
      <w:r w:rsidRPr="00F62A56">
        <w:rPr>
          <w:rFonts w:asciiTheme="minorHAnsi" w:hAnsiTheme="minorHAnsi" w:cstheme="minorHAnsi"/>
          <w:b/>
        </w:rPr>
        <w:t>stosunek poniesionych nakładów (rozumianych nie tylko jako zasoby finansowe, ale także kadrowe, czasowe) do uzyskanych rezultatów</w:t>
      </w:r>
    </w:p>
    <w:p w14:paraId="54685010" w14:textId="77777777" w:rsidR="00E61511" w:rsidRPr="00F62A56" w:rsidRDefault="00E61511" w:rsidP="00F62A56">
      <w:pPr>
        <w:pStyle w:val="Tretekstu"/>
        <w:spacing w:after="0" w:line="360" w:lineRule="auto"/>
        <w:jc w:val="both"/>
        <w:rPr>
          <w:rFonts w:asciiTheme="minorHAnsi" w:hAnsiTheme="minorHAnsi" w:cstheme="minorHAnsi"/>
          <w:bCs/>
        </w:rPr>
      </w:pPr>
    </w:p>
    <w:p w14:paraId="40D44E14"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Efektywność działań</w:t>
      </w:r>
    </w:p>
    <w:p w14:paraId="2BC42E0F" w14:textId="77777777" w:rsidR="00E61511" w:rsidRPr="00F62A56" w:rsidRDefault="00E61511" w:rsidP="00F62A56">
      <w:pPr>
        <w:pStyle w:val="Tretekstu"/>
        <w:spacing w:after="0" w:line="360" w:lineRule="auto"/>
        <w:jc w:val="both"/>
        <w:rPr>
          <w:rFonts w:asciiTheme="minorHAnsi" w:hAnsiTheme="minorHAnsi" w:cstheme="minorHAnsi"/>
          <w:b/>
          <w:bCs/>
        </w:rPr>
      </w:pPr>
    </w:p>
    <w:p w14:paraId="2027B24B" w14:textId="77777777" w:rsidR="00E61511" w:rsidRPr="00F62A56" w:rsidRDefault="00E61511" w:rsidP="004C3B4B">
      <w:pPr>
        <w:pStyle w:val="Tretekstu"/>
        <w:numPr>
          <w:ilvl w:val="0"/>
          <w:numId w:val="71"/>
        </w:numPr>
        <w:spacing w:after="0" w:line="360" w:lineRule="auto"/>
        <w:jc w:val="both"/>
        <w:rPr>
          <w:rFonts w:asciiTheme="minorHAnsi" w:hAnsiTheme="minorHAnsi" w:cstheme="minorHAnsi"/>
        </w:rPr>
      </w:pPr>
      <w:r w:rsidRPr="00F62A56">
        <w:rPr>
          <w:rFonts w:asciiTheme="minorHAnsi" w:hAnsiTheme="minorHAnsi" w:cstheme="minorHAnsi"/>
        </w:rPr>
        <w:t>Jak można usprawnić proces wyłaniania projektów, aby ograniczył on nakłady ludzkie, czasowe i finansowe?</w:t>
      </w:r>
    </w:p>
    <w:p w14:paraId="2DEFAD9B" w14:textId="77777777" w:rsidR="00E61511" w:rsidRPr="00F62A56" w:rsidRDefault="00E61511" w:rsidP="004C3B4B">
      <w:pPr>
        <w:pStyle w:val="Tretekstu"/>
        <w:numPr>
          <w:ilvl w:val="0"/>
          <w:numId w:val="71"/>
        </w:numPr>
        <w:spacing w:after="0" w:line="360" w:lineRule="auto"/>
        <w:jc w:val="both"/>
        <w:rPr>
          <w:rFonts w:asciiTheme="minorHAnsi" w:hAnsiTheme="minorHAnsi" w:cstheme="minorHAnsi"/>
        </w:rPr>
      </w:pPr>
      <w:r w:rsidRPr="00F62A56">
        <w:rPr>
          <w:rFonts w:asciiTheme="minorHAnsi" w:hAnsiTheme="minorHAnsi" w:cstheme="minorHAnsi"/>
        </w:rPr>
        <w:t>Czy Pana/i zdaniem system losowania wniosków do oceny jest efektywny?</w:t>
      </w:r>
    </w:p>
    <w:p w14:paraId="6686D993" w14:textId="663CE60C" w:rsidR="0016313B" w:rsidRDefault="00E61511" w:rsidP="004C3B4B">
      <w:pPr>
        <w:pStyle w:val="Tretekstu"/>
        <w:numPr>
          <w:ilvl w:val="0"/>
          <w:numId w:val="71"/>
        </w:numPr>
        <w:spacing w:after="0" w:line="360" w:lineRule="auto"/>
        <w:jc w:val="both"/>
        <w:rPr>
          <w:rFonts w:asciiTheme="minorHAnsi" w:hAnsiTheme="minorHAnsi" w:cstheme="minorHAnsi"/>
        </w:rPr>
      </w:pPr>
      <w:r w:rsidRPr="00F62A56">
        <w:rPr>
          <w:rFonts w:asciiTheme="minorHAnsi" w:hAnsiTheme="minorHAnsi" w:cstheme="minorHAnsi"/>
        </w:rPr>
        <w:t>W jaki sposób motywować wnioskodawców, aby wcześniej składali wnioski?</w:t>
      </w:r>
    </w:p>
    <w:p w14:paraId="5E55BC4F" w14:textId="77777777" w:rsidR="00E61511" w:rsidRPr="00F62A56" w:rsidRDefault="00E61511" w:rsidP="004C3B4B">
      <w:pPr>
        <w:pStyle w:val="Tretekstu"/>
        <w:numPr>
          <w:ilvl w:val="0"/>
          <w:numId w:val="71"/>
        </w:numPr>
        <w:spacing w:after="0" w:line="360" w:lineRule="auto"/>
        <w:jc w:val="both"/>
        <w:rPr>
          <w:rFonts w:asciiTheme="minorHAnsi" w:hAnsiTheme="minorHAnsi" w:cstheme="minorHAnsi"/>
        </w:rPr>
      </w:pPr>
      <w:r w:rsidRPr="00F62A56">
        <w:rPr>
          <w:rFonts w:asciiTheme="minorHAnsi" w:hAnsiTheme="minorHAnsi" w:cstheme="minorHAnsi"/>
        </w:rPr>
        <w:t>Czy Pana/i zdaniem jest jakieś „wąskie gardło” w procesie oceny wniosków? Jak można byłoby to zmienić/usprawnić?</w:t>
      </w:r>
    </w:p>
    <w:p w14:paraId="1A260FB9" w14:textId="77777777" w:rsidR="00E61511" w:rsidRPr="00F62A56" w:rsidRDefault="00E61511" w:rsidP="004C3B4B">
      <w:pPr>
        <w:pStyle w:val="Akapitzlist"/>
        <w:numPr>
          <w:ilvl w:val="0"/>
          <w:numId w:val="71"/>
        </w:numPr>
        <w:suppressAutoHyphens/>
        <w:spacing w:after="0" w:line="360" w:lineRule="auto"/>
        <w:jc w:val="both"/>
        <w:rPr>
          <w:rFonts w:asciiTheme="minorHAnsi" w:hAnsiTheme="minorHAnsi" w:cstheme="minorHAnsi"/>
        </w:rPr>
      </w:pPr>
      <w:r w:rsidRPr="00F62A56">
        <w:rPr>
          <w:rFonts w:asciiTheme="minorHAnsi" w:eastAsia="Calibri" w:hAnsiTheme="minorHAnsi" w:cstheme="minorHAnsi"/>
        </w:rPr>
        <w:t>Czy Pana/i zdaniem uwagi KOP i ekspertów zewnętrznych odnośnie kryteriów poszczególnych konkursach PO WER są uwzględniane w kolejnych konkursach? Czy jest prowadzony rejestr wniosków i uwag członków KOP? Jak można to zmienić/usprawnić?</w:t>
      </w:r>
    </w:p>
    <w:p w14:paraId="0E4E25E2" w14:textId="77777777" w:rsidR="008476C2" w:rsidRDefault="008476C2" w:rsidP="00F62A56">
      <w:pPr>
        <w:pStyle w:val="Tretekstu"/>
        <w:spacing w:after="0" w:line="360" w:lineRule="auto"/>
        <w:jc w:val="both"/>
        <w:rPr>
          <w:rFonts w:asciiTheme="minorHAnsi" w:hAnsiTheme="minorHAnsi" w:cstheme="minorHAnsi"/>
          <w:b/>
        </w:rPr>
      </w:pPr>
    </w:p>
    <w:p w14:paraId="4C799B3C" w14:textId="77777777" w:rsidR="00E61511" w:rsidRPr="00F62A56" w:rsidRDefault="00E61511" w:rsidP="00F62A56">
      <w:pPr>
        <w:pStyle w:val="Tretekstu"/>
        <w:spacing w:after="0" w:line="360" w:lineRule="auto"/>
        <w:jc w:val="both"/>
        <w:rPr>
          <w:rFonts w:asciiTheme="minorHAnsi" w:hAnsiTheme="minorHAnsi" w:cstheme="minorHAnsi"/>
          <w:b/>
        </w:rPr>
      </w:pPr>
      <w:r w:rsidRPr="00F62A56">
        <w:rPr>
          <w:rFonts w:asciiTheme="minorHAnsi" w:hAnsiTheme="minorHAnsi" w:cstheme="minorHAnsi"/>
          <w:b/>
        </w:rPr>
        <w:t>Podsumowanie</w:t>
      </w:r>
    </w:p>
    <w:p w14:paraId="70452E33" w14:textId="77777777" w:rsidR="00E61511" w:rsidRPr="00F62A56" w:rsidRDefault="00E61511" w:rsidP="00F62A56">
      <w:pPr>
        <w:pStyle w:val="Tretekstu"/>
        <w:spacing w:after="0" w:line="360" w:lineRule="auto"/>
        <w:jc w:val="both"/>
        <w:rPr>
          <w:rFonts w:asciiTheme="minorHAnsi" w:hAnsiTheme="minorHAnsi" w:cstheme="minorHAnsi"/>
        </w:rPr>
      </w:pPr>
    </w:p>
    <w:p w14:paraId="290A5FD4"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rPr>
        <w:t>Na koniec chcę Pana/i prosić o podsumowanie. Biorąc pod uwagę Pana/i doświadczenie prosiłbym o wskazanie tego, jakie rekomendacje mógłby Pan/i sformułować, aby usprawnić proces wyboru projektów konkursowych, czy udoskonalić (jeśli tego wymagają) kryteria wyboru projektów?</w:t>
      </w:r>
    </w:p>
    <w:p w14:paraId="0E0B00E4" w14:textId="77777777" w:rsidR="00E61511" w:rsidRPr="00F62A56" w:rsidRDefault="00E61511" w:rsidP="00F62A56">
      <w:pPr>
        <w:spacing w:line="360" w:lineRule="auto"/>
        <w:jc w:val="both"/>
        <w:rPr>
          <w:rFonts w:eastAsia="Calibri" w:cstheme="minorHAnsi"/>
        </w:rPr>
      </w:pPr>
      <w:r w:rsidRPr="00F62A56">
        <w:rPr>
          <w:rFonts w:cstheme="minorHAnsi"/>
        </w:rPr>
        <w:br w:type="page"/>
      </w:r>
    </w:p>
    <w:p w14:paraId="572DD922" w14:textId="73F5D49A" w:rsidR="00E61511" w:rsidRPr="00F62A56" w:rsidRDefault="009D6A39" w:rsidP="00F62A56">
      <w:pPr>
        <w:pStyle w:val="NagwekWUP"/>
        <w:spacing w:line="360" w:lineRule="auto"/>
        <w:ind w:left="360"/>
      </w:pPr>
      <w:bookmarkStart w:id="70" w:name="_Toc501363013"/>
      <w:r>
        <w:lastRenderedPageBreak/>
        <w:t>6</w:t>
      </w:r>
      <w:r w:rsidR="00AB0446" w:rsidRPr="00F62A56">
        <w:t xml:space="preserve">.5. Aneks 5. </w:t>
      </w:r>
      <w:r w:rsidR="00E61511" w:rsidRPr="00F62A56">
        <w:t>Scenariusz wywiadu IDI z pracownikami WUP zaangażowanymi we wdrażanie Działania 1.2 Osi Priorytetowej I PO WER</w:t>
      </w:r>
      <w:bookmarkEnd w:id="70"/>
    </w:p>
    <w:p w14:paraId="14EFD0EF" w14:textId="77777777" w:rsidR="00E61511" w:rsidRPr="00F62A56" w:rsidRDefault="00E61511" w:rsidP="00F62A56">
      <w:pPr>
        <w:spacing w:after="0" w:line="360" w:lineRule="auto"/>
        <w:jc w:val="both"/>
        <w:rPr>
          <w:rFonts w:cstheme="minorHAnsi"/>
          <w:b/>
          <w:color w:val="002060"/>
        </w:rPr>
      </w:pPr>
    </w:p>
    <w:p w14:paraId="4F2F23A9" w14:textId="77777777" w:rsidR="00E61511" w:rsidRPr="00F62A56" w:rsidRDefault="00E61511" w:rsidP="00F62A56">
      <w:pPr>
        <w:spacing w:after="0" w:line="360" w:lineRule="auto"/>
        <w:jc w:val="both"/>
        <w:rPr>
          <w:rFonts w:cstheme="minorHAnsi"/>
          <w:b/>
          <w:color w:val="002060"/>
        </w:rPr>
      </w:pPr>
      <w:r w:rsidRPr="00F62A56">
        <w:rPr>
          <w:rFonts w:cstheme="minorHAnsi"/>
          <w:b/>
          <w:color w:val="002060"/>
        </w:rPr>
        <w:t>A. CZĘŚĆ WSTĘPNA:</w:t>
      </w:r>
    </w:p>
    <w:p w14:paraId="5E77E522" w14:textId="77777777" w:rsidR="00E61511" w:rsidRPr="00F62A56" w:rsidRDefault="00E61511" w:rsidP="00F62A56">
      <w:pPr>
        <w:spacing w:after="0" w:line="360" w:lineRule="auto"/>
        <w:jc w:val="both"/>
        <w:rPr>
          <w:rFonts w:cstheme="minorHAnsi"/>
          <w:i/>
          <w:color w:val="002060"/>
        </w:rPr>
      </w:pPr>
    </w:p>
    <w:p w14:paraId="389E21EB" w14:textId="77777777" w:rsidR="00E61511" w:rsidRPr="00F62A56" w:rsidRDefault="00E61511" w:rsidP="00F62A56">
      <w:pPr>
        <w:spacing w:after="0" w:line="360" w:lineRule="auto"/>
        <w:jc w:val="both"/>
        <w:rPr>
          <w:rFonts w:cstheme="minorHAnsi"/>
          <w:b/>
          <w:i/>
          <w:color w:val="002060"/>
          <w:u w:val="single"/>
        </w:rPr>
      </w:pPr>
      <w:r w:rsidRPr="00F62A56">
        <w:rPr>
          <w:rFonts w:cstheme="minorHAnsi"/>
          <w:i/>
          <w:color w:val="002060"/>
        </w:rPr>
        <w:t xml:space="preserve">BADACZ: wita uczestnika wywiadu, przedstawia się, prosi o wyrażenie </w:t>
      </w:r>
      <w:r w:rsidRPr="00F62A56">
        <w:rPr>
          <w:rFonts w:cstheme="minorHAnsi"/>
          <w:b/>
          <w:i/>
          <w:color w:val="002060"/>
        </w:rPr>
        <w:t>zgody na nagranie spotkania</w:t>
      </w:r>
      <w:r w:rsidRPr="00F62A56">
        <w:rPr>
          <w:rFonts w:cstheme="minorHAnsi"/>
          <w:i/>
          <w:color w:val="002060"/>
        </w:rPr>
        <w:t xml:space="preserve">. Następie wyjaśnia cele i zasady spotkania, informuje o czasie trwania rozmowy i jej przebiegu oraz </w:t>
      </w:r>
      <w:r w:rsidRPr="00F62A56">
        <w:rPr>
          <w:rFonts w:cstheme="minorHAnsi"/>
          <w:i/>
          <w:color w:val="002060"/>
        </w:rPr>
        <w:br/>
        <w:t xml:space="preserve">o tym, że w razie potrzeby osoba może prosić o wyjaśnienia i zadawać pytania. Zapewnia </w:t>
      </w:r>
      <w:r w:rsidRPr="00F62A56">
        <w:rPr>
          <w:rFonts w:cstheme="minorHAnsi"/>
          <w:i/>
          <w:color w:val="002060"/>
        </w:rPr>
        <w:br/>
      </w:r>
      <w:r w:rsidRPr="008476C2">
        <w:rPr>
          <w:rFonts w:cstheme="minorHAnsi"/>
          <w:i/>
          <w:color w:val="002060"/>
        </w:rPr>
        <w:t>o anonimowości badania i informuje, że pozyskana wiedza zostanie wykorzystana jedynie do celów badawczych.</w:t>
      </w:r>
    </w:p>
    <w:p w14:paraId="258802AC" w14:textId="77777777" w:rsidR="00E61511" w:rsidRPr="00F62A56" w:rsidRDefault="00E61511" w:rsidP="00F62A56">
      <w:pPr>
        <w:pStyle w:val="Nagwek"/>
        <w:spacing w:line="360" w:lineRule="auto"/>
        <w:rPr>
          <w:rFonts w:cstheme="minorHAnsi"/>
          <w:i/>
          <w:color w:val="002060"/>
          <w:sz w:val="22"/>
          <w:szCs w:val="22"/>
        </w:rPr>
      </w:pPr>
    </w:p>
    <w:p w14:paraId="1213E01D" w14:textId="76BC9FBE" w:rsidR="0016313B" w:rsidRPr="00F62A56" w:rsidRDefault="00E61511" w:rsidP="00F62A56">
      <w:pPr>
        <w:pStyle w:val="Nagwek"/>
        <w:spacing w:line="360" w:lineRule="auto"/>
        <w:rPr>
          <w:rFonts w:cstheme="minorHAnsi"/>
          <w:i/>
          <w:color w:val="002060"/>
          <w:sz w:val="22"/>
          <w:szCs w:val="22"/>
        </w:rPr>
      </w:pPr>
      <w:r w:rsidRPr="00F62A56">
        <w:rPr>
          <w:rFonts w:cstheme="minorHAnsi"/>
          <w:i/>
          <w:color w:val="002060"/>
          <w:sz w:val="22"/>
          <w:szCs w:val="22"/>
        </w:rPr>
        <w:t>BADACZ:</w:t>
      </w:r>
      <w:r w:rsidR="0016313B" w:rsidRPr="00F62A56">
        <w:rPr>
          <w:rFonts w:cstheme="minorHAnsi"/>
          <w:i/>
          <w:color w:val="002060"/>
          <w:sz w:val="22"/>
          <w:szCs w:val="22"/>
        </w:rPr>
        <w:t xml:space="preserve"> </w:t>
      </w:r>
      <w:r w:rsidRPr="00F62A56">
        <w:rPr>
          <w:rFonts w:cstheme="minorHAnsi"/>
          <w:i/>
          <w:color w:val="002060"/>
          <w:sz w:val="22"/>
          <w:szCs w:val="22"/>
        </w:rPr>
        <w:t>W przypadku pytań respondenta, udziela odpowiedzi. BADACZ: WŁĄCZA NAGRYWANIE</w:t>
      </w:r>
    </w:p>
    <w:p w14:paraId="1F897382" w14:textId="77777777" w:rsidR="00E61511" w:rsidRPr="00F62A56" w:rsidRDefault="00E61511" w:rsidP="00F62A56">
      <w:pPr>
        <w:pStyle w:val="Tretekstu"/>
        <w:spacing w:after="0" w:line="360" w:lineRule="auto"/>
        <w:jc w:val="both"/>
        <w:rPr>
          <w:rFonts w:asciiTheme="minorHAnsi" w:hAnsiTheme="minorHAnsi" w:cstheme="minorHAnsi"/>
          <w:b/>
        </w:rPr>
      </w:pPr>
    </w:p>
    <w:p w14:paraId="7720F3D3"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b/>
        </w:rPr>
        <w:t>POWITANIE</w:t>
      </w:r>
    </w:p>
    <w:p w14:paraId="4636EF4C" w14:textId="77777777" w:rsidR="00E61511" w:rsidRPr="00F62A56" w:rsidRDefault="00E61511" w:rsidP="00F62A56">
      <w:pPr>
        <w:spacing w:after="0" w:line="360" w:lineRule="auto"/>
        <w:jc w:val="both"/>
        <w:rPr>
          <w:rFonts w:cstheme="minorHAnsi"/>
        </w:rPr>
      </w:pPr>
    </w:p>
    <w:p w14:paraId="44870403" w14:textId="77777777" w:rsidR="00E61511" w:rsidRPr="00F62A56" w:rsidRDefault="00E61511" w:rsidP="00F62A56">
      <w:pPr>
        <w:spacing w:after="0" w:line="360" w:lineRule="auto"/>
        <w:jc w:val="both"/>
        <w:rPr>
          <w:rFonts w:cstheme="minorHAnsi"/>
        </w:rPr>
      </w:pPr>
      <w:r w:rsidRPr="00F62A56">
        <w:rPr>
          <w:rFonts w:cstheme="minorHAnsi"/>
        </w:rPr>
        <w:t>(Powitanie Rozmówcy, przedstawienie się)</w:t>
      </w:r>
    </w:p>
    <w:p w14:paraId="0AB1B2EC" w14:textId="77777777" w:rsidR="00E61511" w:rsidRPr="00F62A56" w:rsidRDefault="00E61511" w:rsidP="00F62A56">
      <w:pPr>
        <w:spacing w:after="0" w:line="360" w:lineRule="auto"/>
        <w:jc w:val="both"/>
        <w:rPr>
          <w:rFonts w:cstheme="minorHAnsi"/>
        </w:rPr>
      </w:pPr>
    </w:p>
    <w:p w14:paraId="00F76431" w14:textId="3A56B452" w:rsidR="0016313B" w:rsidRPr="00F62A56" w:rsidRDefault="00E61511" w:rsidP="00F62A56">
      <w:pPr>
        <w:pStyle w:val="Default"/>
        <w:spacing w:line="360" w:lineRule="auto"/>
        <w:jc w:val="both"/>
        <w:rPr>
          <w:rFonts w:asciiTheme="minorHAnsi" w:hAnsiTheme="minorHAnsi" w:cstheme="minorHAnsi"/>
          <w:sz w:val="22"/>
          <w:szCs w:val="22"/>
        </w:rPr>
      </w:pPr>
      <w:r w:rsidRPr="00F62A56">
        <w:rPr>
          <w:rFonts w:asciiTheme="minorHAnsi" w:hAnsiTheme="minorHAnsi" w:cstheme="minorHAnsi"/>
          <w:sz w:val="22"/>
          <w:szCs w:val="22"/>
        </w:rPr>
        <w:t xml:space="preserve">Wywiad jest realizowany w ramach realizacji </w:t>
      </w:r>
      <w:r w:rsidRPr="00F62A56">
        <w:rPr>
          <w:rFonts w:asciiTheme="minorHAnsi" w:hAnsiTheme="minorHAnsi" w:cstheme="minorHAnsi"/>
          <w:b/>
          <w:bCs/>
          <w:sz w:val="22"/>
          <w:szCs w:val="22"/>
        </w:rPr>
        <w:t>badania ewaluacyjnego pt. Ewaluacja systemu wyboru projektów konkursowych w ramach Działania 1.2 Osi Priorytetowej I POWER realizowanego przez Wojewódzki Urząd Pracy w Warszawie</w:t>
      </w:r>
      <w:r w:rsidRPr="00F62A56">
        <w:rPr>
          <w:rFonts w:asciiTheme="minorHAnsi" w:hAnsiTheme="minorHAnsi" w:cstheme="minorHAnsi"/>
          <w:b/>
          <w:color w:val="auto"/>
          <w:sz w:val="22"/>
          <w:szCs w:val="22"/>
        </w:rPr>
        <w:t>.</w:t>
      </w:r>
      <w:r w:rsidRPr="00F62A56">
        <w:rPr>
          <w:rFonts w:asciiTheme="minorHAnsi" w:hAnsiTheme="minorHAnsi" w:cstheme="minorHAnsi"/>
          <w:b/>
          <w:bCs/>
          <w:color w:val="auto"/>
          <w:sz w:val="22"/>
          <w:szCs w:val="22"/>
        </w:rPr>
        <w:t xml:space="preserve"> </w:t>
      </w:r>
      <w:r w:rsidRPr="00F62A56">
        <w:rPr>
          <w:rFonts w:asciiTheme="minorHAnsi" w:hAnsiTheme="minorHAnsi" w:cstheme="minorHAnsi"/>
          <w:sz w:val="22"/>
          <w:szCs w:val="22"/>
        </w:rPr>
        <w:t>W imieniu kierownika badania oraz własnym bardzo dziękuję za udział w badaniu.</w:t>
      </w:r>
    </w:p>
    <w:p w14:paraId="2DCB5A55" w14:textId="77777777" w:rsidR="00E61511" w:rsidRPr="00F62A56" w:rsidRDefault="00E61511" w:rsidP="00F62A56">
      <w:pPr>
        <w:spacing w:after="0" w:line="360" w:lineRule="auto"/>
        <w:jc w:val="both"/>
        <w:rPr>
          <w:rFonts w:cstheme="minorHAnsi"/>
        </w:rPr>
      </w:pPr>
      <w:r w:rsidRPr="00F62A56">
        <w:rPr>
          <w:rFonts w:cstheme="minorHAnsi"/>
        </w:rPr>
        <w:t xml:space="preserve">Prowadzony wywiad będzie </w:t>
      </w:r>
      <w:r w:rsidRPr="00F62A56">
        <w:rPr>
          <w:rFonts w:cstheme="minorHAnsi"/>
          <w:b/>
        </w:rPr>
        <w:t>trzecim etapem badania</w:t>
      </w:r>
      <w:r w:rsidRPr="00F62A56">
        <w:rPr>
          <w:rFonts w:cstheme="minorHAnsi"/>
        </w:rPr>
        <w:t xml:space="preserve"> w ramach realizowanego projektu. Jego głównym celem będzie uzyskanie wiedzy i opinii na temat systemu wyboru projektów konkursowych w ramach Działania 1.2 Osi Priorytetowej I PO WER pod kątem jego spójności, trafności, skuteczności i efektywności. Oprócz badań prowadzonych z Państwem realizowane były już wywiady grupowe z członkami KOP i ekspertami zewnętrznymi a także badania z Wnioskodawcami.</w:t>
      </w:r>
    </w:p>
    <w:p w14:paraId="6D554100" w14:textId="77777777" w:rsidR="00E61511" w:rsidRPr="00F62A56" w:rsidRDefault="00E61511" w:rsidP="00F62A56">
      <w:pPr>
        <w:spacing w:after="0" w:line="360" w:lineRule="auto"/>
        <w:jc w:val="both"/>
        <w:rPr>
          <w:rFonts w:cstheme="minorHAnsi"/>
        </w:rPr>
      </w:pPr>
    </w:p>
    <w:p w14:paraId="7AAB8556"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rPr>
        <w:t>Na bazie Pana/i opinii i spostrzeżeń powstaną wytyczne do usprawnienia systemu wyboru projektów konkursowych w ramach działania 1.2 Osi Priorytetowej POWER. A zatem projekt spełnia oprócz naukowych także</w:t>
      </w:r>
      <w:r w:rsidRPr="00F62A56">
        <w:rPr>
          <w:rFonts w:asciiTheme="minorHAnsi" w:hAnsiTheme="minorHAnsi" w:cstheme="minorHAnsi"/>
          <w:b/>
        </w:rPr>
        <w:t xml:space="preserve"> cele praktyczne</w:t>
      </w:r>
      <w:r w:rsidRPr="00F62A56">
        <w:rPr>
          <w:rFonts w:asciiTheme="minorHAnsi" w:hAnsiTheme="minorHAnsi" w:cstheme="minorHAnsi"/>
        </w:rPr>
        <w:t>.</w:t>
      </w:r>
    </w:p>
    <w:p w14:paraId="21271EDE" w14:textId="77777777" w:rsidR="00E61511" w:rsidRPr="00F62A56" w:rsidRDefault="00E61511" w:rsidP="00F62A56">
      <w:pPr>
        <w:pStyle w:val="Tretekstu"/>
        <w:spacing w:line="360" w:lineRule="auto"/>
        <w:jc w:val="both"/>
        <w:rPr>
          <w:rFonts w:asciiTheme="minorHAnsi" w:hAnsiTheme="minorHAnsi" w:cstheme="minorHAnsi"/>
          <w:b/>
        </w:rPr>
      </w:pPr>
    </w:p>
    <w:p w14:paraId="5C2D67A5" w14:textId="77777777" w:rsidR="000E4171" w:rsidRDefault="000E4171" w:rsidP="00F62A56">
      <w:pPr>
        <w:pStyle w:val="Tretekstu"/>
        <w:spacing w:line="360" w:lineRule="auto"/>
        <w:jc w:val="both"/>
        <w:rPr>
          <w:rFonts w:asciiTheme="minorHAnsi" w:hAnsiTheme="minorHAnsi" w:cstheme="minorHAnsi"/>
          <w:b/>
        </w:rPr>
      </w:pPr>
    </w:p>
    <w:p w14:paraId="54EE0BF8" w14:textId="77777777" w:rsidR="000E4171" w:rsidRDefault="000E4171" w:rsidP="00F62A56">
      <w:pPr>
        <w:pStyle w:val="Tretekstu"/>
        <w:spacing w:line="360" w:lineRule="auto"/>
        <w:jc w:val="both"/>
        <w:rPr>
          <w:rFonts w:asciiTheme="minorHAnsi" w:hAnsiTheme="minorHAnsi" w:cstheme="minorHAnsi"/>
          <w:b/>
        </w:rPr>
      </w:pPr>
    </w:p>
    <w:p w14:paraId="74D7F067" w14:textId="77777777" w:rsidR="00E61511" w:rsidRPr="00F62A56" w:rsidRDefault="00E61511" w:rsidP="00F62A56">
      <w:pPr>
        <w:pStyle w:val="Tretekstu"/>
        <w:spacing w:line="360" w:lineRule="auto"/>
        <w:jc w:val="both"/>
        <w:rPr>
          <w:rFonts w:asciiTheme="minorHAnsi" w:hAnsiTheme="minorHAnsi" w:cstheme="minorHAnsi"/>
        </w:rPr>
      </w:pPr>
      <w:r w:rsidRPr="00F62A56">
        <w:rPr>
          <w:rFonts w:asciiTheme="minorHAnsi" w:hAnsiTheme="minorHAnsi" w:cstheme="minorHAnsi"/>
          <w:b/>
        </w:rPr>
        <w:lastRenderedPageBreak/>
        <w:t>CZĘŚĆ ZASADNICZA</w:t>
      </w:r>
    </w:p>
    <w:p w14:paraId="1B2EA3BE"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 xml:space="preserve">C1. Na początku porozmawiamy o skuteczności działań informacyjno-promocyjnych konkursu </w:t>
      </w:r>
      <w:r w:rsidRPr="00F62A56">
        <w:rPr>
          <w:rFonts w:asciiTheme="minorHAnsi" w:hAnsiTheme="minorHAnsi" w:cstheme="minorHAnsi"/>
          <w:b/>
        </w:rPr>
        <w:t>w ramach Działania 1.2 Osi Priorytetowej I PO WER.</w:t>
      </w:r>
    </w:p>
    <w:p w14:paraId="674C8178" w14:textId="77777777" w:rsidR="00E61511" w:rsidRPr="00F62A56" w:rsidRDefault="00E61511" w:rsidP="00F62A56">
      <w:pPr>
        <w:pStyle w:val="Tretekstu"/>
        <w:spacing w:after="0" w:line="360" w:lineRule="auto"/>
        <w:jc w:val="both"/>
        <w:rPr>
          <w:rFonts w:asciiTheme="minorHAnsi" w:hAnsiTheme="minorHAnsi" w:cstheme="minorHAnsi"/>
          <w:b/>
          <w:bCs/>
        </w:rPr>
      </w:pPr>
    </w:p>
    <w:p w14:paraId="7D0FC370"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b/>
          <w:bCs/>
        </w:rPr>
        <w:t>Dostępność informacji i jej przystępność.</w:t>
      </w:r>
    </w:p>
    <w:p w14:paraId="60C9A0A3" w14:textId="77777777" w:rsidR="00E61511" w:rsidRPr="00F62A56" w:rsidRDefault="00E61511" w:rsidP="00F62A56">
      <w:pPr>
        <w:spacing w:after="0" w:line="360" w:lineRule="auto"/>
        <w:jc w:val="both"/>
        <w:rPr>
          <w:rFonts w:cstheme="minorHAnsi"/>
        </w:rPr>
      </w:pPr>
    </w:p>
    <w:p w14:paraId="32247E48" w14:textId="77777777" w:rsidR="00E61511" w:rsidRPr="00F62A56" w:rsidRDefault="00E61511" w:rsidP="00F62A56">
      <w:pPr>
        <w:spacing w:after="0" w:line="360" w:lineRule="auto"/>
        <w:jc w:val="both"/>
        <w:rPr>
          <w:rFonts w:cstheme="minorHAnsi"/>
          <w:b/>
          <w:bCs/>
        </w:rPr>
      </w:pPr>
      <w:r w:rsidRPr="00F62A56">
        <w:rPr>
          <w:rFonts w:cstheme="minorHAnsi"/>
          <w:bCs/>
        </w:rPr>
        <w:t>Chciałabym/chciałbym poznać Pana/i opinie na temat dostępności informacji o konkursach.</w:t>
      </w:r>
    </w:p>
    <w:p w14:paraId="3D0D6DAB" w14:textId="77777777" w:rsidR="00E61511" w:rsidRPr="00F62A56" w:rsidRDefault="00E61511" w:rsidP="00F62A56">
      <w:pPr>
        <w:spacing w:after="0" w:line="360" w:lineRule="auto"/>
        <w:jc w:val="both"/>
        <w:rPr>
          <w:rFonts w:cstheme="minorHAnsi"/>
          <w:b/>
          <w:bCs/>
        </w:rPr>
      </w:pPr>
    </w:p>
    <w:p w14:paraId="473506F9" w14:textId="77777777" w:rsidR="00E61511" w:rsidRPr="00F62A56" w:rsidRDefault="00E61511" w:rsidP="004C3B4B">
      <w:pPr>
        <w:pStyle w:val="Tretekstu"/>
        <w:numPr>
          <w:ilvl w:val="0"/>
          <w:numId w:val="65"/>
        </w:numPr>
        <w:spacing w:after="0" w:line="360" w:lineRule="auto"/>
        <w:jc w:val="both"/>
        <w:rPr>
          <w:rFonts w:asciiTheme="minorHAnsi" w:hAnsiTheme="minorHAnsi" w:cstheme="minorHAnsi"/>
        </w:rPr>
      </w:pPr>
      <w:r w:rsidRPr="00F62A56">
        <w:rPr>
          <w:rFonts w:asciiTheme="minorHAnsi" w:hAnsiTheme="minorHAnsi" w:cstheme="minorHAnsi"/>
        </w:rPr>
        <w:t>Czy wnioskodawcy zgłaszali uwagi dotyczące kanałów komunikacji, dostępu do informacji o konkursie i dokumentach programowych? Na co narzekali wnioskodawcy?</w:t>
      </w:r>
    </w:p>
    <w:p w14:paraId="58594DBB" w14:textId="77777777" w:rsidR="00E61511" w:rsidRPr="00F62A56" w:rsidRDefault="00E61511" w:rsidP="004C3B4B">
      <w:pPr>
        <w:pStyle w:val="Tretekstu"/>
        <w:numPr>
          <w:ilvl w:val="0"/>
          <w:numId w:val="65"/>
        </w:numPr>
        <w:spacing w:after="0" w:line="360" w:lineRule="auto"/>
        <w:jc w:val="both"/>
        <w:rPr>
          <w:rFonts w:asciiTheme="minorHAnsi" w:hAnsiTheme="minorHAnsi" w:cstheme="minorHAnsi"/>
        </w:rPr>
      </w:pPr>
      <w:r w:rsidRPr="00F62A56">
        <w:rPr>
          <w:rFonts w:asciiTheme="minorHAnsi" w:hAnsiTheme="minorHAnsi" w:cstheme="minorHAnsi"/>
        </w:rPr>
        <w:t>Co Pana/i zdaniem należałoby zmienić lub udoskonalić, biorąc pod uwagę opinie wnioskodawców, aby informacje o konkursie i dokumentach były bardziej dostępne?</w:t>
      </w:r>
    </w:p>
    <w:p w14:paraId="4A16A9F6" w14:textId="2B5093FE" w:rsidR="0016313B" w:rsidRPr="00F62A56" w:rsidRDefault="00E61511" w:rsidP="004C3B4B">
      <w:pPr>
        <w:pStyle w:val="Tretekstu"/>
        <w:numPr>
          <w:ilvl w:val="0"/>
          <w:numId w:val="65"/>
        </w:numPr>
        <w:spacing w:after="0" w:line="360" w:lineRule="auto"/>
        <w:jc w:val="both"/>
        <w:rPr>
          <w:rFonts w:asciiTheme="minorHAnsi" w:hAnsiTheme="minorHAnsi" w:cstheme="minorHAnsi"/>
        </w:rPr>
      </w:pPr>
      <w:r w:rsidRPr="00F62A56">
        <w:rPr>
          <w:rFonts w:asciiTheme="minorHAnsi" w:hAnsiTheme="minorHAnsi" w:cstheme="minorHAnsi"/>
        </w:rPr>
        <w:t>Czy w opinii wnioskodawców informacje na temat konkursu i dokumentacja konkursowa (wytyczne, regulaminy etc.) opracowane zostały w sposób przejrzysty i zrozumiały? Na jakie problemy wskazywali najczęściej wnioskodawcy?</w:t>
      </w:r>
    </w:p>
    <w:p w14:paraId="6283287E" w14:textId="77777777" w:rsidR="00E61511" w:rsidRPr="00F62A56" w:rsidRDefault="00E61511" w:rsidP="004C3B4B">
      <w:pPr>
        <w:pStyle w:val="Tretekstu"/>
        <w:numPr>
          <w:ilvl w:val="0"/>
          <w:numId w:val="65"/>
        </w:numPr>
        <w:spacing w:after="0" w:line="360" w:lineRule="auto"/>
        <w:jc w:val="both"/>
        <w:rPr>
          <w:rFonts w:asciiTheme="minorHAnsi" w:hAnsiTheme="minorHAnsi" w:cstheme="minorHAnsi"/>
        </w:rPr>
      </w:pPr>
      <w:r w:rsidRPr="00F62A56">
        <w:rPr>
          <w:rFonts w:asciiTheme="minorHAnsi" w:hAnsiTheme="minorHAnsi" w:cstheme="minorHAnsi"/>
        </w:rPr>
        <w:t>Czy Pana/i zdaniem, biorąc pod uwagę wymogi formalne wynikające z dokumentów programowych oraz perspektywę wnioskodawcy, możliwe jest uproszczenie przekazu, np. poprzez wprowadzenie formy graficznej (infografiki, obrazów, animacji, itp.)? Jakie inne formy przekazu byłyby dla wnioskodawców bardziej przystępne? Jaka jest Pana/i opinia?</w:t>
      </w:r>
    </w:p>
    <w:p w14:paraId="5CB559B7" w14:textId="77777777" w:rsidR="00E61511" w:rsidRPr="00F62A56" w:rsidRDefault="00E61511" w:rsidP="004C3B4B">
      <w:pPr>
        <w:pStyle w:val="Tretekstu"/>
        <w:numPr>
          <w:ilvl w:val="0"/>
          <w:numId w:val="65"/>
        </w:numPr>
        <w:spacing w:after="0" w:line="360" w:lineRule="auto"/>
        <w:jc w:val="both"/>
        <w:rPr>
          <w:rFonts w:asciiTheme="minorHAnsi" w:hAnsiTheme="minorHAnsi" w:cstheme="minorHAnsi"/>
        </w:rPr>
      </w:pPr>
      <w:r w:rsidRPr="00F62A56">
        <w:rPr>
          <w:rFonts w:asciiTheme="minorHAnsi" w:hAnsiTheme="minorHAnsi" w:cstheme="minorHAnsi"/>
        </w:rPr>
        <w:t>Czy Pana/i zdaniem wsparcie w postaci szkoleń, konsultacji na temat kryteriów dla członków KOP i ekspertów zewnętrznych było wystarczające? Jakie modyfikacje można byłoby wprowadzić?</w:t>
      </w:r>
    </w:p>
    <w:p w14:paraId="343FA98F" w14:textId="77777777" w:rsidR="00E61511" w:rsidRPr="00F62A56" w:rsidRDefault="00E61511" w:rsidP="004C3B4B">
      <w:pPr>
        <w:pStyle w:val="Tretekstu"/>
        <w:numPr>
          <w:ilvl w:val="0"/>
          <w:numId w:val="65"/>
        </w:numPr>
        <w:spacing w:after="0" w:line="360" w:lineRule="auto"/>
        <w:jc w:val="both"/>
        <w:rPr>
          <w:rFonts w:asciiTheme="minorHAnsi" w:hAnsiTheme="minorHAnsi" w:cstheme="minorHAnsi"/>
        </w:rPr>
      </w:pPr>
      <w:r w:rsidRPr="00F62A56">
        <w:rPr>
          <w:rFonts w:asciiTheme="minorHAnsi" w:hAnsiTheme="minorHAnsi" w:cstheme="minorHAnsi"/>
        </w:rPr>
        <w:t>Czy wnioskodawcy mieli zastrzeżenia lub uwagi do formatu wniosku? Jakie modyfikacje można wprowadzić aby wniosek był bardziej „przyjazny” dla wnioskodawców i aby ograniczyć ryzyko popełniania błędów przy wypełnianiu?</w:t>
      </w:r>
    </w:p>
    <w:p w14:paraId="095891E5" w14:textId="77777777" w:rsidR="00E61511" w:rsidRPr="00F62A56" w:rsidRDefault="00E61511" w:rsidP="004C3B4B">
      <w:pPr>
        <w:pStyle w:val="Tretekstu"/>
        <w:numPr>
          <w:ilvl w:val="0"/>
          <w:numId w:val="65"/>
        </w:numPr>
        <w:spacing w:after="0" w:line="360" w:lineRule="auto"/>
        <w:jc w:val="both"/>
        <w:rPr>
          <w:rFonts w:asciiTheme="minorHAnsi" w:hAnsiTheme="minorHAnsi" w:cstheme="minorHAnsi"/>
        </w:rPr>
      </w:pPr>
      <w:r w:rsidRPr="00F62A56">
        <w:rPr>
          <w:rFonts w:asciiTheme="minorHAnsi" w:hAnsiTheme="minorHAnsi" w:cstheme="minorHAnsi"/>
        </w:rPr>
        <w:t>Czy Pan/i zdaniem język jakim jest sporządzona dokumentacja konkursowa oraz jej ilość może być barierą dla wnioskodawców? Czy Pana/i zdaniem wnioskodawca jest w stanie samodzielnie wypełnić wniosek czy też konieczne jest wsparcie firm komercyjnych pomagających przygotować wnioski?</w:t>
      </w:r>
    </w:p>
    <w:p w14:paraId="25E1A17C" w14:textId="77777777" w:rsidR="00E61511" w:rsidRPr="00F62A56" w:rsidRDefault="00E61511" w:rsidP="00F62A56">
      <w:pPr>
        <w:pStyle w:val="Tretekstu"/>
        <w:spacing w:after="0" w:line="360" w:lineRule="auto"/>
        <w:jc w:val="both"/>
        <w:rPr>
          <w:rFonts w:asciiTheme="minorHAnsi" w:hAnsiTheme="minorHAnsi" w:cstheme="minorHAnsi"/>
        </w:rPr>
      </w:pPr>
    </w:p>
    <w:p w14:paraId="5BFCDABA" w14:textId="77777777" w:rsidR="00E61511" w:rsidRDefault="00E61511" w:rsidP="00F62A56">
      <w:pPr>
        <w:spacing w:after="0" w:line="360" w:lineRule="auto"/>
        <w:ind w:left="318" w:hanging="318"/>
        <w:jc w:val="both"/>
        <w:rPr>
          <w:rFonts w:cstheme="minorHAnsi"/>
          <w:b/>
          <w:bCs/>
        </w:rPr>
      </w:pPr>
      <w:r w:rsidRPr="00F62A56">
        <w:rPr>
          <w:rFonts w:cstheme="minorHAnsi"/>
          <w:b/>
          <w:bCs/>
        </w:rPr>
        <w:t>C2. Teraz chciałabym/chciałbym porozmawiać o sposobie zarządzania procesem wyboru projektów.</w:t>
      </w:r>
    </w:p>
    <w:p w14:paraId="39EE4533" w14:textId="77777777" w:rsidR="00055684" w:rsidRDefault="00055684" w:rsidP="00F62A56">
      <w:pPr>
        <w:spacing w:after="0" w:line="360" w:lineRule="auto"/>
        <w:ind w:left="318" w:hanging="318"/>
        <w:jc w:val="both"/>
        <w:rPr>
          <w:rFonts w:cstheme="minorHAnsi"/>
          <w:b/>
          <w:bCs/>
        </w:rPr>
      </w:pPr>
    </w:p>
    <w:p w14:paraId="11F0A025"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lastRenderedPageBreak/>
        <w:t>Harmonogram działań</w:t>
      </w:r>
    </w:p>
    <w:p w14:paraId="573C7099" w14:textId="77777777" w:rsidR="00E61511" w:rsidRPr="00F62A56" w:rsidRDefault="00E61511" w:rsidP="00F62A56">
      <w:pPr>
        <w:pStyle w:val="Tretekstu"/>
        <w:spacing w:after="0" w:line="360" w:lineRule="auto"/>
        <w:jc w:val="both"/>
        <w:rPr>
          <w:rFonts w:asciiTheme="minorHAnsi" w:hAnsiTheme="minorHAnsi" w:cstheme="minorHAnsi"/>
          <w:b/>
          <w:bCs/>
        </w:rPr>
      </w:pPr>
    </w:p>
    <w:p w14:paraId="44B89086" w14:textId="77777777" w:rsidR="00E61511" w:rsidRPr="00F62A56" w:rsidRDefault="00E61511" w:rsidP="00F62A56">
      <w:pPr>
        <w:spacing w:after="0" w:line="360" w:lineRule="auto"/>
        <w:jc w:val="both"/>
        <w:rPr>
          <w:rFonts w:cstheme="minorHAnsi"/>
          <w:bCs/>
        </w:rPr>
      </w:pPr>
      <w:r w:rsidRPr="00F62A56">
        <w:rPr>
          <w:rFonts w:cstheme="minorHAnsi"/>
          <w:bCs/>
        </w:rPr>
        <w:t>Jednym z elementów procesu wyboru projektów jest harmonogram działań. Chciałabym/chciałbym poznać Pana/i opinie na ten temat.</w:t>
      </w:r>
    </w:p>
    <w:p w14:paraId="778D3094" w14:textId="77777777" w:rsidR="00E61511" w:rsidRPr="00F62A56" w:rsidRDefault="00E61511" w:rsidP="004C3B4B">
      <w:pPr>
        <w:pStyle w:val="Tretekstu"/>
        <w:numPr>
          <w:ilvl w:val="0"/>
          <w:numId w:val="72"/>
        </w:numPr>
        <w:spacing w:after="0" w:line="360" w:lineRule="auto"/>
        <w:jc w:val="both"/>
        <w:rPr>
          <w:rFonts w:asciiTheme="minorHAnsi" w:hAnsiTheme="minorHAnsi" w:cstheme="minorHAnsi"/>
        </w:rPr>
      </w:pPr>
      <w:r w:rsidRPr="00F62A56">
        <w:rPr>
          <w:rFonts w:asciiTheme="minorHAnsi" w:hAnsiTheme="minorHAnsi" w:cstheme="minorHAnsi"/>
        </w:rPr>
        <w:t>Czy Pana/i zdaniem czas przeznaczony na ocenę formalną i merytoryczną wniosków był wystarczający? Czy należałoby go może wydłużyć lub skrócić?</w:t>
      </w:r>
    </w:p>
    <w:p w14:paraId="7E8D9E0A" w14:textId="77777777" w:rsidR="00E61511" w:rsidRPr="00F62A56" w:rsidRDefault="00E61511" w:rsidP="004C3B4B">
      <w:pPr>
        <w:pStyle w:val="Tretekstu"/>
        <w:numPr>
          <w:ilvl w:val="0"/>
          <w:numId w:val="72"/>
        </w:numPr>
        <w:spacing w:after="0" w:line="360" w:lineRule="auto"/>
        <w:jc w:val="both"/>
        <w:rPr>
          <w:rFonts w:asciiTheme="minorHAnsi" w:hAnsiTheme="minorHAnsi" w:cstheme="minorHAnsi"/>
        </w:rPr>
      </w:pPr>
      <w:r w:rsidRPr="00F62A56">
        <w:rPr>
          <w:rFonts w:asciiTheme="minorHAnsi" w:hAnsiTheme="minorHAnsi" w:cstheme="minorHAnsi"/>
        </w:rPr>
        <w:t>Jaki etap konkursu stwarza najwięcej problemów z dotrzymaniem terminów, jaki jest najdłuższy? Proszę wyjaśnić dlaczego? Jak można byłoby to zmienić?</w:t>
      </w:r>
    </w:p>
    <w:p w14:paraId="19F4E4A4" w14:textId="77777777" w:rsidR="00E61511" w:rsidRPr="00F62A56" w:rsidRDefault="00E61511" w:rsidP="004C3B4B">
      <w:pPr>
        <w:pStyle w:val="Tretekstu"/>
        <w:numPr>
          <w:ilvl w:val="0"/>
          <w:numId w:val="72"/>
        </w:numPr>
        <w:spacing w:after="0" w:line="360" w:lineRule="auto"/>
        <w:jc w:val="both"/>
        <w:rPr>
          <w:rFonts w:asciiTheme="minorHAnsi" w:hAnsiTheme="minorHAnsi" w:cstheme="minorHAnsi"/>
        </w:rPr>
      </w:pPr>
      <w:r w:rsidRPr="00F62A56">
        <w:rPr>
          <w:rFonts w:asciiTheme="minorHAnsi" w:hAnsiTheme="minorHAnsi" w:cstheme="minorHAnsi"/>
        </w:rPr>
        <w:t>Czy przy planowaniu harmonogramu prac nad konkursem WUP uwzględnia dostępność pracowników, plany urlopowe, planowaną absencję? Czy można wprowadzić w tym zakresie usprawnienia?</w:t>
      </w:r>
    </w:p>
    <w:p w14:paraId="62F4168E" w14:textId="77777777" w:rsidR="00E61511" w:rsidRPr="00F62A56" w:rsidRDefault="00E61511" w:rsidP="00F62A56">
      <w:pPr>
        <w:pStyle w:val="Tretekstu"/>
        <w:spacing w:after="0" w:line="360" w:lineRule="auto"/>
        <w:jc w:val="both"/>
        <w:rPr>
          <w:rFonts w:asciiTheme="minorHAnsi" w:hAnsiTheme="minorHAnsi" w:cstheme="minorHAnsi"/>
          <w:b/>
          <w:bCs/>
        </w:rPr>
      </w:pPr>
    </w:p>
    <w:p w14:paraId="49124184"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Procedura wyboru projektów</w:t>
      </w:r>
    </w:p>
    <w:p w14:paraId="5C684F6D" w14:textId="77777777" w:rsidR="00E61511" w:rsidRPr="00F62A56" w:rsidRDefault="00E61511" w:rsidP="00F62A56">
      <w:pPr>
        <w:pStyle w:val="Tretekstu"/>
        <w:spacing w:after="0" w:line="360" w:lineRule="auto"/>
        <w:jc w:val="both"/>
        <w:rPr>
          <w:rFonts w:asciiTheme="minorHAnsi" w:hAnsiTheme="minorHAnsi" w:cstheme="minorHAnsi"/>
          <w:bCs/>
        </w:rPr>
      </w:pPr>
    </w:p>
    <w:p w14:paraId="28BBE6B6"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Teraz chciałabym/chciałbym poznać Pana/i opinię na temat procedury wyboru projektu.</w:t>
      </w:r>
    </w:p>
    <w:p w14:paraId="4B8E8CFD" w14:textId="77777777" w:rsidR="00E61511" w:rsidRPr="00F62A56" w:rsidRDefault="00E61511" w:rsidP="004C3B4B">
      <w:pPr>
        <w:pStyle w:val="Tretekstu"/>
        <w:numPr>
          <w:ilvl w:val="0"/>
          <w:numId w:val="73"/>
        </w:numPr>
        <w:spacing w:after="0" w:line="360" w:lineRule="auto"/>
        <w:jc w:val="both"/>
        <w:rPr>
          <w:rFonts w:asciiTheme="minorHAnsi" w:hAnsiTheme="minorHAnsi" w:cstheme="minorHAnsi"/>
        </w:rPr>
      </w:pPr>
      <w:r w:rsidRPr="00F62A56">
        <w:rPr>
          <w:rFonts w:asciiTheme="minorHAnsi" w:hAnsiTheme="minorHAnsi" w:cstheme="minorHAnsi"/>
        </w:rPr>
        <w:t>Czy poszczególne etapy przeprowadzenia konkursów są odpowiednio zaplanowane i realizowane? Czy możliwe są ewentualne usprawnienia w tym zakresie? Co wskazywali tu wnioskodawcy?</w:t>
      </w:r>
    </w:p>
    <w:p w14:paraId="36C39A94" w14:textId="77777777" w:rsidR="00E61511" w:rsidRPr="00F62A56" w:rsidRDefault="00E61511" w:rsidP="004C3B4B">
      <w:pPr>
        <w:pStyle w:val="Tretekstu"/>
        <w:numPr>
          <w:ilvl w:val="0"/>
          <w:numId w:val="73"/>
        </w:numPr>
        <w:spacing w:after="0" w:line="360" w:lineRule="auto"/>
        <w:jc w:val="both"/>
        <w:rPr>
          <w:rFonts w:asciiTheme="minorHAnsi" w:hAnsiTheme="minorHAnsi" w:cstheme="minorHAnsi"/>
        </w:rPr>
      </w:pPr>
      <w:r w:rsidRPr="00F62A56">
        <w:rPr>
          <w:rFonts w:asciiTheme="minorHAnsi" w:hAnsiTheme="minorHAnsi" w:cstheme="minorHAnsi"/>
        </w:rPr>
        <w:t>Jak Pan/i ocenia możliwość przyznawania oceny warunkowej i negocjacje z wnioskodawcą? Jakie są korzyści a jakie wady tego rozwiązania. Czy należałoby je zmienić?</w:t>
      </w:r>
    </w:p>
    <w:p w14:paraId="090E0359" w14:textId="77777777" w:rsidR="00E61511" w:rsidRPr="00F62A56" w:rsidRDefault="00E61511" w:rsidP="004C3B4B">
      <w:pPr>
        <w:pStyle w:val="Tretekstu"/>
        <w:numPr>
          <w:ilvl w:val="0"/>
          <w:numId w:val="73"/>
        </w:numPr>
        <w:spacing w:after="0" w:line="360" w:lineRule="auto"/>
        <w:jc w:val="both"/>
        <w:rPr>
          <w:rFonts w:asciiTheme="minorHAnsi" w:hAnsiTheme="minorHAnsi" w:cstheme="minorHAnsi"/>
        </w:rPr>
      </w:pPr>
      <w:r w:rsidRPr="00F62A56">
        <w:rPr>
          <w:rFonts w:asciiTheme="minorHAnsi" w:hAnsiTheme="minorHAnsi" w:cstheme="minorHAnsi"/>
        </w:rPr>
        <w:t>Jak Pan/i ocenia wsparcie Ministerstwa Rozwoju (Instytucja Zarządzającej PO WER)- w zakresie interpretacji kryteriów, zapisów (czas odpowiedzi np. czy przez długi brak odpowiedzi pojawiła się konieczność przedłużenia terminu składania wniosków, klarowność odpowiedzi, adekwatność do problemu)?</w:t>
      </w:r>
    </w:p>
    <w:p w14:paraId="047BBC5D" w14:textId="4D4A47D2" w:rsidR="0016313B" w:rsidRPr="00F62A56" w:rsidRDefault="00E61511" w:rsidP="004C3B4B">
      <w:pPr>
        <w:pStyle w:val="Tretekstu"/>
        <w:numPr>
          <w:ilvl w:val="0"/>
          <w:numId w:val="73"/>
        </w:numPr>
        <w:spacing w:after="0" w:line="360" w:lineRule="auto"/>
        <w:jc w:val="both"/>
        <w:rPr>
          <w:rFonts w:asciiTheme="minorHAnsi" w:hAnsiTheme="minorHAnsi" w:cstheme="minorHAnsi"/>
        </w:rPr>
      </w:pPr>
      <w:r w:rsidRPr="00F62A56">
        <w:rPr>
          <w:rFonts w:asciiTheme="minorHAnsi" w:hAnsiTheme="minorHAnsi" w:cstheme="minorHAnsi"/>
        </w:rPr>
        <w:t>Czy procedury wyboru projektów nie dyskryminują poszczególnych grup wnioskodawców ze względu np. na potencjał kadrowy, finansowy, techniczny, doświadczenie? Czy małe firmy i organizacje pożytku publicznego mają równe szanse na pozyskanie dofinansowania jak większe firmy? Jakie można wprowadzić w tym zakresie usprawnienia?</w:t>
      </w:r>
    </w:p>
    <w:p w14:paraId="19F5EE11" w14:textId="77777777" w:rsidR="00E61511" w:rsidRPr="00F62A56" w:rsidRDefault="00E61511" w:rsidP="004C3B4B">
      <w:pPr>
        <w:pStyle w:val="Tretekstu"/>
        <w:numPr>
          <w:ilvl w:val="0"/>
          <w:numId w:val="73"/>
        </w:numPr>
        <w:spacing w:after="0" w:line="360" w:lineRule="auto"/>
        <w:jc w:val="both"/>
        <w:rPr>
          <w:rFonts w:asciiTheme="minorHAnsi" w:hAnsiTheme="minorHAnsi" w:cstheme="minorHAnsi"/>
          <w:b/>
          <w:bCs/>
        </w:rPr>
      </w:pPr>
      <w:r w:rsidRPr="00F62A56">
        <w:rPr>
          <w:rFonts w:asciiTheme="minorHAnsi" w:hAnsiTheme="minorHAnsi" w:cstheme="minorHAnsi"/>
        </w:rPr>
        <w:t>Czy Pana/i zdaniem procedura odwoławcza jest właściwa czy też wymaga modyfikacji (np. na pozytywnie rozpatrzone protesty brakuje finansowania)?</w:t>
      </w:r>
    </w:p>
    <w:p w14:paraId="0ABAB116" w14:textId="77777777" w:rsidR="00E61511" w:rsidRPr="00F62A56" w:rsidRDefault="00E61511" w:rsidP="004C3B4B">
      <w:pPr>
        <w:pStyle w:val="Tretekstu"/>
        <w:numPr>
          <w:ilvl w:val="0"/>
          <w:numId w:val="73"/>
        </w:numPr>
        <w:spacing w:after="0" w:line="360" w:lineRule="auto"/>
        <w:jc w:val="both"/>
        <w:rPr>
          <w:rFonts w:asciiTheme="minorHAnsi" w:hAnsiTheme="minorHAnsi" w:cstheme="minorHAnsi"/>
          <w:b/>
          <w:bCs/>
        </w:rPr>
      </w:pPr>
      <w:r w:rsidRPr="00F62A56">
        <w:rPr>
          <w:rFonts w:asciiTheme="minorHAnsi" w:hAnsiTheme="minorHAnsi" w:cstheme="minorHAnsi"/>
        </w:rPr>
        <w:t>Jakie są Pana/i zdaniem przyczyny najczęściej popełnianych błędów przez wnioskodawców w procedurze składania wniosków? Jak można im zapobiegać?</w:t>
      </w:r>
    </w:p>
    <w:p w14:paraId="3728413B" w14:textId="77777777" w:rsidR="00E61511" w:rsidRPr="00F62A56" w:rsidRDefault="00E61511" w:rsidP="00F62A56">
      <w:pPr>
        <w:pStyle w:val="Tretekstu"/>
        <w:spacing w:after="0" w:line="360" w:lineRule="auto"/>
        <w:jc w:val="both"/>
        <w:rPr>
          <w:rFonts w:asciiTheme="minorHAnsi" w:hAnsiTheme="minorHAnsi" w:cstheme="minorHAnsi"/>
          <w:b/>
          <w:bCs/>
        </w:rPr>
      </w:pPr>
    </w:p>
    <w:p w14:paraId="5CC17542" w14:textId="77777777" w:rsidR="00055684" w:rsidRDefault="00055684" w:rsidP="00F62A56">
      <w:pPr>
        <w:pStyle w:val="Tretekstu"/>
        <w:spacing w:after="0" w:line="360" w:lineRule="auto"/>
        <w:jc w:val="both"/>
        <w:rPr>
          <w:rFonts w:asciiTheme="minorHAnsi" w:hAnsiTheme="minorHAnsi" w:cstheme="minorHAnsi"/>
          <w:b/>
          <w:bCs/>
        </w:rPr>
      </w:pPr>
    </w:p>
    <w:p w14:paraId="1E5B3CAB"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lastRenderedPageBreak/>
        <w:t>Potencjał instytucjonalny</w:t>
      </w:r>
    </w:p>
    <w:p w14:paraId="04BC4CFB" w14:textId="77777777" w:rsidR="00055684" w:rsidRDefault="00055684" w:rsidP="00F62A56">
      <w:pPr>
        <w:pStyle w:val="Tretekstu"/>
        <w:spacing w:after="0" w:line="360" w:lineRule="auto"/>
        <w:jc w:val="both"/>
        <w:rPr>
          <w:rFonts w:asciiTheme="minorHAnsi" w:hAnsiTheme="minorHAnsi" w:cstheme="minorHAnsi"/>
          <w:bCs/>
        </w:rPr>
      </w:pPr>
    </w:p>
    <w:p w14:paraId="1DE57B88"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Porozmawiajmy teraz o potencjale instytucjonalnym Wojewódzkiego Urzędu pracy w kontekście konkursu w ramach Działania 1.2 Osi Priorytetowej I PO WER.</w:t>
      </w:r>
    </w:p>
    <w:p w14:paraId="07C0D352" w14:textId="77777777" w:rsidR="00E61511" w:rsidRPr="00F62A56" w:rsidRDefault="00E61511" w:rsidP="004C3B4B">
      <w:pPr>
        <w:pStyle w:val="Tretekstu"/>
        <w:numPr>
          <w:ilvl w:val="0"/>
          <w:numId w:val="74"/>
        </w:numPr>
        <w:spacing w:after="0" w:line="360" w:lineRule="auto"/>
        <w:jc w:val="both"/>
        <w:rPr>
          <w:rFonts w:asciiTheme="minorHAnsi" w:hAnsiTheme="minorHAnsi" w:cstheme="minorHAnsi"/>
        </w:rPr>
      </w:pPr>
      <w:r w:rsidRPr="00F62A56">
        <w:rPr>
          <w:rFonts w:asciiTheme="minorHAnsi" w:hAnsiTheme="minorHAnsi" w:cstheme="minorHAnsi"/>
        </w:rPr>
        <w:t>Czy liczba wniosków przydzielonych do oceny na jednego eksperta była odpowiednia do sprawnej oceny złożonych wniosków czy też było ich za dużo? Jaka liczba wniosków do oceny ekspertów jest Pana/i zdaniem optymalna? Czy Pana/i zdaniem system losowania wniosków jest efektywny?</w:t>
      </w:r>
    </w:p>
    <w:p w14:paraId="0B77AC23" w14:textId="77777777" w:rsidR="00E61511" w:rsidRPr="00F62A56" w:rsidRDefault="00E61511" w:rsidP="004C3B4B">
      <w:pPr>
        <w:pStyle w:val="Tretekstu"/>
        <w:numPr>
          <w:ilvl w:val="0"/>
          <w:numId w:val="74"/>
        </w:numPr>
        <w:spacing w:after="0" w:line="360" w:lineRule="auto"/>
        <w:jc w:val="both"/>
        <w:rPr>
          <w:rFonts w:asciiTheme="minorHAnsi" w:hAnsiTheme="minorHAnsi" w:cstheme="minorHAnsi"/>
        </w:rPr>
      </w:pPr>
      <w:r w:rsidRPr="00F62A56">
        <w:rPr>
          <w:rFonts w:asciiTheme="minorHAnsi" w:hAnsiTheme="minorHAnsi" w:cstheme="minorHAnsi"/>
        </w:rPr>
        <w:t>Czy wszystkie jednostki WUP są adekwatnie do potrzeb zaangażowane w proces konkursu? Czy można zasugerować zmiany w tym zakresie? Jakie zmiany?</w:t>
      </w:r>
    </w:p>
    <w:p w14:paraId="091368CD" w14:textId="77777777" w:rsidR="00E61511" w:rsidRPr="00F62A56" w:rsidRDefault="00E61511" w:rsidP="004C3B4B">
      <w:pPr>
        <w:pStyle w:val="Tretekstu"/>
        <w:numPr>
          <w:ilvl w:val="0"/>
          <w:numId w:val="74"/>
        </w:numPr>
        <w:spacing w:after="0" w:line="360" w:lineRule="auto"/>
        <w:jc w:val="both"/>
        <w:rPr>
          <w:rFonts w:asciiTheme="minorHAnsi" w:hAnsiTheme="minorHAnsi" w:cstheme="minorHAnsi"/>
        </w:rPr>
      </w:pPr>
      <w:r w:rsidRPr="00F62A56">
        <w:rPr>
          <w:rFonts w:asciiTheme="minorHAnsi" w:hAnsiTheme="minorHAnsi" w:cstheme="minorHAnsi"/>
        </w:rPr>
        <w:t>Czy obecna struktura organizacyjna WUP sprzyja efektywnemu realizowaniu zadań związanych z:</w:t>
      </w:r>
    </w:p>
    <w:p w14:paraId="48A828C9" w14:textId="77777777" w:rsidR="00E61511" w:rsidRPr="00F62A56" w:rsidRDefault="00E61511" w:rsidP="004C3B4B">
      <w:pPr>
        <w:pStyle w:val="Tretekstu"/>
        <w:numPr>
          <w:ilvl w:val="1"/>
          <w:numId w:val="74"/>
        </w:numPr>
        <w:spacing w:after="0" w:line="360" w:lineRule="auto"/>
        <w:jc w:val="both"/>
        <w:rPr>
          <w:rFonts w:asciiTheme="minorHAnsi" w:hAnsiTheme="minorHAnsi" w:cstheme="minorHAnsi"/>
        </w:rPr>
      </w:pPr>
      <w:r w:rsidRPr="00F62A56">
        <w:rPr>
          <w:rFonts w:asciiTheme="minorHAnsi" w:hAnsiTheme="minorHAnsi" w:cstheme="minorHAnsi"/>
        </w:rPr>
        <w:t>prowadzeniem negocjacji z projektodawcami,</w:t>
      </w:r>
    </w:p>
    <w:p w14:paraId="76317637" w14:textId="77777777" w:rsidR="00E61511" w:rsidRPr="00F62A56" w:rsidRDefault="00E61511" w:rsidP="004C3B4B">
      <w:pPr>
        <w:pStyle w:val="Tretekstu"/>
        <w:numPr>
          <w:ilvl w:val="1"/>
          <w:numId w:val="74"/>
        </w:numPr>
        <w:spacing w:after="0" w:line="360" w:lineRule="auto"/>
        <w:jc w:val="both"/>
        <w:rPr>
          <w:rFonts w:asciiTheme="minorHAnsi" w:hAnsiTheme="minorHAnsi" w:cstheme="minorHAnsi"/>
        </w:rPr>
      </w:pPr>
      <w:r w:rsidRPr="00F62A56">
        <w:rPr>
          <w:rFonts w:asciiTheme="minorHAnsi" w:hAnsiTheme="minorHAnsi" w:cstheme="minorHAnsi"/>
        </w:rPr>
        <w:t>współpracą z IZ przy realizacji badań ewaluacyjnych PO WER,</w:t>
      </w:r>
    </w:p>
    <w:p w14:paraId="62911BF5" w14:textId="77777777" w:rsidR="00E61511" w:rsidRPr="00F62A56" w:rsidRDefault="00E61511" w:rsidP="004C3B4B">
      <w:pPr>
        <w:pStyle w:val="Tretekstu"/>
        <w:numPr>
          <w:ilvl w:val="1"/>
          <w:numId w:val="74"/>
        </w:numPr>
        <w:spacing w:after="0" w:line="360" w:lineRule="auto"/>
        <w:jc w:val="both"/>
        <w:rPr>
          <w:rFonts w:asciiTheme="minorHAnsi" w:hAnsiTheme="minorHAnsi" w:cstheme="minorHAnsi"/>
        </w:rPr>
      </w:pPr>
      <w:r w:rsidRPr="00F62A56">
        <w:rPr>
          <w:rFonts w:asciiTheme="minorHAnsi" w:hAnsiTheme="minorHAnsi" w:cstheme="minorHAnsi"/>
        </w:rPr>
        <w:t>określenia kierunków wsparcia w ramach PO wdrażanych przez WUP,</w:t>
      </w:r>
    </w:p>
    <w:p w14:paraId="73EA6922" w14:textId="77777777" w:rsidR="00E61511" w:rsidRPr="00F62A56" w:rsidRDefault="00E61511" w:rsidP="004C3B4B">
      <w:pPr>
        <w:pStyle w:val="Tretekstu"/>
        <w:numPr>
          <w:ilvl w:val="1"/>
          <w:numId w:val="74"/>
        </w:numPr>
        <w:spacing w:after="0" w:line="360" w:lineRule="auto"/>
        <w:jc w:val="both"/>
        <w:rPr>
          <w:rFonts w:asciiTheme="minorHAnsi" w:hAnsiTheme="minorHAnsi" w:cstheme="minorHAnsi"/>
        </w:rPr>
      </w:pPr>
      <w:r w:rsidRPr="00F62A56">
        <w:rPr>
          <w:rFonts w:asciiTheme="minorHAnsi" w:hAnsiTheme="minorHAnsi" w:cstheme="minorHAnsi"/>
        </w:rPr>
        <w:t>organizowania szkoleń dla członków KOP oraz potencjalnych beneficjentów/wnioskodawców,</w:t>
      </w:r>
    </w:p>
    <w:p w14:paraId="02D0231C" w14:textId="77777777" w:rsidR="00E61511" w:rsidRPr="00F62A56" w:rsidRDefault="00E61511" w:rsidP="004C3B4B">
      <w:pPr>
        <w:pStyle w:val="Tretekstu"/>
        <w:numPr>
          <w:ilvl w:val="1"/>
          <w:numId w:val="74"/>
        </w:numPr>
        <w:spacing w:after="0" w:line="360" w:lineRule="auto"/>
        <w:jc w:val="both"/>
        <w:rPr>
          <w:rFonts w:asciiTheme="minorHAnsi" w:hAnsiTheme="minorHAnsi" w:cstheme="minorHAnsi"/>
        </w:rPr>
      </w:pPr>
      <w:r w:rsidRPr="00F62A56">
        <w:rPr>
          <w:rFonts w:asciiTheme="minorHAnsi" w:hAnsiTheme="minorHAnsi" w:cstheme="minorHAnsi"/>
        </w:rPr>
        <w:t>administrowanie systemami wspomagającymi PO WER,</w:t>
      </w:r>
    </w:p>
    <w:p w14:paraId="05DF9010" w14:textId="77777777" w:rsidR="00E61511" w:rsidRPr="00F62A56" w:rsidRDefault="00E61511" w:rsidP="004C3B4B">
      <w:pPr>
        <w:pStyle w:val="Tretekstu"/>
        <w:numPr>
          <w:ilvl w:val="1"/>
          <w:numId w:val="74"/>
        </w:numPr>
        <w:spacing w:after="0" w:line="360" w:lineRule="auto"/>
        <w:jc w:val="both"/>
        <w:rPr>
          <w:rFonts w:asciiTheme="minorHAnsi" w:hAnsiTheme="minorHAnsi" w:cstheme="minorHAnsi"/>
        </w:rPr>
      </w:pPr>
      <w:r w:rsidRPr="00F62A56">
        <w:rPr>
          <w:rFonts w:asciiTheme="minorHAnsi" w:hAnsiTheme="minorHAnsi" w:cstheme="minorHAnsi"/>
        </w:rPr>
        <w:t>wszystkich pozostałych zadań IP związanych z organizacją, realizacją administracją i monitorowaniem PO WER.</w:t>
      </w:r>
    </w:p>
    <w:p w14:paraId="6CA673B4" w14:textId="77777777" w:rsidR="00E61511" w:rsidRPr="00F62A56" w:rsidRDefault="00E61511" w:rsidP="00F62A56">
      <w:pPr>
        <w:pStyle w:val="Tretekstu"/>
        <w:spacing w:after="0" w:line="360" w:lineRule="auto"/>
        <w:ind w:left="720"/>
        <w:jc w:val="both"/>
        <w:rPr>
          <w:rFonts w:asciiTheme="minorHAnsi" w:hAnsiTheme="minorHAnsi" w:cstheme="minorHAnsi"/>
        </w:rPr>
      </w:pPr>
      <w:r w:rsidRPr="00F62A56">
        <w:rPr>
          <w:rFonts w:asciiTheme="minorHAnsi" w:hAnsiTheme="minorHAnsi" w:cstheme="minorHAnsi"/>
        </w:rPr>
        <w:t>Czy Pana/i zdaniem wskazane są w tym zakresie modyfikacje/usprawnienia?</w:t>
      </w:r>
    </w:p>
    <w:p w14:paraId="48B1B292" w14:textId="77777777" w:rsidR="00E61511" w:rsidRPr="00F62A56" w:rsidRDefault="00E61511" w:rsidP="004C3B4B">
      <w:pPr>
        <w:pStyle w:val="Tretekstu"/>
        <w:numPr>
          <w:ilvl w:val="0"/>
          <w:numId w:val="74"/>
        </w:numPr>
        <w:spacing w:after="0" w:line="360" w:lineRule="auto"/>
        <w:jc w:val="both"/>
        <w:rPr>
          <w:rFonts w:asciiTheme="minorHAnsi" w:hAnsiTheme="minorHAnsi" w:cstheme="minorHAnsi"/>
        </w:rPr>
      </w:pPr>
      <w:r w:rsidRPr="00F62A56">
        <w:rPr>
          <w:rFonts w:asciiTheme="minorHAnsi" w:hAnsiTheme="minorHAnsi" w:cstheme="minorHAnsi"/>
        </w:rPr>
        <w:t>Czy obłożenie pracą pracowników WUP w ramach realizacji zadań związanych z konkursem jest adekwatne? Czy są stanowiska, które są przeciążone pracą? Jakich modyfikacji/usprawnień można dokonać w tym zakresie?</w:t>
      </w:r>
    </w:p>
    <w:p w14:paraId="641C7536" w14:textId="77777777" w:rsidR="00E61511" w:rsidRPr="00F62A56" w:rsidRDefault="00E61511" w:rsidP="004C3B4B">
      <w:pPr>
        <w:pStyle w:val="Akapitzlist"/>
        <w:numPr>
          <w:ilvl w:val="0"/>
          <w:numId w:val="74"/>
        </w:numPr>
        <w:suppressAutoHyphens/>
        <w:spacing w:after="0" w:line="360" w:lineRule="auto"/>
        <w:jc w:val="both"/>
        <w:rPr>
          <w:rFonts w:asciiTheme="minorHAnsi" w:hAnsiTheme="minorHAnsi" w:cstheme="minorHAnsi"/>
        </w:rPr>
      </w:pPr>
      <w:r w:rsidRPr="00F62A56">
        <w:rPr>
          <w:rFonts w:asciiTheme="minorHAnsi" w:eastAsia="Calibri" w:hAnsiTheme="minorHAnsi" w:cstheme="minorHAnsi"/>
        </w:rPr>
        <w:t>Czy system rekrutowania i wynagradzania ekspertów jest trafny i zapewnia efektywną realizację interwencji? W jaki sposób jest weryfikowana specjalistyczna wiedza lub umiejętnościami z poszczególnych dziedzin objętych PO WER? Co można tu zmienić?</w:t>
      </w:r>
    </w:p>
    <w:p w14:paraId="776F0AB2" w14:textId="0E985B34" w:rsidR="0016313B" w:rsidRPr="00F62A56" w:rsidRDefault="00E61511" w:rsidP="004C3B4B">
      <w:pPr>
        <w:pStyle w:val="Akapitzlist"/>
        <w:numPr>
          <w:ilvl w:val="0"/>
          <w:numId w:val="74"/>
        </w:numPr>
        <w:suppressAutoHyphens/>
        <w:spacing w:after="0" w:line="360" w:lineRule="auto"/>
        <w:jc w:val="both"/>
        <w:rPr>
          <w:rFonts w:asciiTheme="minorHAnsi" w:eastAsia="Calibri" w:hAnsiTheme="minorHAnsi" w:cstheme="minorHAnsi"/>
        </w:rPr>
      </w:pPr>
      <w:r w:rsidRPr="00F62A56">
        <w:rPr>
          <w:rFonts w:asciiTheme="minorHAnsi" w:eastAsia="Calibri" w:hAnsiTheme="minorHAnsi" w:cstheme="minorHAnsi"/>
        </w:rPr>
        <w:t>Skąd czerpią Państwo wiedzę o ekspertach i ich przygotowaniu merytorycznym?</w:t>
      </w:r>
    </w:p>
    <w:p w14:paraId="79FA4832" w14:textId="77777777" w:rsidR="00E61511" w:rsidRPr="00F62A56" w:rsidRDefault="00E61511" w:rsidP="004C3B4B">
      <w:pPr>
        <w:pStyle w:val="Akapitzlist"/>
        <w:numPr>
          <w:ilvl w:val="0"/>
          <w:numId w:val="74"/>
        </w:numPr>
        <w:suppressAutoHyphens/>
        <w:spacing w:after="0" w:line="360" w:lineRule="auto"/>
        <w:jc w:val="both"/>
        <w:rPr>
          <w:rFonts w:asciiTheme="minorHAnsi" w:hAnsiTheme="minorHAnsi" w:cstheme="minorHAnsi"/>
        </w:rPr>
      </w:pPr>
      <w:r w:rsidRPr="00F62A56">
        <w:rPr>
          <w:rFonts w:asciiTheme="minorHAnsi" w:eastAsia="Calibri" w:hAnsiTheme="minorHAnsi" w:cstheme="minorHAnsi"/>
        </w:rPr>
        <w:t>Czy możliwe jest zastąpienie ekspertów zewnętrznych przez członków KOP? Jeśli nie to dlaczego?</w:t>
      </w:r>
    </w:p>
    <w:p w14:paraId="11B097FC" w14:textId="77777777" w:rsidR="00E61511" w:rsidRPr="00F62A56" w:rsidRDefault="00E61511" w:rsidP="00F62A56">
      <w:pPr>
        <w:pStyle w:val="Tretekstu"/>
        <w:spacing w:after="0" w:line="360" w:lineRule="auto"/>
        <w:ind w:left="720"/>
        <w:jc w:val="both"/>
        <w:rPr>
          <w:rFonts w:asciiTheme="minorHAnsi" w:hAnsiTheme="minorHAnsi" w:cstheme="minorHAnsi"/>
        </w:rPr>
      </w:pPr>
    </w:p>
    <w:p w14:paraId="3EC34EBA"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rPr>
        <w:t>C3.Teraz interesuje mnie Pana/i opinia na temat spójności, trafności i skuteczności stosowanych kryteriów wyboru projektów, ze szczególnym uwzględnieniem kryteriów dostępu i premiujących.</w:t>
      </w:r>
    </w:p>
    <w:p w14:paraId="65B0078A" w14:textId="77777777" w:rsidR="00E61511" w:rsidRPr="00F62A56" w:rsidRDefault="00E61511" w:rsidP="00F62A56">
      <w:pPr>
        <w:pStyle w:val="Tretekstu"/>
        <w:spacing w:after="0" w:line="360" w:lineRule="auto"/>
        <w:jc w:val="both"/>
        <w:rPr>
          <w:rFonts w:asciiTheme="minorHAnsi" w:hAnsiTheme="minorHAnsi" w:cstheme="minorHAnsi"/>
          <w:bCs/>
        </w:rPr>
      </w:pPr>
    </w:p>
    <w:p w14:paraId="2D1E2E66"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lastRenderedPageBreak/>
        <w:t>Spójność i trafność kryteriów</w:t>
      </w:r>
    </w:p>
    <w:p w14:paraId="79E6BCCB" w14:textId="77777777" w:rsidR="00E61511" w:rsidRPr="00F62A56" w:rsidRDefault="00E61511" w:rsidP="00F62A56">
      <w:pPr>
        <w:pStyle w:val="Tretekstu"/>
        <w:spacing w:after="0" w:line="360" w:lineRule="auto"/>
        <w:jc w:val="both"/>
        <w:rPr>
          <w:rFonts w:asciiTheme="minorHAnsi" w:hAnsiTheme="minorHAnsi" w:cstheme="minorHAnsi"/>
          <w:bCs/>
        </w:rPr>
      </w:pPr>
    </w:p>
    <w:p w14:paraId="23E5AB5D"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 xml:space="preserve">Jak Pan/i ocenia spójność i trafność kryteriów konkursu w ramach Działania 1.2 Osi Priorytetowej I PO WER. Przez spójność rozumiemy tu to, </w:t>
      </w:r>
      <w:r w:rsidRPr="00F62A56">
        <w:rPr>
          <w:rFonts w:asciiTheme="minorHAnsi" w:hAnsiTheme="minorHAnsi" w:cstheme="minorHAnsi"/>
        </w:rPr>
        <w:t xml:space="preserve">na ile system wyboru projektów jest wewnętrznie integralny i spójny z obowiązującymi wytycznymi, założeniami i celami programu operacyjnego oraz zasadami polityk horyzontalnych. </w:t>
      </w:r>
      <w:r w:rsidRPr="00F62A56">
        <w:rPr>
          <w:rFonts w:asciiTheme="minorHAnsi" w:hAnsiTheme="minorHAnsi" w:cstheme="minorHAnsi"/>
          <w:bCs/>
        </w:rPr>
        <w:t xml:space="preserve">Przez trafność rozumiemy tu </w:t>
      </w:r>
      <w:r w:rsidRPr="00F62A56">
        <w:rPr>
          <w:rFonts w:asciiTheme="minorHAnsi" w:hAnsiTheme="minorHAnsi" w:cstheme="minorHAnsi"/>
        </w:rPr>
        <w:t>adekwatność systemu wyboru projektów do celów interwencji.</w:t>
      </w:r>
    </w:p>
    <w:p w14:paraId="3CEBCCC0" w14:textId="77777777" w:rsidR="00E61511" w:rsidRPr="00F62A56" w:rsidRDefault="00E61511" w:rsidP="00F62A56">
      <w:pPr>
        <w:pStyle w:val="Tretekstu"/>
        <w:spacing w:after="0" w:line="360" w:lineRule="auto"/>
        <w:jc w:val="both"/>
        <w:rPr>
          <w:rFonts w:asciiTheme="minorHAnsi" w:hAnsiTheme="minorHAnsi" w:cstheme="minorHAnsi"/>
          <w:bCs/>
        </w:rPr>
      </w:pPr>
    </w:p>
    <w:p w14:paraId="3D1AC3E8" w14:textId="77777777" w:rsidR="00E61511" w:rsidRPr="00F62A56" w:rsidRDefault="00E61511" w:rsidP="004C3B4B">
      <w:pPr>
        <w:pStyle w:val="Tretekstu"/>
        <w:numPr>
          <w:ilvl w:val="0"/>
          <w:numId w:val="75"/>
        </w:numPr>
        <w:spacing w:after="0" w:line="360" w:lineRule="auto"/>
        <w:jc w:val="both"/>
        <w:rPr>
          <w:rFonts w:asciiTheme="minorHAnsi" w:hAnsiTheme="minorHAnsi" w:cstheme="minorHAnsi"/>
        </w:rPr>
      </w:pPr>
      <w:r w:rsidRPr="00F62A56">
        <w:rPr>
          <w:rFonts w:asciiTheme="minorHAnsi" w:hAnsiTheme="minorHAnsi" w:cstheme="minorHAnsi"/>
        </w:rPr>
        <w:t>Czy zastosowane kryteria stanowią spójny i optymalny katalog praktyk? Co budzi tu zastrzeżenia? Na co narzekali wnioskodawcy (lub oceniający)?</w:t>
      </w:r>
    </w:p>
    <w:p w14:paraId="46DA732C" w14:textId="77777777" w:rsidR="00E61511" w:rsidRPr="00F62A56" w:rsidRDefault="00E61511" w:rsidP="004C3B4B">
      <w:pPr>
        <w:pStyle w:val="Tretekstu"/>
        <w:numPr>
          <w:ilvl w:val="0"/>
          <w:numId w:val="75"/>
        </w:numPr>
        <w:spacing w:after="0" w:line="360" w:lineRule="auto"/>
        <w:jc w:val="both"/>
        <w:rPr>
          <w:rFonts w:asciiTheme="minorHAnsi" w:hAnsiTheme="minorHAnsi" w:cstheme="minorHAnsi"/>
        </w:rPr>
      </w:pPr>
      <w:r w:rsidRPr="00F62A56">
        <w:rPr>
          <w:rFonts w:asciiTheme="minorHAnsi" w:hAnsiTheme="minorHAnsi" w:cstheme="minorHAnsi"/>
        </w:rPr>
        <w:t>Które kryteria powinny zostać zmienione? Jakie najczęściej uwagi formułowali wnioskodawcy, a jakie uwagi formułowali członkowie KOP?</w:t>
      </w:r>
    </w:p>
    <w:p w14:paraId="09CCA40F" w14:textId="05EFA007" w:rsidR="0016313B" w:rsidRPr="00F62A56" w:rsidRDefault="00E61511" w:rsidP="004C3B4B">
      <w:pPr>
        <w:pStyle w:val="Tretekstu"/>
        <w:numPr>
          <w:ilvl w:val="0"/>
          <w:numId w:val="75"/>
        </w:numPr>
        <w:spacing w:after="0" w:line="360" w:lineRule="auto"/>
        <w:jc w:val="both"/>
        <w:rPr>
          <w:rFonts w:asciiTheme="minorHAnsi" w:hAnsiTheme="minorHAnsi" w:cstheme="minorHAnsi"/>
        </w:rPr>
      </w:pPr>
      <w:r w:rsidRPr="00F62A56">
        <w:rPr>
          <w:rFonts w:asciiTheme="minorHAnsi" w:hAnsiTheme="minorHAnsi" w:cstheme="minorHAnsi"/>
        </w:rPr>
        <w:t>Czy stosowane kryteria oceny projektów były zrozumiałe i przejrzyste zarówno z perspektywy oceniających, jak i potencjalnych wnioskodawców? Na co zwracali uwagę wnioskodawcy? Jakie mieli zastrzeżenia? Jakie uwagi mieli eksperci oceniający wnioski?</w:t>
      </w:r>
    </w:p>
    <w:p w14:paraId="4CD78669" w14:textId="54DAE09E" w:rsidR="0016313B" w:rsidRPr="00F62A56" w:rsidRDefault="00E61511" w:rsidP="004C3B4B">
      <w:pPr>
        <w:pStyle w:val="Tretekstu"/>
        <w:numPr>
          <w:ilvl w:val="0"/>
          <w:numId w:val="75"/>
        </w:numPr>
        <w:spacing w:after="0" w:line="360" w:lineRule="auto"/>
        <w:jc w:val="both"/>
        <w:rPr>
          <w:rFonts w:asciiTheme="minorHAnsi" w:hAnsiTheme="minorHAnsi" w:cstheme="minorHAnsi"/>
        </w:rPr>
      </w:pPr>
      <w:r w:rsidRPr="00F62A56">
        <w:rPr>
          <w:rFonts w:asciiTheme="minorHAnsi" w:hAnsiTheme="minorHAnsi" w:cstheme="minorHAnsi"/>
        </w:rPr>
        <w:t>Czy kryteria oceny pozwalają na wybór najlepszych projektów? Czy Pana/i zadaniem kryteria te premiują projekty, które nie powinny być finansowane?</w:t>
      </w:r>
    </w:p>
    <w:p w14:paraId="034C5B24" w14:textId="77777777" w:rsidR="00E61511" w:rsidRPr="00F62A56" w:rsidRDefault="00E61511" w:rsidP="004C3B4B">
      <w:pPr>
        <w:pStyle w:val="Tretekstu"/>
        <w:numPr>
          <w:ilvl w:val="0"/>
          <w:numId w:val="75"/>
        </w:numPr>
        <w:spacing w:after="0" w:line="360" w:lineRule="auto"/>
        <w:jc w:val="both"/>
        <w:rPr>
          <w:rFonts w:asciiTheme="minorHAnsi" w:hAnsiTheme="minorHAnsi" w:cstheme="minorHAnsi"/>
        </w:rPr>
      </w:pPr>
      <w:r w:rsidRPr="00F62A56">
        <w:rPr>
          <w:rFonts w:asciiTheme="minorHAnsi" w:hAnsiTheme="minorHAnsi" w:cstheme="minorHAnsi"/>
        </w:rPr>
        <w:t>Jaka jest Pana/i opinia na temat kryteriów premiujących? Czy wytyczne dotyczące kryteriów premiujących były wystarczające do ich adekwatnego sformułowania? Jakie zaobserwował Pan/i trudności na etapie? Czy należałoby coś w tym zakresie zmodyfikować/usprawnić?</w:t>
      </w:r>
    </w:p>
    <w:p w14:paraId="23512442" w14:textId="77777777" w:rsidR="00E61511" w:rsidRPr="00F62A56" w:rsidRDefault="00E61511" w:rsidP="004C3B4B">
      <w:pPr>
        <w:pStyle w:val="Tretekstu"/>
        <w:numPr>
          <w:ilvl w:val="0"/>
          <w:numId w:val="75"/>
        </w:numPr>
        <w:spacing w:after="0" w:line="360" w:lineRule="auto"/>
        <w:jc w:val="both"/>
        <w:rPr>
          <w:rFonts w:asciiTheme="minorHAnsi" w:hAnsiTheme="minorHAnsi" w:cstheme="minorHAnsi"/>
        </w:rPr>
      </w:pPr>
      <w:r w:rsidRPr="00F62A56">
        <w:rPr>
          <w:rFonts w:asciiTheme="minorHAnsi" w:hAnsiTheme="minorHAnsi" w:cstheme="minorHAnsi"/>
        </w:rPr>
        <w:t>Czy zastosowane kryteria premiujące umożliwiają selekcję projektów w największym stopniu odpowiadających specyfice regionalnego rynku pracy?</w:t>
      </w:r>
    </w:p>
    <w:p w14:paraId="4F98552E" w14:textId="77777777" w:rsidR="00E61511" w:rsidRPr="00F62A56" w:rsidRDefault="00E61511" w:rsidP="00F62A56">
      <w:pPr>
        <w:pStyle w:val="Tretekstu"/>
        <w:spacing w:after="0" w:line="360" w:lineRule="auto"/>
        <w:jc w:val="both"/>
        <w:rPr>
          <w:rFonts w:asciiTheme="minorHAnsi" w:hAnsiTheme="minorHAnsi" w:cstheme="minorHAnsi"/>
          <w:b/>
          <w:bCs/>
        </w:rPr>
      </w:pPr>
    </w:p>
    <w:p w14:paraId="2208A0C0"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Skuteczność kryteriów</w:t>
      </w:r>
    </w:p>
    <w:p w14:paraId="400BB3D3" w14:textId="77777777" w:rsidR="00E61511" w:rsidRPr="00F62A56" w:rsidRDefault="00E61511" w:rsidP="00F62A56">
      <w:pPr>
        <w:pStyle w:val="Tretekstu"/>
        <w:spacing w:after="0" w:line="360" w:lineRule="auto"/>
        <w:jc w:val="both"/>
        <w:rPr>
          <w:rFonts w:asciiTheme="minorHAnsi" w:hAnsiTheme="minorHAnsi" w:cstheme="minorHAnsi"/>
          <w:bCs/>
        </w:rPr>
      </w:pPr>
    </w:p>
    <w:p w14:paraId="1BFE89D6"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 xml:space="preserve">Porozmawiajmy teraz o skuteczności kryteriów. Przez skuteczność rozumiemy tu to, </w:t>
      </w:r>
      <w:r w:rsidRPr="00F62A56">
        <w:rPr>
          <w:rFonts w:asciiTheme="minorHAnsi" w:hAnsiTheme="minorHAnsi" w:cstheme="minorHAnsi"/>
        </w:rPr>
        <w:t>czy system umożliwia wybór projektów w największym stopniu realizujących cele interwencji.</w:t>
      </w:r>
    </w:p>
    <w:p w14:paraId="0EFA849A" w14:textId="77777777" w:rsidR="00E61511" w:rsidRPr="00F62A56" w:rsidRDefault="00E61511" w:rsidP="00F62A56">
      <w:pPr>
        <w:pStyle w:val="Tretekstu"/>
        <w:spacing w:after="0" w:line="360" w:lineRule="auto"/>
        <w:jc w:val="both"/>
        <w:rPr>
          <w:rFonts w:asciiTheme="minorHAnsi" w:hAnsiTheme="minorHAnsi" w:cstheme="minorHAnsi"/>
          <w:bCs/>
        </w:rPr>
      </w:pPr>
    </w:p>
    <w:p w14:paraId="3BBDC1B7" w14:textId="77777777" w:rsidR="00E61511" w:rsidRPr="00F62A56" w:rsidRDefault="00E61511" w:rsidP="004C3B4B">
      <w:pPr>
        <w:pStyle w:val="Tretekstu"/>
        <w:numPr>
          <w:ilvl w:val="0"/>
          <w:numId w:val="76"/>
        </w:numPr>
        <w:spacing w:after="0" w:line="360" w:lineRule="auto"/>
        <w:jc w:val="both"/>
        <w:rPr>
          <w:rFonts w:asciiTheme="minorHAnsi" w:hAnsiTheme="minorHAnsi" w:cstheme="minorHAnsi"/>
        </w:rPr>
      </w:pPr>
      <w:r w:rsidRPr="00F62A56">
        <w:rPr>
          <w:rFonts w:asciiTheme="minorHAnsi" w:hAnsiTheme="minorHAnsi" w:cstheme="minorHAnsi"/>
        </w:rPr>
        <w:t>Jakie uwagi wobec wag punktowych miały osoby oceniające wnioski, a jakie zastrzeżenia zgłaszali tu wnioskodawcy?</w:t>
      </w:r>
    </w:p>
    <w:p w14:paraId="79BD650A" w14:textId="77777777" w:rsidR="00E61511" w:rsidRPr="00F62A56" w:rsidRDefault="00E61511" w:rsidP="004C3B4B">
      <w:pPr>
        <w:pStyle w:val="Tretekstu"/>
        <w:numPr>
          <w:ilvl w:val="0"/>
          <w:numId w:val="76"/>
        </w:numPr>
        <w:spacing w:after="0" w:line="360" w:lineRule="auto"/>
        <w:jc w:val="both"/>
        <w:rPr>
          <w:rFonts w:asciiTheme="minorHAnsi" w:hAnsiTheme="minorHAnsi" w:cstheme="minorHAnsi"/>
        </w:rPr>
      </w:pPr>
      <w:r w:rsidRPr="00F62A56">
        <w:rPr>
          <w:rFonts w:asciiTheme="minorHAnsi" w:hAnsiTheme="minorHAnsi" w:cstheme="minorHAnsi"/>
        </w:rPr>
        <w:t>Które z kryteriów okazały się mało skuteczne? Czy są tu kryteria, które warto zmienić?</w:t>
      </w:r>
    </w:p>
    <w:p w14:paraId="71DA2F7C" w14:textId="77777777" w:rsidR="00E61511" w:rsidRPr="00F62A56" w:rsidRDefault="00E61511" w:rsidP="004C3B4B">
      <w:pPr>
        <w:pStyle w:val="Akapitzlist"/>
        <w:numPr>
          <w:ilvl w:val="0"/>
          <w:numId w:val="76"/>
        </w:numPr>
        <w:suppressAutoHyphens/>
        <w:spacing w:after="0" w:line="360" w:lineRule="auto"/>
        <w:jc w:val="both"/>
        <w:rPr>
          <w:rFonts w:asciiTheme="minorHAnsi" w:hAnsiTheme="minorHAnsi" w:cstheme="minorHAnsi"/>
        </w:rPr>
      </w:pPr>
      <w:r w:rsidRPr="00F62A56">
        <w:rPr>
          <w:rFonts w:asciiTheme="minorHAnsi" w:eastAsia="Calibri" w:hAnsiTheme="minorHAnsi" w:cstheme="minorHAnsi"/>
        </w:rPr>
        <w:t>Czy spotkał się Pan/i z sytuacją, że kryteria były zmieniane przez ministerstwo w trakcie trwania konkursu? Jak przeciwdziałać takim sytuacjom?</w:t>
      </w:r>
    </w:p>
    <w:p w14:paraId="5A5C95D1" w14:textId="77777777" w:rsidR="00E61511" w:rsidRPr="00F62A56" w:rsidRDefault="00E61511" w:rsidP="004C3B4B">
      <w:pPr>
        <w:pStyle w:val="Tretekstu"/>
        <w:numPr>
          <w:ilvl w:val="0"/>
          <w:numId w:val="76"/>
        </w:numPr>
        <w:spacing w:after="0" w:line="360" w:lineRule="auto"/>
        <w:jc w:val="both"/>
        <w:rPr>
          <w:rFonts w:asciiTheme="minorHAnsi" w:hAnsiTheme="minorHAnsi" w:cstheme="minorHAnsi"/>
        </w:rPr>
      </w:pPr>
      <w:r w:rsidRPr="00F62A56">
        <w:rPr>
          <w:rFonts w:asciiTheme="minorHAnsi" w:hAnsiTheme="minorHAnsi" w:cstheme="minorHAnsi"/>
        </w:rPr>
        <w:lastRenderedPageBreak/>
        <w:t>Które z zastosowanych kryteriów w największym stopniu decydowały o otrzymaniu lub nieotrzymaniu dofinansowania przez wnioskodawców?</w:t>
      </w:r>
    </w:p>
    <w:p w14:paraId="2CEC50D0" w14:textId="77777777" w:rsidR="00E61511" w:rsidRPr="00F62A56" w:rsidRDefault="00E61511" w:rsidP="004C3B4B">
      <w:pPr>
        <w:pStyle w:val="Tretekstu"/>
        <w:numPr>
          <w:ilvl w:val="0"/>
          <w:numId w:val="76"/>
        </w:numPr>
        <w:spacing w:after="0" w:line="360" w:lineRule="auto"/>
        <w:jc w:val="both"/>
        <w:rPr>
          <w:rFonts w:asciiTheme="minorHAnsi" w:hAnsiTheme="minorHAnsi" w:cstheme="minorHAnsi"/>
        </w:rPr>
      </w:pPr>
      <w:r w:rsidRPr="00F62A56">
        <w:rPr>
          <w:rFonts w:asciiTheme="minorHAnsi" w:hAnsiTheme="minorHAnsi" w:cstheme="minorHAnsi"/>
        </w:rPr>
        <w:t>Które z kryteriów budzą największe wątpliwości, pod względem:</w:t>
      </w:r>
    </w:p>
    <w:p w14:paraId="00E505E5"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Precyzyjności</w:t>
      </w:r>
    </w:p>
    <w:p w14:paraId="6D1FDCDC"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Skuteczności</w:t>
      </w:r>
    </w:p>
    <w:p w14:paraId="7A68C660"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Spójności</w:t>
      </w:r>
    </w:p>
    <w:p w14:paraId="208F502E"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Weryfikowalności</w:t>
      </w:r>
    </w:p>
    <w:p w14:paraId="3503BF91" w14:textId="77777777" w:rsidR="00E61511" w:rsidRPr="00F62A56" w:rsidRDefault="00E61511" w:rsidP="004C3B4B">
      <w:pPr>
        <w:pStyle w:val="Tretekstu"/>
        <w:numPr>
          <w:ilvl w:val="0"/>
          <w:numId w:val="76"/>
        </w:numPr>
        <w:spacing w:after="0" w:line="360" w:lineRule="auto"/>
        <w:jc w:val="both"/>
        <w:rPr>
          <w:rFonts w:asciiTheme="minorHAnsi" w:hAnsiTheme="minorHAnsi" w:cstheme="minorHAnsi"/>
        </w:rPr>
      </w:pPr>
      <w:r w:rsidRPr="00F62A56">
        <w:rPr>
          <w:rFonts w:asciiTheme="minorHAnsi" w:hAnsiTheme="minorHAnsi" w:cstheme="minorHAnsi"/>
        </w:rPr>
        <w:t>Jakie narzędzia/działania mogły być pomocne w zwiększeniu skuteczności kryteriów?</w:t>
      </w:r>
    </w:p>
    <w:p w14:paraId="6BD8E2C2" w14:textId="77777777" w:rsidR="00E61511" w:rsidRPr="00F62A56" w:rsidRDefault="00E61511" w:rsidP="00F62A56">
      <w:pPr>
        <w:pStyle w:val="Tretekstu"/>
        <w:spacing w:after="0" w:line="360" w:lineRule="auto"/>
        <w:ind w:left="720"/>
        <w:jc w:val="both"/>
        <w:rPr>
          <w:rFonts w:asciiTheme="minorHAnsi" w:hAnsiTheme="minorHAnsi" w:cstheme="minorHAnsi"/>
        </w:rPr>
      </w:pPr>
    </w:p>
    <w:p w14:paraId="7A801872"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 xml:space="preserve">C0. Na zakończenie chciałabym/chciałbym poznać Pana/i opinie na efektywności działań w ramach konkursu w ramach Działania 1.2 Osi Priorytetowej I PO WER. Przez efektywność rozumiemy tu </w:t>
      </w:r>
      <w:r w:rsidRPr="00F62A56">
        <w:rPr>
          <w:rFonts w:asciiTheme="minorHAnsi" w:hAnsiTheme="minorHAnsi" w:cstheme="minorHAnsi"/>
          <w:b/>
        </w:rPr>
        <w:t>stosunek poniesionych nakładów (rozumianych nie tylko jako zasoby finansowe, ale także kadrowe, czasowe) do uzyskanych rezultatów</w:t>
      </w:r>
    </w:p>
    <w:p w14:paraId="1F36C3E1" w14:textId="77777777" w:rsidR="00E61511" w:rsidRPr="00F62A56" w:rsidRDefault="00E61511" w:rsidP="00F62A56">
      <w:pPr>
        <w:pStyle w:val="Tretekstu"/>
        <w:spacing w:after="0" w:line="360" w:lineRule="auto"/>
        <w:jc w:val="both"/>
        <w:rPr>
          <w:rFonts w:asciiTheme="minorHAnsi" w:hAnsiTheme="minorHAnsi" w:cstheme="minorHAnsi"/>
          <w:bCs/>
        </w:rPr>
      </w:pPr>
    </w:p>
    <w:p w14:paraId="130548F6"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Efektywność działań</w:t>
      </w:r>
    </w:p>
    <w:p w14:paraId="4CCCBE03" w14:textId="77777777" w:rsidR="00E61511" w:rsidRPr="00F62A56" w:rsidRDefault="00E61511" w:rsidP="00F62A56">
      <w:pPr>
        <w:pStyle w:val="Tretekstu"/>
        <w:spacing w:after="0" w:line="360" w:lineRule="auto"/>
        <w:jc w:val="both"/>
        <w:rPr>
          <w:rFonts w:asciiTheme="minorHAnsi" w:hAnsiTheme="minorHAnsi" w:cstheme="minorHAnsi"/>
          <w:b/>
          <w:bCs/>
        </w:rPr>
      </w:pPr>
    </w:p>
    <w:p w14:paraId="65A25F37" w14:textId="77777777" w:rsidR="00E61511" w:rsidRPr="00F62A56" w:rsidRDefault="00E61511" w:rsidP="004C3B4B">
      <w:pPr>
        <w:pStyle w:val="Tretekstu"/>
        <w:numPr>
          <w:ilvl w:val="0"/>
          <w:numId w:val="77"/>
        </w:numPr>
        <w:spacing w:after="0" w:line="360" w:lineRule="auto"/>
        <w:jc w:val="both"/>
        <w:rPr>
          <w:rFonts w:asciiTheme="minorHAnsi" w:hAnsiTheme="minorHAnsi" w:cstheme="minorHAnsi"/>
        </w:rPr>
      </w:pPr>
      <w:r w:rsidRPr="00F62A56">
        <w:rPr>
          <w:rFonts w:asciiTheme="minorHAnsi" w:hAnsiTheme="minorHAnsi" w:cstheme="minorHAnsi"/>
        </w:rPr>
        <w:t>Jak można usprawnić proces wyłaniania projektów, aby ograniczył on nakłady ludzkie, czasowe i finansowe?</w:t>
      </w:r>
    </w:p>
    <w:p w14:paraId="212BB0ED" w14:textId="77777777" w:rsidR="00E61511" w:rsidRPr="00F62A56" w:rsidRDefault="00E61511" w:rsidP="004C3B4B">
      <w:pPr>
        <w:pStyle w:val="Tretekstu"/>
        <w:numPr>
          <w:ilvl w:val="0"/>
          <w:numId w:val="77"/>
        </w:numPr>
        <w:spacing w:after="0" w:line="360" w:lineRule="auto"/>
        <w:jc w:val="both"/>
        <w:rPr>
          <w:rFonts w:asciiTheme="minorHAnsi" w:hAnsiTheme="minorHAnsi" w:cstheme="minorHAnsi"/>
        </w:rPr>
      </w:pPr>
      <w:r w:rsidRPr="00F62A56">
        <w:rPr>
          <w:rFonts w:asciiTheme="minorHAnsi" w:hAnsiTheme="minorHAnsi" w:cstheme="minorHAnsi"/>
        </w:rPr>
        <w:t>W jaki sposób i w jakich obszarach Instytucja Zarządzająca PO WER może wspierać zwiększenie efektywności działań?</w:t>
      </w:r>
    </w:p>
    <w:p w14:paraId="242F35D0" w14:textId="77777777" w:rsidR="00E61511" w:rsidRPr="00F62A56" w:rsidRDefault="00E61511" w:rsidP="004C3B4B">
      <w:pPr>
        <w:pStyle w:val="Tretekstu"/>
        <w:numPr>
          <w:ilvl w:val="0"/>
          <w:numId w:val="77"/>
        </w:numPr>
        <w:spacing w:after="0" w:line="360" w:lineRule="auto"/>
        <w:jc w:val="both"/>
        <w:rPr>
          <w:rFonts w:asciiTheme="minorHAnsi" w:hAnsiTheme="minorHAnsi" w:cstheme="minorHAnsi"/>
        </w:rPr>
      </w:pPr>
      <w:r w:rsidRPr="00F62A56">
        <w:rPr>
          <w:rFonts w:asciiTheme="minorHAnsi" w:hAnsiTheme="minorHAnsi" w:cstheme="minorHAnsi"/>
        </w:rPr>
        <w:t>Jakie obszary wymagają największej optymalizacji pod względem efektywności?</w:t>
      </w:r>
    </w:p>
    <w:p w14:paraId="42302B81" w14:textId="77777777" w:rsidR="00E61511" w:rsidRPr="00F62A56" w:rsidRDefault="00E61511" w:rsidP="00F62A56">
      <w:pPr>
        <w:pStyle w:val="Tretekstu"/>
        <w:spacing w:after="0" w:line="360" w:lineRule="auto"/>
        <w:jc w:val="both"/>
        <w:rPr>
          <w:rFonts w:asciiTheme="minorHAnsi" w:hAnsiTheme="minorHAnsi" w:cstheme="minorHAnsi"/>
          <w:b/>
        </w:rPr>
      </w:pPr>
    </w:p>
    <w:p w14:paraId="4D01BD84" w14:textId="77777777" w:rsidR="00E61511" w:rsidRPr="00F62A56" w:rsidRDefault="00E61511" w:rsidP="00F62A56">
      <w:pPr>
        <w:pStyle w:val="Tretekstu"/>
        <w:spacing w:after="0" w:line="360" w:lineRule="auto"/>
        <w:jc w:val="both"/>
        <w:rPr>
          <w:rFonts w:asciiTheme="minorHAnsi" w:hAnsiTheme="minorHAnsi" w:cstheme="minorHAnsi"/>
          <w:b/>
        </w:rPr>
      </w:pPr>
      <w:r w:rsidRPr="00F62A56">
        <w:rPr>
          <w:rFonts w:asciiTheme="minorHAnsi" w:hAnsiTheme="minorHAnsi" w:cstheme="minorHAnsi"/>
          <w:b/>
        </w:rPr>
        <w:t>Podsumowanie</w:t>
      </w:r>
    </w:p>
    <w:p w14:paraId="56D05FFF" w14:textId="77777777" w:rsidR="00E61511" w:rsidRPr="00F62A56" w:rsidRDefault="00E61511" w:rsidP="00F62A56">
      <w:pPr>
        <w:pStyle w:val="Tretekstu"/>
        <w:spacing w:after="0" w:line="360" w:lineRule="auto"/>
        <w:jc w:val="both"/>
        <w:rPr>
          <w:rFonts w:asciiTheme="minorHAnsi" w:hAnsiTheme="minorHAnsi" w:cstheme="minorHAnsi"/>
        </w:rPr>
      </w:pPr>
    </w:p>
    <w:p w14:paraId="12FF9AD2"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rPr>
        <w:t>Na koniec chcę Pana/i prosić o podsumowanie. Biorąc pod uwagę Pana/i doświadczenie prosiłbym o wskazanie tego, jakie rekomendacje mógłby Pan/i sformułować, aby usprawnić działania informacyjno-promocyjne, usprawnić proces wyboru projektów konkursowych, czy udoskonalić (jeśli tego wymagają) kryteria wyboru projektów?</w:t>
      </w:r>
    </w:p>
    <w:p w14:paraId="72E33451" w14:textId="77777777" w:rsidR="00E61511" w:rsidRPr="00F62A56" w:rsidRDefault="00E61511" w:rsidP="00F62A56">
      <w:pPr>
        <w:spacing w:line="360" w:lineRule="auto"/>
        <w:jc w:val="both"/>
        <w:rPr>
          <w:rFonts w:eastAsia="Calibri" w:cstheme="minorHAnsi"/>
        </w:rPr>
      </w:pPr>
      <w:r w:rsidRPr="00F62A56">
        <w:rPr>
          <w:rFonts w:cstheme="minorHAnsi"/>
        </w:rPr>
        <w:br w:type="page"/>
      </w:r>
    </w:p>
    <w:p w14:paraId="115AF2F3" w14:textId="08F20CDE" w:rsidR="00E61511" w:rsidRPr="00F62A56" w:rsidRDefault="009D6A39" w:rsidP="00F62A56">
      <w:pPr>
        <w:pStyle w:val="NagwekWUP"/>
        <w:spacing w:line="360" w:lineRule="auto"/>
        <w:ind w:left="360"/>
      </w:pPr>
      <w:bookmarkStart w:id="71" w:name="_Toc501363014"/>
      <w:r>
        <w:lastRenderedPageBreak/>
        <w:t>6</w:t>
      </w:r>
      <w:r w:rsidR="00AB0446" w:rsidRPr="00F62A56">
        <w:t xml:space="preserve">.6. Aneks 6. </w:t>
      </w:r>
      <w:r w:rsidR="00E61511" w:rsidRPr="00F62A56">
        <w:t>Scenariusz wywiadu IDI z pracownikami Ministerstwa Rozwoju i zaangażowanymi we wdrażanie Działania 1.2 Osi Priorytetowej I PO WER</w:t>
      </w:r>
      <w:bookmarkEnd w:id="71"/>
    </w:p>
    <w:p w14:paraId="692720ED" w14:textId="77777777" w:rsidR="00E61511" w:rsidRPr="00F62A56" w:rsidRDefault="00E61511" w:rsidP="00F62A56">
      <w:pPr>
        <w:spacing w:after="0" w:line="360" w:lineRule="auto"/>
        <w:jc w:val="both"/>
        <w:rPr>
          <w:rFonts w:cstheme="minorHAnsi"/>
          <w:b/>
          <w:color w:val="002060"/>
        </w:rPr>
      </w:pPr>
    </w:p>
    <w:p w14:paraId="1D271D56" w14:textId="77777777" w:rsidR="00E61511" w:rsidRPr="00F62A56" w:rsidRDefault="00E61511" w:rsidP="00F62A56">
      <w:pPr>
        <w:spacing w:after="0" w:line="360" w:lineRule="auto"/>
        <w:jc w:val="both"/>
        <w:rPr>
          <w:rFonts w:cstheme="minorHAnsi"/>
          <w:b/>
          <w:color w:val="002060"/>
        </w:rPr>
      </w:pPr>
      <w:r w:rsidRPr="00F62A56">
        <w:rPr>
          <w:rFonts w:cstheme="minorHAnsi"/>
          <w:b/>
          <w:color w:val="002060"/>
        </w:rPr>
        <w:t>A. CZĘŚĆ WSTĘPNA:</w:t>
      </w:r>
    </w:p>
    <w:p w14:paraId="009D1BAD" w14:textId="77777777" w:rsidR="00E61511" w:rsidRPr="00F62A56" w:rsidRDefault="00E61511" w:rsidP="00F62A56">
      <w:pPr>
        <w:spacing w:after="0" w:line="360" w:lineRule="auto"/>
        <w:jc w:val="both"/>
        <w:rPr>
          <w:rFonts w:cstheme="minorHAnsi"/>
          <w:i/>
          <w:color w:val="002060"/>
        </w:rPr>
      </w:pPr>
    </w:p>
    <w:p w14:paraId="263B6E80" w14:textId="77777777" w:rsidR="00E61511" w:rsidRPr="00F62A56" w:rsidRDefault="00E61511" w:rsidP="00F62A56">
      <w:pPr>
        <w:spacing w:after="0" w:line="360" w:lineRule="auto"/>
        <w:jc w:val="both"/>
        <w:rPr>
          <w:rFonts w:cstheme="minorHAnsi"/>
          <w:b/>
          <w:i/>
          <w:color w:val="002060"/>
          <w:u w:val="single"/>
        </w:rPr>
      </w:pPr>
      <w:r w:rsidRPr="00F62A56">
        <w:rPr>
          <w:rFonts w:cstheme="minorHAnsi"/>
          <w:i/>
          <w:color w:val="002060"/>
        </w:rPr>
        <w:t xml:space="preserve">BADACZ: wita uczestnika wywiadu, przedstawia się, prosi o wyrażenie </w:t>
      </w:r>
      <w:r w:rsidRPr="00F62A56">
        <w:rPr>
          <w:rFonts w:cstheme="minorHAnsi"/>
          <w:b/>
          <w:i/>
          <w:color w:val="002060"/>
        </w:rPr>
        <w:t>zgody na nagranie spotkania</w:t>
      </w:r>
      <w:r w:rsidRPr="00F62A56">
        <w:rPr>
          <w:rFonts w:cstheme="minorHAnsi"/>
          <w:i/>
          <w:color w:val="002060"/>
        </w:rPr>
        <w:t xml:space="preserve">. Następie wyjaśnia cele i zasady spotkania, informuje o czasie trwania rozmowy i jej przebiegu oraz </w:t>
      </w:r>
      <w:r w:rsidRPr="00F62A56">
        <w:rPr>
          <w:rFonts w:cstheme="minorHAnsi"/>
          <w:i/>
          <w:color w:val="002060"/>
        </w:rPr>
        <w:br/>
        <w:t xml:space="preserve">o tym, że w razie potrzeby osoba może prosić o wyjaśnienia i zadawać pytania. Zapewnia </w:t>
      </w:r>
      <w:r w:rsidRPr="00F62A56">
        <w:rPr>
          <w:rFonts w:cstheme="minorHAnsi"/>
          <w:i/>
          <w:color w:val="002060"/>
        </w:rPr>
        <w:br/>
      </w:r>
      <w:r w:rsidRPr="008476C2">
        <w:rPr>
          <w:rFonts w:cstheme="minorHAnsi"/>
          <w:i/>
          <w:color w:val="002060"/>
        </w:rPr>
        <w:t>o anonimowości badania i informuje, że pozyskana wiedza zostanie wykorzystana jedynie do celów badawczych.</w:t>
      </w:r>
    </w:p>
    <w:p w14:paraId="510AF63F" w14:textId="77777777" w:rsidR="00E61511" w:rsidRPr="00F62A56" w:rsidRDefault="00E61511" w:rsidP="00F62A56">
      <w:pPr>
        <w:pStyle w:val="Nagwek"/>
        <w:spacing w:line="360" w:lineRule="auto"/>
        <w:rPr>
          <w:rFonts w:cstheme="minorHAnsi"/>
          <w:i/>
          <w:color w:val="002060"/>
          <w:sz w:val="22"/>
          <w:szCs w:val="22"/>
        </w:rPr>
      </w:pPr>
    </w:p>
    <w:p w14:paraId="072A0A1B" w14:textId="3C0070ED" w:rsidR="0016313B" w:rsidRPr="00F62A56" w:rsidRDefault="00E61511" w:rsidP="00F62A56">
      <w:pPr>
        <w:pStyle w:val="Nagwek"/>
        <w:spacing w:line="360" w:lineRule="auto"/>
        <w:rPr>
          <w:rFonts w:cstheme="minorHAnsi"/>
          <w:i/>
          <w:color w:val="002060"/>
          <w:sz w:val="22"/>
          <w:szCs w:val="22"/>
        </w:rPr>
      </w:pPr>
      <w:r w:rsidRPr="00F62A56">
        <w:rPr>
          <w:rFonts w:cstheme="minorHAnsi"/>
          <w:i/>
          <w:color w:val="002060"/>
          <w:sz w:val="22"/>
          <w:szCs w:val="22"/>
        </w:rPr>
        <w:t>BADACZ:</w:t>
      </w:r>
      <w:r w:rsidR="0016313B" w:rsidRPr="00F62A56">
        <w:rPr>
          <w:rFonts w:cstheme="minorHAnsi"/>
          <w:i/>
          <w:color w:val="002060"/>
          <w:sz w:val="22"/>
          <w:szCs w:val="22"/>
        </w:rPr>
        <w:t xml:space="preserve"> </w:t>
      </w:r>
      <w:r w:rsidRPr="00F62A56">
        <w:rPr>
          <w:rFonts w:cstheme="minorHAnsi"/>
          <w:i/>
          <w:color w:val="002060"/>
          <w:sz w:val="22"/>
          <w:szCs w:val="22"/>
        </w:rPr>
        <w:t>W przypadku pytań respondenta, udziela odpowiedzi. BADACZ: WŁĄCZA NAGRYWANIE</w:t>
      </w:r>
    </w:p>
    <w:p w14:paraId="72D263AE" w14:textId="77777777" w:rsidR="00E61511" w:rsidRPr="00F62A56" w:rsidRDefault="00E61511" w:rsidP="00F62A56">
      <w:pPr>
        <w:pStyle w:val="Tretekstu"/>
        <w:spacing w:after="0" w:line="360" w:lineRule="auto"/>
        <w:jc w:val="both"/>
        <w:rPr>
          <w:rFonts w:asciiTheme="minorHAnsi" w:hAnsiTheme="minorHAnsi" w:cstheme="minorHAnsi"/>
          <w:b/>
        </w:rPr>
      </w:pPr>
    </w:p>
    <w:p w14:paraId="0C46FB0E"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b/>
        </w:rPr>
        <w:t>POWITANIE</w:t>
      </w:r>
    </w:p>
    <w:p w14:paraId="1A1A10D8" w14:textId="77777777" w:rsidR="00E61511" w:rsidRPr="00F62A56" w:rsidRDefault="00E61511" w:rsidP="00F62A56">
      <w:pPr>
        <w:spacing w:after="0" w:line="360" w:lineRule="auto"/>
        <w:jc w:val="both"/>
        <w:rPr>
          <w:rFonts w:cstheme="minorHAnsi"/>
        </w:rPr>
      </w:pPr>
    </w:p>
    <w:p w14:paraId="7504F041" w14:textId="77777777" w:rsidR="00E61511" w:rsidRPr="00F62A56" w:rsidRDefault="00E61511" w:rsidP="00F62A56">
      <w:pPr>
        <w:spacing w:after="0" w:line="360" w:lineRule="auto"/>
        <w:jc w:val="both"/>
        <w:rPr>
          <w:rFonts w:cstheme="minorHAnsi"/>
        </w:rPr>
      </w:pPr>
      <w:r w:rsidRPr="00F62A56">
        <w:rPr>
          <w:rFonts w:cstheme="minorHAnsi"/>
        </w:rPr>
        <w:t>(Powitanie Rozmówcy, przedstawienie się)</w:t>
      </w:r>
    </w:p>
    <w:p w14:paraId="5981D9E2" w14:textId="77777777" w:rsidR="00E61511" w:rsidRPr="00F62A56" w:rsidRDefault="00E61511" w:rsidP="00F62A56">
      <w:pPr>
        <w:spacing w:after="0" w:line="360" w:lineRule="auto"/>
        <w:jc w:val="both"/>
        <w:rPr>
          <w:rFonts w:cstheme="minorHAnsi"/>
        </w:rPr>
      </w:pPr>
    </w:p>
    <w:p w14:paraId="78336BEC" w14:textId="2750D09B" w:rsidR="0016313B" w:rsidRPr="00F62A56" w:rsidRDefault="00E61511" w:rsidP="00F62A56">
      <w:pPr>
        <w:pStyle w:val="Default"/>
        <w:spacing w:line="360" w:lineRule="auto"/>
        <w:jc w:val="both"/>
        <w:rPr>
          <w:rFonts w:asciiTheme="minorHAnsi" w:hAnsiTheme="minorHAnsi" w:cstheme="minorHAnsi"/>
          <w:sz w:val="22"/>
          <w:szCs w:val="22"/>
        </w:rPr>
      </w:pPr>
      <w:r w:rsidRPr="00F62A56">
        <w:rPr>
          <w:rFonts w:asciiTheme="minorHAnsi" w:hAnsiTheme="minorHAnsi" w:cstheme="minorHAnsi"/>
          <w:sz w:val="22"/>
          <w:szCs w:val="22"/>
        </w:rPr>
        <w:t xml:space="preserve">Wywiad jest realizowany w ramach realizacji </w:t>
      </w:r>
      <w:r w:rsidRPr="00F62A56">
        <w:rPr>
          <w:rFonts w:asciiTheme="minorHAnsi" w:hAnsiTheme="minorHAnsi" w:cstheme="minorHAnsi"/>
          <w:b/>
          <w:bCs/>
          <w:sz w:val="22"/>
          <w:szCs w:val="22"/>
        </w:rPr>
        <w:t>badania ewaluacyjnego pt. Ewaluacja systemu wyboru projektów konkursowych w ramach Działania 1.2 Osi Priorytetowej I POWER realizowanego przez Wojewódzki Urząd Pracy w Warszawie</w:t>
      </w:r>
      <w:r w:rsidRPr="00F62A56">
        <w:rPr>
          <w:rFonts w:asciiTheme="minorHAnsi" w:hAnsiTheme="minorHAnsi" w:cstheme="minorHAnsi"/>
          <w:b/>
          <w:color w:val="auto"/>
          <w:sz w:val="22"/>
          <w:szCs w:val="22"/>
        </w:rPr>
        <w:t>.</w:t>
      </w:r>
      <w:r w:rsidRPr="00F62A56">
        <w:rPr>
          <w:rFonts w:asciiTheme="minorHAnsi" w:hAnsiTheme="minorHAnsi" w:cstheme="minorHAnsi"/>
          <w:b/>
          <w:bCs/>
          <w:color w:val="auto"/>
          <w:sz w:val="22"/>
          <w:szCs w:val="22"/>
        </w:rPr>
        <w:t xml:space="preserve"> </w:t>
      </w:r>
      <w:r w:rsidRPr="00F62A56">
        <w:rPr>
          <w:rFonts w:asciiTheme="minorHAnsi" w:hAnsiTheme="minorHAnsi" w:cstheme="minorHAnsi"/>
          <w:sz w:val="22"/>
          <w:szCs w:val="22"/>
        </w:rPr>
        <w:t>W imieniu kierownika badania oraz własnym bardzo dziękuję za udział w badaniu.</w:t>
      </w:r>
    </w:p>
    <w:p w14:paraId="67C03CA3" w14:textId="77777777" w:rsidR="00E61511" w:rsidRPr="00F62A56" w:rsidRDefault="00E61511" w:rsidP="00F62A56">
      <w:pPr>
        <w:pStyle w:val="Nagwek"/>
        <w:spacing w:line="360" w:lineRule="auto"/>
        <w:rPr>
          <w:rFonts w:cstheme="minorHAnsi"/>
          <w:sz w:val="22"/>
          <w:szCs w:val="22"/>
        </w:rPr>
      </w:pPr>
    </w:p>
    <w:p w14:paraId="54E31573" w14:textId="77777777" w:rsidR="00E61511" w:rsidRPr="00F62A56" w:rsidRDefault="00E61511" w:rsidP="00F62A56">
      <w:pPr>
        <w:spacing w:after="0" w:line="360" w:lineRule="auto"/>
        <w:jc w:val="both"/>
        <w:rPr>
          <w:rFonts w:cstheme="minorHAnsi"/>
        </w:rPr>
      </w:pPr>
      <w:r w:rsidRPr="00F62A56">
        <w:rPr>
          <w:rFonts w:cstheme="minorHAnsi"/>
        </w:rPr>
        <w:t xml:space="preserve">Prowadzony wywiad będzie </w:t>
      </w:r>
      <w:r w:rsidRPr="00F62A56">
        <w:rPr>
          <w:rFonts w:cstheme="minorHAnsi"/>
          <w:b/>
        </w:rPr>
        <w:t>trzecim etapem badania</w:t>
      </w:r>
      <w:r w:rsidRPr="00F62A56">
        <w:rPr>
          <w:rFonts w:cstheme="minorHAnsi"/>
        </w:rPr>
        <w:t xml:space="preserve"> w ramach realizowanego projektu. Jego głównym celem będzie uzyskanie wiedzy i opinii na temat systemu wyboru projektów konkursowych w ramach Działania 1.2 Osi Priorytetowej I PO WER pod kątem jego spójności, trafności, skuteczności i efektywności. Oprócz badań prowadzonych z Państwem realizowane były już wywiady grupowe z członkami KOP i ekspertami zewnętrznymi, wywiady indywidualne z pracownikami mazowieckiego WUP, a także badania z Wnioskodawcami.</w:t>
      </w:r>
    </w:p>
    <w:p w14:paraId="26BACD9F" w14:textId="77777777" w:rsidR="00E61511" w:rsidRPr="00F62A56" w:rsidRDefault="00E61511" w:rsidP="00F62A56">
      <w:pPr>
        <w:spacing w:after="0" w:line="360" w:lineRule="auto"/>
        <w:jc w:val="both"/>
        <w:rPr>
          <w:rFonts w:cstheme="minorHAnsi"/>
        </w:rPr>
      </w:pPr>
    </w:p>
    <w:p w14:paraId="676F155D"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rPr>
        <w:t>Na bazie Pana/i opinii i spostrzeżeń powstaną wytyczne do usprawnienia systemu wyboru projektów konkursowych w ramach działania 1.2 Osi Priorytetowej POWER. A zatem projekt spełnia oprócz naukowych także</w:t>
      </w:r>
      <w:r w:rsidRPr="00F62A56">
        <w:rPr>
          <w:rFonts w:asciiTheme="minorHAnsi" w:hAnsiTheme="minorHAnsi" w:cstheme="minorHAnsi"/>
          <w:b/>
        </w:rPr>
        <w:t xml:space="preserve"> cele praktyczne</w:t>
      </w:r>
      <w:r w:rsidRPr="00F62A56">
        <w:rPr>
          <w:rFonts w:asciiTheme="minorHAnsi" w:hAnsiTheme="minorHAnsi" w:cstheme="minorHAnsi"/>
        </w:rPr>
        <w:t>.</w:t>
      </w:r>
    </w:p>
    <w:p w14:paraId="2B93915D" w14:textId="77777777" w:rsidR="00E61511" w:rsidRPr="00F62A56" w:rsidRDefault="00E61511" w:rsidP="00F62A56">
      <w:pPr>
        <w:pStyle w:val="Tretekstu"/>
        <w:spacing w:line="360" w:lineRule="auto"/>
        <w:jc w:val="both"/>
        <w:rPr>
          <w:rFonts w:asciiTheme="minorHAnsi" w:hAnsiTheme="minorHAnsi" w:cstheme="minorHAnsi"/>
          <w:b/>
        </w:rPr>
      </w:pPr>
    </w:p>
    <w:p w14:paraId="573C6AEF" w14:textId="77777777" w:rsidR="00E61511" w:rsidRPr="00F62A56" w:rsidRDefault="00E61511" w:rsidP="00F62A56">
      <w:pPr>
        <w:pStyle w:val="Tretekstu"/>
        <w:spacing w:line="360" w:lineRule="auto"/>
        <w:jc w:val="both"/>
        <w:rPr>
          <w:rFonts w:asciiTheme="minorHAnsi" w:hAnsiTheme="minorHAnsi" w:cstheme="minorHAnsi"/>
        </w:rPr>
      </w:pPr>
      <w:r w:rsidRPr="00F62A56">
        <w:rPr>
          <w:rFonts w:asciiTheme="minorHAnsi" w:hAnsiTheme="minorHAnsi" w:cstheme="minorHAnsi"/>
          <w:b/>
        </w:rPr>
        <w:lastRenderedPageBreak/>
        <w:t>CZĘŚĆ ZASADNICZA</w:t>
      </w:r>
    </w:p>
    <w:p w14:paraId="43DF3DF9"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 xml:space="preserve">C1. Na początku porozmawiamy o skuteczności działań informacyjno-promocyjnych konkursu </w:t>
      </w:r>
      <w:r w:rsidRPr="00F62A56">
        <w:rPr>
          <w:rFonts w:asciiTheme="minorHAnsi" w:hAnsiTheme="minorHAnsi" w:cstheme="minorHAnsi"/>
          <w:b/>
        </w:rPr>
        <w:t>w ramach Działania 1.2 Osi Priorytetowej I PO WER.</w:t>
      </w:r>
    </w:p>
    <w:p w14:paraId="6659498E" w14:textId="77777777" w:rsidR="00E61511" w:rsidRPr="00F62A56" w:rsidRDefault="00E61511" w:rsidP="00F62A56">
      <w:pPr>
        <w:pStyle w:val="Tretekstu"/>
        <w:spacing w:after="0" w:line="360" w:lineRule="auto"/>
        <w:jc w:val="both"/>
        <w:rPr>
          <w:rFonts w:asciiTheme="minorHAnsi" w:hAnsiTheme="minorHAnsi" w:cstheme="minorHAnsi"/>
          <w:b/>
          <w:bCs/>
        </w:rPr>
      </w:pPr>
    </w:p>
    <w:p w14:paraId="0A67AD19"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b/>
          <w:bCs/>
        </w:rPr>
        <w:t>Przystępność informacji.</w:t>
      </w:r>
    </w:p>
    <w:p w14:paraId="466849C2" w14:textId="77777777" w:rsidR="00E61511" w:rsidRPr="00F62A56" w:rsidRDefault="00E61511" w:rsidP="00F62A56">
      <w:pPr>
        <w:spacing w:after="0" w:line="360" w:lineRule="auto"/>
        <w:jc w:val="both"/>
        <w:rPr>
          <w:rFonts w:cstheme="minorHAnsi"/>
        </w:rPr>
      </w:pPr>
    </w:p>
    <w:p w14:paraId="29E281BA" w14:textId="77777777" w:rsidR="00E61511" w:rsidRPr="00F62A56" w:rsidRDefault="00E61511" w:rsidP="00F62A56">
      <w:pPr>
        <w:spacing w:after="0" w:line="360" w:lineRule="auto"/>
        <w:jc w:val="both"/>
        <w:rPr>
          <w:rFonts w:cstheme="minorHAnsi"/>
          <w:b/>
          <w:bCs/>
        </w:rPr>
      </w:pPr>
      <w:r w:rsidRPr="00F62A56">
        <w:rPr>
          <w:rFonts w:cstheme="minorHAnsi"/>
          <w:bCs/>
        </w:rPr>
        <w:t>Chciałabym/chciałbym poznać Pana/i opinie na temat dostępności informacji o konkursach.</w:t>
      </w:r>
    </w:p>
    <w:p w14:paraId="719785C6" w14:textId="77777777" w:rsidR="00E61511" w:rsidRPr="00F62A56" w:rsidRDefault="00E61511" w:rsidP="00F62A56">
      <w:pPr>
        <w:spacing w:after="0" w:line="360" w:lineRule="auto"/>
        <w:jc w:val="both"/>
        <w:rPr>
          <w:rFonts w:cstheme="minorHAnsi"/>
          <w:b/>
          <w:bCs/>
        </w:rPr>
      </w:pPr>
    </w:p>
    <w:p w14:paraId="5CF3E886" w14:textId="77777777" w:rsidR="00E61511" w:rsidRPr="00F62A56" w:rsidRDefault="00E61511" w:rsidP="004C3B4B">
      <w:pPr>
        <w:pStyle w:val="Tretekstu"/>
        <w:numPr>
          <w:ilvl w:val="0"/>
          <w:numId w:val="78"/>
        </w:numPr>
        <w:spacing w:after="0" w:line="360" w:lineRule="auto"/>
        <w:jc w:val="both"/>
        <w:rPr>
          <w:rFonts w:asciiTheme="minorHAnsi" w:hAnsiTheme="minorHAnsi" w:cstheme="minorHAnsi"/>
        </w:rPr>
      </w:pPr>
      <w:r w:rsidRPr="00F62A56">
        <w:rPr>
          <w:rFonts w:asciiTheme="minorHAnsi" w:hAnsiTheme="minorHAnsi" w:cstheme="minorHAnsi"/>
        </w:rPr>
        <w:t>Co Pana/i zdaniem może zrobić Instytucja Zarządzająca, aby wytyczne i zalecenia były napisane przystępnym językiem dla głównych interesariuszy programu: wnioskodawców, przedstawicieli KOP i ekspertów zewnętrznych? Jakie Pana/i zdaniem IZ może podjąć działania/jakich użyć narzędzi aby np. wnioskodawcy nie narzekali na zbyt hermetyczny język?</w:t>
      </w:r>
    </w:p>
    <w:p w14:paraId="142C5697" w14:textId="77777777" w:rsidR="00E61511" w:rsidRPr="00F62A56" w:rsidRDefault="00E61511" w:rsidP="004C3B4B">
      <w:pPr>
        <w:pStyle w:val="Tretekstu"/>
        <w:numPr>
          <w:ilvl w:val="0"/>
          <w:numId w:val="78"/>
        </w:numPr>
        <w:spacing w:after="0" w:line="360" w:lineRule="auto"/>
        <w:jc w:val="both"/>
        <w:rPr>
          <w:rFonts w:asciiTheme="minorHAnsi" w:hAnsiTheme="minorHAnsi" w:cstheme="minorHAnsi"/>
        </w:rPr>
      </w:pPr>
      <w:r w:rsidRPr="00F62A56">
        <w:rPr>
          <w:rFonts w:asciiTheme="minorHAnsi" w:hAnsiTheme="minorHAnsi" w:cstheme="minorHAnsi"/>
        </w:rPr>
        <w:t>W jaki sposób Pana/i zdaniem powinno się formułować wyjaśnienia i interpretacje tak, aby były zrozumiałe zarówno dla przedstawicieli Instytucji Pośredniczących jak również dla wnioskodawców?</w:t>
      </w:r>
    </w:p>
    <w:p w14:paraId="0402A6A4" w14:textId="77777777" w:rsidR="00E61511" w:rsidRPr="00F62A56" w:rsidRDefault="00E61511" w:rsidP="004C3B4B">
      <w:pPr>
        <w:pStyle w:val="Tretekstu"/>
        <w:numPr>
          <w:ilvl w:val="0"/>
          <w:numId w:val="78"/>
        </w:numPr>
        <w:spacing w:after="0" w:line="360" w:lineRule="auto"/>
        <w:jc w:val="both"/>
        <w:rPr>
          <w:rFonts w:asciiTheme="minorHAnsi" w:hAnsiTheme="minorHAnsi" w:cstheme="minorHAnsi"/>
        </w:rPr>
      </w:pPr>
      <w:r w:rsidRPr="00F62A56">
        <w:rPr>
          <w:rFonts w:asciiTheme="minorHAnsi" w:hAnsiTheme="minorHAnsi" w:cstheme="minorHAnsi"/>
        </w:rPr>
        <w:t>Na jakie wsparcie ze strony Instytucji Zarządzającej mogą liczyć Instytucje Pośredniczące (WUP-y)? Co można byłoby w tej współpracy usprawnić?</w:t>
      </w:r>
    </w:p>
    <w:p w14:paraId="74BF9580" w14:textId="77777777" w:rsidR="00E61511" w:rsidRPr="00F62A56" w:rsidRDefault="00E61511" w:rsidP="00F62A56">
      <w:pPr>
        <w:pStyle w:val="Tretekstu"/>
        <w:spacing w:after="0" w:line="360" w:lineRule="auto"/>
        <w:ind w:left="720"/>
        <w:jc w:val="both"/>
        <w:rPr>
          <w:rFonts w:asciiTheme="minorHAnsi" w:hAnsiTheme="minorHAnsi" w:cstheme="minorHAnsi"/>
        </w:rPr>
      </w:pPr>
    </w:p>
    <w:p w14:paraId="74D74AFB" w14:textId="77777777" w:rsidR="00E61511" w:rsidRPr="00F62A56" w:rsidRDefault="00E61511" w:rsidP="00F62A56">
      <w:pPr>
        <w:spacing w:after="0" w:line="360" w:lineRule="auto"/>
        <w:jc w:val="both"/>
        <w:rPr>
          <w:rFonts w:cstheme="minorHAnsi"/>
          <w:b/>
          <w:bCs/>
        </w:rPr>
      </w:pPr>
      <w:r w:rsidRPr="00F62A56">
        <w:rPr>
          <w:rFonts w:cstheme="minorHAnsi"/>
          <w:b/>
          <w:bCs/>
        </w:rPr>
        <w:t>C2. Teraz chciałabym/chciałbym porozmawiać o sposobie zarządzania procesem wyboru projektów.</w:t>
      </w:r>
    </w:p>
    <w:p w14:paraId="02646637" w14:textId="77777777" w:rsidR="00E61511" w:rsidRPr="00F62A56" w:rsidRDefault="00E61511" w:rsidP="00F62A56">
      <w:pPr>
        <w:pStyle w:val="Tretekstu"/>
        <w:spacing w:after="0" w:line="360" w:lineRule="auto"/>
        <w:jc w:val="both"/>
        <w:rPr>
          <w:rFonts w:asciiTheme="minorHAnsi" w:hAnsiTheme="minorHAnsi" w:cstheme="minorHAnsi"/>
        </w:rPr>
      </w:pPr>
    </w:p>
    <w:p w14:paraId="60B1F62A"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Harmonogram działań i procedura wyboru projektów</w:t>
      </w:r>
    </w:p>
    <w:p w14:paraId="263D8D37" w14:textId="77777777" w:rsidR="00E61511" w:rsidRPr="00F62A56" w:rsidRDefault="00E61511" w:rsidP="00F62A56">
      <w:pPr>
        <w:pStyle w:val="Tretekstu"/>
        <w:spacing w:after="0" w:line="360" w:lineRule="auto"/>
        <w:jc w:val="both"/>
        <w:rPr>
          <w:rFonts w:asciiTheme="minorHAnsi" w:hAnsiTheme="minorHAnsi" w:cstheme="minorHAnsi"/>
          <w:b/>
          <w:bCs/>
        </w:rPr>
      </w:pPr>
    </w:p>
    <w:p w14:paraId="225F4D4D" w14:textId="77777777" w:rsidR="00E61511" w:rsidRPr="00F62A56" w:rsidRDefault="00E61511" w:rsidP="00F62A56">
      <w:pPr>
        <w:spacing w:after="0" w:line="360" w:lineRule="auto"/>
        <w:jc w:val="both"/>
        <w:rPr>
          <w:rFonts w:cstheme="minorHAnsi"/>
          <w:bCs/>
        </w:rPr>
      </w:pPr>
      <w:r w:rsidRPr="00F62A56">
        <w:rPr>
          <w:rFonts w:cstheme="minorHAnsi"/>
          <w:bCs/>
        </w:rPr>
        <w:t>Jednym z elementów procesu wyboru projektów jest harmonogram działań oraz procedury wyboru projektu. Chciałabym/chciałbym poznać Pana/i opinie na ten temat.</w:t>
      </w:r>
    </w:p>
    <w:p w14:paraId="59169AE5" w14:textId="625F86C6" w:rsidR="0016313B" w:rsidRPr="00F62A56" w:rsidRDefault="00E61511" w:rsidP="004C3B4B">
      <w:pPr>
        <w:pStyle w:val="Tretekstu"/>
        <w:numPr>
          <w:ilvl w:val="0"/>
          <w:numId w:val="79"/>
        </w:numPr>
        <w:spacing w:after="0" w:line="360" w:lineRule="auto"/>
        <w:jc w:val="both"/>
        <w:rPr>
          <w:rFonts w:asciiTheme="minorHAnsi" w:hAnsiTheme="minorHAnsi" w:cstheme="minorHAnsi"/>
        </w:rPr>
      </w:pPr>
      <w:r w:rsidRPr="00F62A56">
        <w:rPr>
          <w:rFonts w:asciiTheme="minorHAnsi" w:hAnsiTheme="minorHAnsi" w:cstheme="minorHAnsi"/>
        </w:rPr>
        <w:t>Czy Pana/i zdaniem harmonogram konkursu uwzględnia optymalny czas na działania wszystkich interesariuszy na poszczególnych etapach konkursu, z uwzględnieniem czasu na wyjaśnienia i interpretacje ministerstwa w zakresie złożonych zapytań ze strony instytucji pośredniczących?</w:t>
      </w:r>
    </w:p>
    <w:p w14:paraId="5341262C" w14:textId="77777777" w:rsidR="00E61511" w:rsidRPr="00F62A56" w:rsidRDefault="00E61511" w:rsidP="004C3B4B">
      <w:pPr>
        <w:pStyle w:val="Tretekstu"/>
        <w:numPr>
          <w:ilvl w:val="0"/>
          <w:numId w:val="79"/>
        </w:numPr>
        <w:spacing w:after="0" w:line="360" w:lineRule="auto"/>
        <w:jc w:val="both"/>
        <w:rPr>
          <w:rFonts w:asciiTheme="minorHAnsi" w:hAnsiTheme="minorHAnsi" w:cstheme="minorHAnsi"/>
        </w:rPr>
      </w:pPr>
      <w:r w:rsidRPr="00F62A56">
        <w:rPr>
          <w:rFonts w:asciiTheme="minorHAnsi" w:hAnsiTheme="minorHAnsi" w:cstheme="minorHAnsi"/>
        </w:rPr>
        <w:t>Ile Pana/i zdaniem czasu powinni mieć eksperci KOP aby rzetelnie ocenić wnioski?</w:t>
      </w:r>
    </w:p>
    <w:p w14:paraId="05623DCE" w14:textId="77777777" w:rsidR="00E61511" w:rsidRPr="00F62A56" w:rsidRDefault="00E61511" w:rsidP="004C3B4B">
      <w:pPr>
        <w:pStyle w:val="Tretekstu"/>
        <w:numPr>
          <w:ilvl w:val="0"/>
          <w:numId w:val="79"/>
        </w:numPr>
        <w:spacing w:after="0" w:line="360" w:lineRule="auto"/>
        <w:jc w:val="both"/>
        <w:rPr>
          <w:rFonts w:asciiTheme="minorHAnsi" w:hAnsiTheme="minorHAnsi" w:cstheme="minorHAnsi"/>
        </w:rPr>
      </w:pPr>
      <w:r w:rsidRPr="00F62A56">
        <w:rPr>
          <w:rFonts w:asciiTheme="minorHAnsi" w:hAnsiTheme="minorHAnsi" w:cstheme="minorHAnsi"/>
        </w:rPr>
        <w:lastRenderedPageBreak/>
        <w:t>Czy poszczególne etapy przeprowadzenia konkursów (w tym ogłoszenie konkursu, nabór wniosków, poszczególne etapy oceny, wybór projektów, etap negocjacji, realizacja procedury odwoławczej, podpisanie umów o dofinansowanie) są odpowiednio zaplanowane?</w:t>
      </w:r>
    </w:p>
    <w:p w14:paraId="24E9B6D1" w14:textId="77777777" w:rsidR="00E61511" w:rsidRPr="00F62A56" w:rsidRDefault="00E61511" w:rsidP="004C3B4B">
      <w:pPr>
        <w:pStyle w:val="Tretekstu"/>
        <w:numPr>
          <w:ilvl w:val="0"/>
          <w:numId w:val="79"/>
        </w:numPr>
        <w:spacing w:after="0" w:line="360" w:lineRule="auto"/>
        <w:jc w:val="both"/>
        <w:rPr>
          <w:rFonts w:asciiTheme="minorHAnsi" w:hAnsiTheme="minorHAnsi" w:cstheme="minorHAnsi"/>
        </w:rPr>
      </w:pPr>
      <w:r w:rsidRPr="00F62A56">
        <w:rPr>
          <w:rFonts w:asciiTheme="minorHAnsi" w:hAnsiTheme="minorHAnsi" w:cstheme="minorHAnsi"/>
        </w:rPr>
        <w:t>Jakie Pana/i zdaniem zmiany w procedurze wyboru wniosków może zaproponować Instytucja Zarządzająca aby usprawnić proces?</w:t>
      </w:r>
    </w:p>
    <w:p w14:paraId="3517457F" w14:textId="77777777" w:rsidR="00E61511" w:rsidRPr="00F62A56" w:rsidRDefault="00E61511" w:rsidP="00F62A56">
      <w:pPr>
        <w:pStyle w:val="Tretekstu"/>
        <w:spacing w:after="0" w:line="360" w:lineRule="auto"/>
        <w:jc w:val="both"/>
        <w:rPr>
          <w:rFonts w:asciiTheme="minorHAnsi" w:hAnsiTheme="minorHAnsi" w:cstheme="minorHAnsi"/>
          <w:b/>
          <w:bCs/>
        </w:rPr>
      </w:pPr>
    </w:p>
    <w:p w14:paraId="58D1DD3F"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Potencjał instytucjonalny</w:t>
      </w:r>
    </w:p>
    <w:p w14:paraId="06219800" w14:textId="77777777" w:rsidR="00E61511" w:rsidRPr="00F62A56" w:rsidRDefault="00E61511" w:rsidP="00F62A56">
      <w:pPr>
        <w:pStyle w:val="Tretekstu"/>
        <w:spacing w:after="0" w:line="360" w:lineRule="auto"/>
        <w:jc w:val="both"/>
        <w:rPr>
          <w:rFonts w:asciiTheme="minorHAnsi" w:hAnsiTheme="minorHAnsi" w:cstheme="minorHAnsi"/>
          <w:bCs/>
        </w:rPr>
      </w:pPr>
    </w:p>
    <w:p w14:paraId="51D0F0DF"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Porozmawiajmy teraz o potencjale instytucjonalnym Wojewódzkiego Urzędu Pracy w kontekście konkursu w ramach Działania 1.2 Osi Priorytetowej I PO WER.</w:t>
      </w:r>
    </w:p>
    <w:p w14:paraId="57B56FAE" w14:textId="77777777" w:rsidR="00E61511" w:rsidRPr="00F62A56" w:rsidRDefault="00E61511" w:rsidP="004C3B4B">
      <w:pPr>
        <w:pStyle w:val="Tretekstu"/>
        <w:numPr>
          <w:ilvl w:val="0"/>
          <w:numId w:val="80"/>
        </w:numPr>
        <w:spacing w:after="0" w:line="360" w:lineRule="auto"/>
        <w:jc w:val="both"/>
        <w:rPr>
          <w:rFonts w:asciiTheme="minorHAnsi" w:hAnsiTheme="minorHAnsi" w:cstheme="minorHAnsi"/>
        </w:rPr>
      </w:pPr>
      <w:r w:rsidRPr="00F62A56">
        <w:rPr>
          <w:rFonts w:asciiTheme="minorHAnsi" w:hAnsiTheme="minorHAnsi" w:cstheme="minorHAnsi"/>
        </w:rPr>
        <w:t>W jaki sposób ministerstwo wspiera WUP w Warszawie w efektywnym przeprowadzaniu konkursów? Czy są obszary w których widzi Pan/i większą rolę ministerstwa?</w:t>
      </w:r>
    </w:p>
    <w:p w14:paraId="623DB395" w14:textId="05C24A2D" w:rsidR="0016313B" w:rsidRPr="00F62A56" w:rsidRDefault="00E61511" w:rsidP="004C3B4B">
      <w:pPr>
        <w:pStyle w:val="Tretekstu"/>
        <w:numPr>
          <w:ilvl w:val="0"/>
          <w:numId w:val="80"/>
        </w:numPr>
        <w:spacing w:after="0" w:line="360" w:lineRule="auto"/>
        <w:jc w:val="both"/>
        <w:rPr>
          <w:rFonts w:asciiTheme="minorHAnsi" w:hAnsiTheme="minorHAnsi" w:cstheme="minorHAnsi"/>
        </w:rPr>
      </w:pPr>
      <w:r w:rsidRPr="00F62A56">
        <w:rPr>
          <w:rFonts w:asciiTheme="minorHAnsi" w:hAnsiTheme="minorHAnsi" w:cstheme="minorHAnsi"/>
        </w:rPr>
        <w:t>Jaka jest optymalna Pan/i zdaniem liczba ekspertów do sprawnej oceny złożonych wniosków?</w:t>
      </w:r>
    </w:p>
    <w:p w14:paraId="6C625E36" w14:textId="09A45793" w:rsidR="0016313B" w:rsidRPr="00F62A56" w:rsidRDefault="00E61511" w:rsidP="004C3B4B">
      <w:pPr>
        <w:pStyle w:val="Tretekstu"/>
        <w:numPr>
          <w:ilvl w:val="0"/>
          <w:numId w:val="80"/>
        </w:numPr>
        <w:spacing w:after="0" w:line="360" w:lineRule="auto"/>
        <w:jc w:val="both"/>
        <w:rPr>
          <w:rFonts w:asciiTheme="minorHAnsi" w:hAnsiTheme="minorHAnsi" w:cstheme="minorHAnsi"/>
        </w:rPr>
      </w:pPr>
      <w:r w:rsidRPr="00F62A56">
        <w:rPr>
          <w:rFonts w:asciiTheme="minorHAnsi" w:hAnsiTheme="minorHAnsi" w:cstheme="minorHAnsi"/>
        </w:rPr>
        <w:t>Czy system rekrutowania i wynagradzania ekspertów jest trafny i zapewnia efektywną realizację interwencji? W jaki sposób jest weryfikowana specjalistyczna wiedza lub umiejętnościami z poszczególnych dziedzin objętych PO WER? Co można tu zmienić? Jaka jest tu rola Instytucji Zarządzającej?</w:t>
      </w:r>
    </w:p>
    <w:p w14:paraId="14C5326F" w14:textId="77777777" w:rsidR="00E61511" w:rsidRPr="00F62A56" w:rsidRDefault="00E61511" w:rsidP="00F62A56">
      <w:pPr>
        <w:pStyle w:val="Tretekstu"/>
        <w:spacing w:after="0" w:line="360" w:lineRule="auto"/>
        <w:ind w:left="720"/>
        <w:jc w:val="both"/>
        <w:rPr>
          <w:rFonts w:asciiTheme="minorHAnsi" w:hAnsiTheme="minorHAnsi" w:cstheme="minorHAnsi"/>
        </w:rPr>
      </w:pPr>
    </w:p>
    <w:p w14:paraId="6C2C86B1"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rPr>
        <w:t>C3.Teraz interesuje mnie Pana/i opinia na temat spójności, trafności i skuteczności stosowanych kryteriów wyboru projektów, ze szczególnym uwzględnieniem kryteriów dostępu i premiujących.</w:t>
      </w:r>
    </w:p>
    <w:p w14:paraId="03382140" w14:textId="77777777" w:rsidR="00E61511" w:rsidRPr="00F62A56" w:rsidRDefault="00E61511" w:rsidP="00F62A56">
      <w:pPr>
        <w:pStyle w:val="Tretekstu"/>
        <w:spacing w:after="0" w:line="360" w:lineRule="auto"/>
        <w:jc w:val="both"/>
        <w:rPr>
          <w:rFonts w:asciiTheme="minorHAnsi" w:hAnsiTheme="minorHAnsi" w:cstheme="minorHAnsi"/>
          <w:bCs/>
        </w:rPr>
      </w:pPr>
    </w:p>
    <w:p w14:paraId="1B604BED"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Spójność i trafność kryteriów</w:t>
      </w:r>
    </w:p>
    <w:p w14:paraId="584D7500" w14:textId="77777777" w:rsidR="00E61511" w:rsidRPr="00F62A56" w:rsidRDefault="00E61511" w:rsidP="00F62A56">
      <w:pPr>
        <w:pStyle w:val="Tretekstu"/>
        <w:spacing w:after="0" w:line="360" w:lineRule="auto"/>
        <w:jc w:val="both"/>
        <w:rPr>
          <w:rFonts w:asciiTheme="minorHAnsi" w:hAnsiTheme="minorHAnsi" w:cstheme="minorHAnsi"/>
          <w:bCs/>
        </w:rPr>
      </w:pPr>
    </w:p>
    <w:p w14:paraId="2E8E70CB"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 xml:space="preserve">Jak Pan/i ocenia spójność i trafność kryteriów konkursu w ramach Działania 1.2 Osi Priorytetowej I PO WER. Przez spójność rozumiemy tu to, </w:t>
      </w:r>
      <w:r w:rsidRPr="00F62A56">
        <w:rPr>
          <w:rFonts w:asciiTheme="minorHAnsi" w:hAnsiTheme="minorHAnsi" w:cstheme="minorHAnsi"/>
        </w:rPr>
        <w:t xml:space="preserve">na ile system wyboru projektów jest wewnętrznie integralny i spójny z obowiązującymi wytycznymi, założeniami i celami programu operacyjnego oraz zasadami polityk horyzontalnych. </w:t>
      </w:r>
      <w:r w:rsidRPr="00F62A56">
        <w:rPr>
          <w:rFonts w:asciiTheme="minorHAnsi" w:hAnsiTheme="minorHAnsi" w:cstheme="minorHAnsi"/>
          <w:bCs/>
        </w:rPr>
        <w:t xml:space="preserve">Przez trafność rozumiemy tu </w:t>
      </w:r>
      <w:r w:rsidRPr="00F62A56">
        <w:rPr>
          <w:rFonts w:asciiTheme="minorHAnsi" w:hAnsiTheme="minorHAnsi" w:cstheme="minorHAnsi"/>
        </w:rPr>
        <w:t>adekwatność systemu wyboru projektów do celów interwencji.</w:t>
      </w:r>
    </w:p>
    <w:p w14:paraId="2989F5E3" w14:textId="77777777" w:rsidR="00E61511" w:rsidRPr="00F62A56" w:rsidRDefault="00E61511" w:rsidP="00F62A56">
      <w:pPr>
        <w:pStyle w:val="Tretekstu"/>
        <w:spacing w:after="0" w:line="360" w:lineRule="auto"/>
        <w:jc w:val="both"/>
        <w:rPr>
          <w:rFonts w:asciiTheme="minorHAnsi" w:hAnsiTheme="minorHAnsi" w:cstheme="minorHAnsi"/>
          <w:bCs/>
        </w:rPr>
      </w:pPr>
    </w:p>
    <w:p w14:paraId="2CAACCA6" w14:textId="77777777" w:rsidR="00E61511" w:rsidRPr="00F62A56" w:rsidRDefault="00E61511" w:rsidP="004C3B4B">
      <w:pPr>
        <w:pStyle w:val="Tretekstu"/>
        <w:numPr>
          <w:ilvl w:val="0"/>
          <w:numId w:val="81"/>
        </w:numPr>
        <w:spacing w:after="0" w:line="360" w:lineRule="auto"/>
        <w:jc w:val="both"/>
        <w:rPr>
          <w:rFonts w:asciiTheme="minorHAnsi" w:hAnsiTheme="minorHAnsi" w:cstheme="minorHAnsi"/>
        </w:rPr>
      </w:pPr>
      <w:r w:rsidRPr="00F62A56">
        <w:rPr>
          <w:rFonts w:asciiTheme="minorHAnsi" w:hAnsiTheme="minorHAnsi" w:cstheme="minorHAnsi"/>
        </w:rPr>
        <w:t>W jaki sposób ministerstwo dba o zachowanie spójności kryteriów tak, aby stanowiły spójny i optymalny katalog praktyk? Proszę wskazać jakie są główne wyzwania stojące przed Instytucją Zarządzającą w zakresie zachowania spójności kryteriów?</w:t>
      </w:r>
    </w:p>
    <w:p w14:paraId="2F79C536" w14:textId="77777777" w:rsidR="00E61511" w:rsidRPr="00F62A56" w:rsidRDefault="00E61511" w:rsidP="004C3B4B">
      <w:pPr>
        <w:pStyle w:val="Tretekstu"/>
        <w:numPr>
          <w:ilvl w:val="0"/>
          <w:numId w:val="81"/>
        </w:numPr>
        <w:spacing w:after="0" w:line="360" w:lineRule="auto"/>
        <w:jc w:val="both"/>
        <w:rPr>
          <w:rFonts w:asciiTheme="minorHAnsi" w:hAnsiTheme="minorHAnsi" w:cstheme="minorHAnsi"/>
        </w:rPr>
      </w:pPr>
      <w:r w:rsidRPr="00F62A56">
        <w:rPr>
          <w:rFonts w:asciiTheme="minorHAnsi" w:hAnsiTheme="minorHAnsi" w:cstheme="minorHAnsi"/>
        </w:rPr>
        <w:t>Które kryteria Pana/i zdaniem powinny zostać zmienione lub dopracowane w kolejnych konkursach?</w:t>
      </w:r>
    </w:p>
    <w:p w14:paraId="340885A3" w14:textId="00C050DD" w:rsidR="0016313B" w:rsidRPr="00F62A56" w:rsidRDefault="00E61511" w:rsidP="004C3B4B">
      <w:pPr>
        <w:pStyle w:val="Tretekstu"/>
        <w:numPr>
          <w:ilvl w:val="0"/>
          <w:numId w:val="81"/>
        </w:numPr>
        <w:spacing w:after="0" w:line="360" w:lineRule="auto"/>
        <w:jc w:val="both"/>
        <w:rPr>
          <w:rFonts w:asciiTheme="minorHAnsi" w:hAnsiTheme="minorHAnsi" w:cstheme="minorHAnsi"/>
        </w:rPr>
      </w:pPr>
      <w:r w:rsidRPr="00F62A56">
        <w:rPr>
          <w:rFonts w:asciiTheme="minorHAnsi" w:hAnsiTheme="minorHAnsi" w:cstheme="minorHAnsi"/>
        </w:rPr>
        <w:lastRenderedPageBreak/>
        <w:t>Czy stosowane kryteria oceny projektów są Pan/i zdaniem zrozumiałe i przejrzyste zarówno z perspektywy oceniających, jak i potencjalnych wnioskodawców?</w:t>
      </w:r>
    </w:p>
    <w:p w14:paraId="45FB8493" w14:textId="77777777" w:rsidR="00E61511" w:rsidRPr="00F62A56" w:rsidRDefault="00E61511" w:rsidP="004C3B4B">
      <w:pPr>
        <w:pStyle w:val="Tretekstu"/>
        <w:numPr>
          <w:ilvl w:val="0"/>
          <w:numId w:val="81"/>
        </w:numPr>
        <w:spacing w:after="0" w:line="360" w:lineRule="auto"/>
        <w:jc w:val="both"/>
        <w:rPr>
          <w:rFonts w:asciiTheme="minorHAnsi" w:hAnsiTheme="minorHAnsi" w:cstheme="minorHAnsi"/>
        </w:rPr>
      </w:pPr>
      <w:r w:rsidRPr="00F62A56">
        <w:rPr>
          <w:rFonts w:asciiTheme="minorHAnsi" w:hAnsiTheme="minorHAnsi" w:cstheme="minorHAnsi"/>
        </w:rPr>
        <w:t>Czy Pana/i kryteria premiujące pozwalają na wybór najlepszych projektów? Co można byłoby zmienić?</w:t>
      </w:r>
    </w:p>
    <w:p w14:paraId="5D19C462" w14:textId="77777777" w:rsidR="00E61511" w:rsidRPr="00F62A56" w:rsidRDefault="00E61511" w:rsidP="004C3B4B">
      <w:pPr>
        <w:pStyle w:val="Tretekstu"/>
        <w:numPr>
          <w:ilvl w:val="0"/>
          <w:numId w:val="81"/>
        </w:numPr>
        <w:spacing w:after="0" w:line="360" w:lineRule="auto"/>
        <w:jc w:val="both"/>
        <w:rPr>
          <w:rFonts w:asciiTheme="minorHAnsi" w:hAnsiTheme="minorHAnsi" w:cstheme="minorHAnsi"/>
        </w:rPr>
      </w:pPr>
      <w:r w:rsidRPr="00F62A56">
        <w:rPr>
          <w:rFonts w:asciiTheme="minorHAnsi" w:hAnsiTheme="minorHAnsi" w:cstheme="minorHAnsi"/>
        </w:rPr>
        <w:t>Jak dużą swobodę dają wytyczne programu do tworzenia jak najbardziej dostosowanych do potrzeb rynku kryteriów? Na ile Ministerstwo wykorzystuje możliwość, aby uwzględniając wytyczne programu dostosować dokumentację, kryteria oraz wyjaśnienia i interpretacje do realnych, faktycznych potrzeb grup docelowych oraz pozostałych interesariuszy w procesie wyboru projektów?</w:t>
      </w:r>
    </w:p>
    <w:p w14:paraId="408FBA4B" w14:textId="77777777" w:rsidR="00E61511" w:rsidRPr="00F62A56" w:rsidRDefault="00E61511" w:rsidP="004C3B4B">
      <w:pPr>
        <w:pStyle w:val="Tretekstu"/>
        <w:numPr>
          <w:ilvl w:val="0"/>
          <w:numId w:val="81"/>
        </w:numPr>
        <w:spacing w:after="0" w:line="360" w:lineRule="auto"/>
        <w:jc w:val="both"/>
        <w:rPr>
          <w:rFonts w:asciiTheme="minorHAnsi" w:hAnsiTheme="minorHAnsi" w:cstheme="minorHAnsi"/>
        </w:rPr>
      </w:pPr>
      <w:r w:rsidRPr="00F62A56">
        <w:rPr>
          <w:rFonts w:asciiTheme="minorHAnsi" w:hAnsiTheme="minorHAnsi" w:cstheme="minorHAnsi"/>
        </w:rPr>
        <w:t>W jaki sposób są uwzględniane uwagi WUP oraz innych interesariuszy, odnośnie wytycznych i kryteriów konkursu? Jakie modyfikacje/usprawnienia można w tym wypadku wprowadzić?</w:t>
      </w:r>
    </w:p>
    <w:p w14:paraId="64EAAF27" w14:textId="77777777" w:rsidR="00E61511" w:rsidRPr="00F62A56" w:rsidRDefault="00E61511" w:rsidP="00F62A56">
      <w:pPr>
        <w:pStyle w:val="Tretekstu"/>
        <w:spacing w:after="0" w:line="360" w:lineRule="auto"/>
        <w:ind w:left="720"/>
        <w:jc w:val="both"/>
        <w:rPr>
          <w:rFonts w:asciiTheme="minorHAnsi" w:hAnsiTheme="minorHAnsi" w:cstheme="minorHAnsi"/>
        </w:rPr>
      </w:pPr>
    </w:p>
    <w:p w14:paraId="1A4E5831"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Skuteczność kryteriów</w:t>
      </w:r>
    </w:p>
    <w:p w14:paraId="4A9A0E4A" w14:textId="77777777" w:rsidR="00E61511" w:rsidRPr="00F62A56" w:rsidRDefault="00E61511" w:rsidP="00F62A56">
      <w:pPr>
        <w:pStyle w:val="Tretekstu"/>
        <w:spacing w:after="0" w:line="360" w:lineRule="auto"/>
        <w:jc w:val="both"/>
        <w:rPr>
          <w:rFonts w:asciiTheme="minorHAnsi" w:hAnsiTheme="minorHAnsi" w:cstheme="minorHAnsi"/>
          <w:bCs/>
        </w:rPr>
      </w:pPr>
    </w:p>
    <w:p w14:paraId="13231975" w14:textId="77777777" w:rsidR="00E61511" w:rsidRPr="00F62A56" w:rsidRDefault="00E61511" w:rsidP="00F62A56">
      <w:pPr>
        <w:pStyle w:val="Tretekstu"/>
        <w:spacing w:after="0" w:line="360" w:lineRule="auto"/>
        <w:jc w:val="both"/>
        <w:rPr>
          <w:rFonts w:asciiTheme="minorHAnsi" w:hAnsiTheme="minorHAnsi" w:cstheme="minorHAnsi"/>
          <w:bCs/>
        </w:rPr>
      </w:pPr>
      <w:r w:rsidRPr="00F62A56">
        <w:rPr>
          <w:rFonts w:asciiTheme="minorHAnsi" w:hAnsiTheme="minorHAnsi" w:cstheme="minorHAnsi"/>
          <w:bCs/>
        </w:rPr>
        <w:t xml:space="preserve">Porozmawiajmy teraz o skuteczności kryteriów. Przez skuteczność rozumiemy tu to, </w:t>
      </w:r>
      <w:r w:rsidRPr="00F62A56">
        <w:rPr>
          <w:rFonts w:asciiTheme="minorHAnsi" w:hAnsiTheme="minorHAnsi" w:cstheme="minorHAnsi"/>
        </w:rPr>
        <w:t>czy system umożliwia wybór projektów w największym stopniu realizujących cele interwencji.</w:t>
      </w:r>
    </w:p>
    <w:p w14:paraId="4494588C" w14:textId="77777777" w:rsidR="00E61511" w:rsidRPr="00F62A56" w:rsidRDefault="00E61511" w:rsidP="00F62A56">
      <w:pPr>
        <w:pStyle w:val="Tretekstu"/>
        <w:spacing w:after="0" w:line="360" w:lineRule="auto"/>
        <w:jc w:val="both"/>
        <w:rPr>
          <w:rFonts w:asciiTheme="minorHAnsi" w:hAnsiTheme="minorHAnsi" w:cstheme="minorHAnsi"/>
          <w:bCs/>
        </w:rPr>
      </w:pPr>
    </w:p>
    <w:p w14:paraId="0A15D1CC" w14:textId="77777777" w:rsidR="00E61511" w:rsidRPr="00F62A56" w:rsidRDefault="00E61511" w:rsidP="004C3B4B">
      <w:pPr>
        <w:pStyle w:val="Tretekstu"/>
        <w:numPr>
          <w:ilvl w:val="0"/>
          <w:numId w:val="82"/>
        </w:numPr>
        <w:spacing w:after="0" w:line="360" w:lineRule="auto"/>
        <w:jc w:val="both"/>
        <w:rPr>
          <w:rFonts w:asciiTheme="minorHAnsi" w:hAnsiTheme="minorHAnsi" w:cstheme="minorHAnsi"/>
        </w:rPr>
      </w:pPr>
      <w:r w:rsidRPr="00F62A56">
        <w:rPr>
          <w:rFonts w:asciiTheme="minorHAnsi" w:hAnsiTheme="minorHAnsi" w:cstheme="minorHAnsi"/>
        </w:rPr>
        <w:t>Które z kryteriów Pana/i zdaniem okazały się mało skuteczne? Czy są tu kryteria, które Pana/i zdaniem warto zmienić?</w:t>
      </w:r>
    </w:p>
    <w:p w14:paraId="021E37E9" w14:textId="77777777" w:rsidR="00E61511" w:rsidRPr="00F62A56" w:rsidRDefault="00E61511" w:rsidP="004C3B4B">
      <w:pPr>
        <w:pStyle w:val="Tretekstu"/>
        <w:numPr>
          <w:ilvl w:val="0"/>
          <w:numId w:val="82"/>
        </w:numPr>
        <w:spacing w:after="0" w:line="360" w:lineRule="auto"/>
        <w:jc w:val="both"/>
        <w:rPr>
          <w:rFonts w:asciiTheme="minorHAnsi" w:hAnsiTheme="minorHAnsi" w:cstheme="minorHAnsi"/>
        </w:rPr>
      </w:pPr>
      <w:r w:rsidRPr="00F62A56">
        <w:rPr>
          <w:rFonts w:asciiTheme="minorHAnsi" w:hAnsiTheme="minorHAnsi" w:cstheme="minorHAnsi"/>
        </w:rPr>
        <w:t>Które z kryteriów budzą największe wątpliwości, pod względem:</w:t>
      </w:r>
    </w:p>
    <w:p w14:paraId="5C538CFB"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Precyzyjności</w:t>
      </w:r>
    </w:p>
    <w:p w14:paraId="0C5460E4"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Skuteczności</w:t>
      </w:r>
    </w:p>
    <w:p w14:paraId="1C15BDEF"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Spójności</w:t>
      </w:r>
    </w:p>
    <w:p w14:paraId="092428A8" w14:textId="77777777" w:rsidR="00E61511" w:rsidRPr="00F62A56" w:rsidRDefault="00E61511" w:rsidP="004C3B4B">
      <w:pPr>
        <w:pStyle w:val="Tretekstu"/>
        <w:numPr>
          <w:ilvl w:val="0"/>
          <w:numId w:val="64"/>
        </w:numPr>
        <w:spacing w:after="0" w:line="360" w:lineRule="auto"/>
        <w:jc w:val="both"/>
        <w:rPr>
          <w:rFonts w:asciiTheme="minorHAnsi" w:hAnsiTheme="minorHAnsi" w:cstheme="minorHAnsi"/>
        </w:rPr>
      </w:pPr>
      <w:r w:rsidRPr="00F62A56">
        <w:rPr>
          <w:rFonts w:asciiTheme="minorHAnsi" w:hAnsiTheme="minorHAnsi" w:cstheme="minorHAnsi"/>
        </w:rPr>
        <w:t>Weryfikowalności</w:t>
      </w:r>
    </w:p>
    <w:p w14:paraId="5113521C" w14:textId="6CEAD313" w:rsidR="0016313B" w:rsidRPr="00F62A56" w:rsidRDefault="00E61511" w:rsidP="004C3B4B">
      <w:pPr>
        <w:pStyle w:val="Akapitzlist"/>
        <w:numPr>
          <w:ilvl w:val="0"/>
          <w:numId w:val="82"/>
        </w:numPr>
        <w:suppressAutoHyphens/>
        <w:spacing w:line="360" w:lineRule="auto"/>
        <w:jc w:val="both"/>
        <w:rPr>
          <w:rFonts w:asciiTheme="minorHAnsi" w:eastAsia="Calibri" w:hAnsiTheme="minorHAnsi" w:cstheme="minorHAnsi"/>
        </w:rPr>
      </w:pPr>
      <w:r w:rsidRPr="00F62A56">
        <w:rPr>
          <w:rFonts w:asciiTheme="minorHAnsi" w:eastAsia="Calibri" w:hAnsiTheme="minorHAnsi" w:cstheme="minorHAnsi"/>
        </w:rPr>
        <w:t>Jakie narzędzia/działania mogły być pomocne w zwiększeniu skuteczności kryteriów?</w:t>
      </w:r>
    </w:p>
    <w:p w14:paraId="6D41D988" w14:textId="77777777" w:rsidR="00E61511" w:rsidRPr="00F62A56" w:rsidRDefault="00E61511" w:rsidP="00F62A56">
      <w:pPr>
        <w:pStyle w:val="Tretekstu"/>
        <w:spacing w:after="0" w:line="360" w:lineRule="auto"/>
        <w:ind w:left="360"/>
        <w:jc w:val="both"/>
        <w:rPr>
          <w:rFonts w:asciiTheme="minorHAnsi" w:hAnsiTheme="minorHAnsi" w:cstheme="minorHAnsi"/>
        </w:rPr>
      </w:pPr>
    </w:p>
    <w:p w14:paraId="12431CB0"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t xml:space="preserve">C0. Na zakończenie chciałabym/chciałbym poznać Pana/i opinie na efektywności działań w ramach konkursu w ramach Działania 1.2 Osi Priorytetowej I PO WER. Przez efektywność rozumiemy tu </w:t>
      </w:r>
      <w:r w:rsidRPr="00F62A56">
        <w:rPr>
          <w:rFonts w:asciiTheme="minorHAnsi" w:hAnsiTheme="minorHAnsi" w:cstheme="minorHAnsi"/>
          <w:b/>
        </w:rPr>
        <w:t>stosunek poniesionych nakładów (rozumianych nie tylko jako zasoby finansowe, ale także kadrowe, czasowe) do uzyskanych rezultatów</w:t>
      </w:r>
    </w:p>
    <w:p w14:paraId="64ED594E" w14:textId="77777777" w:rsidR="00055684" w:rsidRDefault="00055684" w:rsidP="00F62A56">
      <w:pPr>
        <w:pStyle w:val="Tretekstu"/>
        <w:spacing w:after="0" w:line="360" w:lineRule="auto"/>
        <w:jc w:val="both"/>
        <w:rPr>
          <w:rFonts w:asciiTheme="minorHAnsi" w:hAnsiTheme="minorHAnsi" w:cstheme="minorHAnsi"/>
          <w:b/>
          <w:bCs/>
        </w:rPr>
      </w:pPr>
    </w:p>
    <w:p w14:paraId="4B4DF991" w14:textId="77777777" w:rsidR="000E4171" w:rsidRDefault="000E4171" w:rsidP="00F62A56">
      <w:pPr>
        <w:pStyle w:val="Tretekstu"/>
        <w:spacing w:after="0" w:line="360" w:lineRule="auto"/>
        <w:jc w:val="both"/>
        <w:rPr>
          <w:rFonts w:asciiTheme="minorHAnsi" w:hAnsiTheme="minorHAnsi" w:cstheme="minorHAnsi"/>
          <w:b/>
          <w:bCs/>
        </w:rPr>
      </w:pPr>
    </w:p>
    <w:p w14:paraId="096C0CAA" w14:textId="77777777" w:rsidR="000E4171" w:rsidRDefault="000E4171" w:rsidP="00F62A56">
      <w:pPr>
        <w:pStyle w:val="Tretekstu"/>
        <w:spacing w:after="0" w:line="360" w:lineRule="auto"/>
        <w:jc w:val="both"/>
        <w:rPr>
          <w:rFonts w:asciiTheme="minorHAnsi" w:hAnsiTheme="minorHAnsi" w:cstheme="minorHAnsi"/>
          <w:b/>
          <w:bCs/>
        </w:rPr>
      </w:pPr>
    </w:p>
    <w:p w14:paraId="0B275B10" w14:textId="77777777" w:rsidR="00E61511" w:rsidRPr="00F62A56" w:rsidRDefault="00E61511" w:rsidP="00F62A56">
      <w:pPr>
        <w:pStyle w:val="Tretekstu"/>
        <w:spacing w:after="0" w:line="360" w:lineRule="auto"/>
        <w:jc w:val="both"/>
        <w:rPr>
          <w:rFonts w:asciiTheme="minorHAnsi" w:hAnsiTheme="minorHAnsi" w:cstheme="minorHAnsi"/>
          <w:b/>
          <w:bCs/>
        </w:rPr>
      </w:pPr>
      <w:r w:rsidRPr="00F62A56">
        <w:rPr>
          <w:rFonts w:asciiTheme="minorHAnsi" w:hAnsiTheme="minorHAnsi" w:cstheme="minorHAnsi"/>
          <w:b/>
          <w:bCs/>
        </w:rPr>
        <w:lastRenderedPageBreak/>
        <w:t>Efektywność działań</w:t>
      </w:r>
    </w:p>
    <w:p w14:paraId="7FDD3060" w14:textId="77777777" w:rsidR="00E61511" w:rsidRPr="00F62A56" w:rsidRDefault="00E61511" w:rsidP="00F62A56">
      <w:pPr>
        <w:pStyle w:val="Tretekstu"/>
        <w:spacing w:after="0" w:line="360" w:lineRule="auto"/>
        <w:jc w:val="both"/>
        <w:rPr>
          <w:rFonts w:asciiTheme="minorHAnsi" w:hAnsiTheme="minorHAnsi" w:cstheme="minorHAnsi"/>
          <w:b/>
          <w:bCs/>
        </w:rPr>
      </w:pPr>
    </w:p>
    <w:p w14:paraId="6395E296" w14:textId="77777777" w:rsidR="00E61511" w:rsidRPr="00F62A56" w:rsidRDefault="00E61511" w:rsidP="004C3B4B">
      <w:pPr>
        <w:pStyle w:val="Tretekstu"/>
        <w:numPr>
          <w:ilvl w:val="0"/>
          <w:numId w:val="83"/>
        </w:numPr>
        <w:spacing w:after="0" w:line="360" w:lineRule="auto"/>
        <w:jc w:val="both"/>
        <w:rPr>
          <w:rFonts w:asciiTheme="minorHAnsi" w:hAnsiTheme="minorHAnsi" w:cstheme="minorHAnsi"/>
        </w:rPr>
      </w:pPr>
      <w:r w:rsidRPr="00F62A56">
        <w:rPr>
          <w:rFonts w:asciiTheme="minorHAnsi" w:hAnsiTheme="minorHAnsi" w:cstheme="minorHAnsi"/>
        </w:rPr>
        <w:t>Jak można usprawnić proces wyłaniania projektów, aby ograniczył on nakłady ludzkie, czasowe i finansowe?</w:t>
      </w:r>
    </w:p>
    <w:p w14:paraId="08227D52" w14:textId="77777777" w:rsidR="00E61511" w:rsidRPr="00F62A56" w:rsidRDefault="00E61511" w:rsidP="004C3B4B">
      <w:pPr>
        <w:pStyle w:val="Tretekstu"/>
        <w:numPr>
          <w:ilvl w:val="0"/>
          <w:numId w:val="83"/>
        </w:numPr>
        <w:spacing w:after="0" w:line="360" w:lineRule="auto"/>
        <w:jc w:val="both"/>
        <w:rPr>
          <w:rFonts w:asciiTheme="minorHAnsi" w:hAnsiTheme="minorHAnsi" w:cstheme="minorHAnsi"/>
        </w:rPr>
      </w:pPr>
      <w:r w:rsidRPr="00F62A56">
        <w:rPr>
          <w:rFonts w:asciiTheme="minorHAnsi" w:hAnsiTheme="minorHAnsi" w:cstheme="minorHAnsi"/>
        </w:rPr>
        <w:t>W jak sposób i w jakich obszarach Instytucja Zarządzająca PO WER może wspierać zwiększenie efektywności działań?</w:t>
      </w:r>
    </w:p>
    <w:p w14:paraId="2E2E6AB0" w14:textId="77777777" w:rsidR="00E61511" w:rsidRPr="00F62A56" w:rsidRDefault="00E61511" w:rsidP="004C3B4B">
      <w:pPr>
        <w:pStyle w:val="Tretekstu"/>
        <w:numPr>
          <w:ilvl w:val="0"/>
          <w:numId w:val="83"/>
        </w:numPr>
        <w:spacing w:after="0" w:line="360" w:lineRule="auto"/>
        <w:jc w:val="both"/>
        <w:rPr>
          <w:rFonts w:asciiTheme="minorHAnsi" w:hAnsiTheme="minorHAnsi" w:cstheme="minorHAnsi"/>
        </w:rPr>
      </w:pPr>
      <w:r w:rsidRPr="00F62A56">
        <w:rPr>
          <w:rFonts w:asciiTheme="minorHAnsi" w:hAnsiTheme="minorHAnsi" w:cstheme="minorHAnsi"/>
        </w:rPr>
        <w:t>W jaki sposób MR może wpływać na realizację celów PO WER?</w:t>
      </w:r>
    </w:p>
    <w:p w14:paraId="45BFA8BF" w14:textId="77777777" w:rsidR="00E61511" w:rsidRPr="00F62A56" w:rsidRDefault="00E61511" w:rsidP="004C3B4B">
      <w:pPr>
        <w:pStyle w:val="Tretekstu"/>
        <w:numPr>
          <w:ilvl w:val="0"/>
          <w:numId w:val="83"/>
        </w:numPr>
        <w:spacing w:after="0" w:line="360" w:lineRule="auto"/>
        <w:jc w:val="both"/>
        <w:rPr>
          <w:rFonts w:asciiTheme="minorHAnsi" w:hAnsiTheme="minorHAnsi" w:cstheme="minorHAnsi"/>
        </w:rPr>
      </w:pPr>
      <w:r w:rsidRPr="00F62A56">
        <w:rPr>
          <w:rFonts w:asciiTheme="minorHAnsi" w:hAnsiTheme="minorHAnsi" w:cstheme="minorHAnsi"/>
        </w:rPr>
        <w:t>Czy Pan/i zdaniem należałoby zwiększyć/zmniejszyć rolę kontrolną Instytucji Zarządzającej wobec Instytucji Pośredniczącej? Proszę wyjaśnić dlaczego, jakie to może mieć skutki?</w:t>
      </w:r>
    </w:p>
    <w:p w14:paraId="64B973D0" w14:textId="77777777" w:rsidR="00E61511" w:rsidRPr="00F62A56" w:rsidRDefault="00E61511" w:rsidP="00F62A56">
      <w:pPr>
        <w:pStyle w:val="Tretekstu"/>
        <w:spacing w:after="0" w:line="360" w:lineRule="auto"/>
        <w:jc w:val="both"/>
        <w:rPr>
          <w:rFonts w:asciiTheme="minorHAnsi" w:hAnsiTheme="minorHAnsi" w:cstheme="minorHAnsi"/>
          <w:b/>
        </w:rPr>
      </w:pPr>
    </w:p>
    <w:p w14:paraId="399CD6E4" w14:textId="77777777" w:rsidR="00E61511" w:rsidRPr="00F62A56" w:rsidRDefault="00E61511" w:rsidP="00F62A56">
      <w:pPr>
        <w:pStyle w:val="Tretekstu"/>
        <w:spacing w:after="0" w:line="360" w:lineRule="auto"/>
        <w:jc w:val="both"/>
        <w:rPr>
          <w:rFonts w:asciiTheme="minorHAnsi" w:hAnsiTheme="minorHAnsi" w:cstheme="minorHAnsi"/>
          <w:b/>
        </w:rPr>
      </w:pPr>
      <w:r w:rsidRPr="00F62A56">
        <w:rPr>
          <w:rFonts w:asciiTheme="minorHAnsi" w:hAnsiTheme="minorHAnsi" w:cstheme="minorHAnsi"/>
          <w:b/>
        </w:rPr>
        <w:t>Podsumowanie</w:t>
      </w:r>
    </w:p>
    <w:p w14:paraId="50ECCAFC" w14:textId="77777777" w:rsidR="00E61511" w:rsidRPr="00F62A56" w:rsidRDefault="00E61511" w:rsidP="00F62A56">
      <w:pPr>
        <w:pStyle w:val="Tretekstu"/>
        <w:spacing w:after="0" w:line="360" w:lineRule="auto"/>
        <w:jc w:val="both"/>
        <w:rPr>
          <w:rFonts w:asciiTheme="minorHAnsi" w:hAnsiTheme="minorHAnsi" w:cstheme="minorHAnsi"/>
        </w:rPr>
      </w:pPr>
    </w:p>
    <w:p w14:paraId="2733FD71" w14:textId="77777777" w:rsidR="00E61511" w:rsidRPr="00F62A56" w:rsidRDefault="00E61511" w:rsidP="00F62A56">
      <w:pPr>
        <w:pStyle w:val="Tretekstu"/>
        <w:spacing w:after="0" w:line="360" w:lineRule="auto"/>
        <w:jc w:val="both"/>
        <w:rPr>
          <w:rFonts w:asciiTheme="minorHAnsi" w:hAnsiTheme="minorHAnsi" w:cstheme="minorHAnsi"/>
        </w:rPr>
      </w:pPr>
      <w:r w:rsidRPr="00F62A56">
        <w:rPr>
          <w:rFonts w:asciiTheme="minorHAnsi" w:hAnsiTheme="minorHAnsi" w:cstheme="minorHAnsi"/>
        </w:rPr>
        <w:t>Na koniec chcę Pana/i prosić o podsumowanie. Biorąc pod uwagę Pana/i doświadczenie prosiłbym o wskazanie tego, jakie rekomendacje mógłby Pan/i sformułować, aby usprawnić działania usprawnić proces wyboru projektów konkursowych, czy udoskonalić (jeśli tego wymagają) kryteria wyboru projektów?</w:t>
      </w:r>
    </w:p>
    <w:sectPr w:rsidR="00E61511" w:rsidRPr="00F62A56" w:rsidSect="006B7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EDE85" w14:textId="77777777" w:rsidR="00480617" w:rsidRDefault="00480617" w:rsidP="00EE3B80">
      <w:pPr>
        <w:spacing w:after="0" w:line="240" w:lineRule="auto"/>
      </w:pPr>
      <w:r>
        <w:separator/>
      </w:r>
    </w:p>
  </w:endnote>
  <w:endnote w:type="continuationSeparator" w:id="0">
    <w:p w14:paraId="54E6B26E" w14:textId="77777777" w:rsidR="00480617" w:rsidRDefault="00480617" w:rsidP="00EE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UI">
    <w:altName w:val="MS Gothic"/>
    <w:panose1 w:val="00000000000000000000"/>
    <w:charset w:val="80"/>
    <w:family w:val="auto"/>
    <w:notTrueType/>
    <w:pitch w:val="default"/>
    <w:sig w:usb0="00000001" w:usb1="08070000" w:usb2="00000010" w:usb3="00000000" w:csb0="00020000" w:csb1="00000000"/>
  </w:font>
  <w:font w:name="Calibri-Bold">
    <w:altName w:val="MS Gothic"/>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swiss"/>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973600"/>
      <w:docPartObj>
        <w:docPartGallery w:val="Page Numbers (Bottom of Page)"/>
        <w:docPartUnique/>
      </w:docPartObj>
    </w:sdtPr>
    <w:sdtEndPr/>
    <w:sdtContent>
      <w:p w14:paraId="0456119A" w14:textId="774A4D50" w:rsidR="00480617" w:rsidRDefault="00480617" w:rsidP="009D4327">
        <w:pPr>
          <w:pStyle w:val="Stopka"/>
          <w:tabs>
            <w:tab w:val="left" w:pos="4245"/>
          </w:tabs>
          <w:jc w:val="left"/>
        </w:pPr>
        <w:r>
          <w:tab/>
        </w:r>
        <w:r>
          <w:tab/>
        </w:r>
      </w:p>
      <w:p w14:paraId="74EDE9C7" w14:textId="77777777" w:rsidR="00480617" w:rsidRDefault="00EC6CE5" w:rsidP="00F86EB3">
        <w:pPr>
          <w:pStyle w:val="Stopka"/>
          <w:jc w:val="center"/>
        </w:pPr>
      </w:p>
    </w:sdtContent>
  </w:sdt>
  <w:p w14:paraId="662E7745" w14:textId="77777777" w:rsidR="00480617" w:rsidRPr="006C0DE2" w:rsidRDefault="00480617" w:rsidP="00F86EB3">
    <w:pPr>
      <w:pStyle w:val="Stopka"/>
      <w:tabs>
        <w:tab w:val="left" w:pos="5218"/>
        <w:tab w:val="center" w:pos="7002"/>
      </w:tabs>
      <w:jc w:val="center"/>
      <w:rPr>
        <w:sz w:val="16"/>
        <w:szCs w:val="16"/>
      </w:rPr>
    </w:pPr>
    <w:r w:rsidRPr="006C0DE2">
      <w:rPr>
        <w:i/>
        <w:sz w:val="16"/>
        <w:szCs w:val="16"/>
      </w:rPr>
      <w:t>Badanie współfinansowane przez Unię Europejską w ramach Europejskiego Funduszu Społecznego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56424"/>
      <w:docPartObj>
        <w:docPartGallery w:val="Page Numbers (Bottom of Page)"/>
        <w:docPartUnique/>
      </w:docPartObj>
    </w:sdtPr>
    <w:sdtEndPr/>
    <w:sdtContent>
      <w:p w14:paraId="49CCFB85" w14:textId="79C1511D" w:rsidR="00480617" w:rsidRDefault="00480617" w:rsidP="009D4327">
        <w:pPr>
          <w:pStyle w:val="Stopka"/>
          <w:tabs>
            <w:tab w:val="left" w:pos="4245"/>
          </w:tabs>
          <w:jc w:val="left"/>
        </w:pPr>
        <w:r>
          <w:tab/>
        </w:r>
        <w:r>
          <w:tab/>
        </w:r>
        <w:r>
          <w:fldChar w:fldCharType="begin"/>
        </w:r>
        <w:r>
          <w:instrText>PAGE   \* MERGEFORMAT</w:instrText>
        </w:r>
        <w:r>
          <w:fldChar w:fldCharType="separate"/>
        </w:r>
        <w:r w:rsidR="00EC6CE5">
          <w:rPr>
            <w:noProof/>
          </w:rPr>
          <w:t>24</w:t>
        </w:r>
        <w:r>
          <w:fldChar w:fldCharType="end"/>
        </w:r>
      </w:p>
      <w:p w14:paraId="57DA00D2" w14:textId="77777777" w:rsidR="00480617" w:rsidRDefault="00EC6CE5" w:rsidP="00F86EB3">
        <w:pPr>
          <w:pStyle w:val="Stopka"/>
          <w:jc w:val="center"/>
        </w:pPr>
      </w:p>
    </w:sdtContent>
  </w:sdt>
  <w:p w14:paraId="615E5A85" w14:textId="77777777" w:rsidR="00480617" w:rsidRPr="006C0DE2" w:rsidRDefault="00480617" w:rsidP="00F86EB3">
    <w:pPr>
      <w:pStyle w:val="Stopka"/>
      <w:tabs>
        <w:tab w:val="left" w:pos="5218"/>
        <w:tab w:val="center" w:pos="7002"/>
      </w:tabs>
      <w:jc w:val="center"/>
      <w:rPr>
        <w:sz w:val="16"/>
        <w:szCs w:val="16"/>
      </w:rPr>
    </w:pPr>
    <w:r w:rsidRPr="006C0DE2">
      <w:rPr>
        <w:i/>
        <w:sz w:val="16"/>
        <w:szCs w:val="16"/>
      </w:rPr>
      <w:t>Badanie współfinansowane przez Unię Europejską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58794"/>
      <w:docPartObj>
        <w:docPartGallery w:val="Page Numbers (Bottom of Page)"/>
        <w:docPartUnique/>
      </w:docPartObj>
    </w:sdtPr>
    <w:sdtEndPr/>
    <w:sdtContent>
      <w:p w14:paraId="267E3AF3" w14:textId="6ABDF97D" w:rsidR="00480617" w:rsidRDefault="00480617" w:rsidP="005834D0">
        <w:pPr>
          <w:pStyle w:val="Stopka"/>
          <w:tabs>
            <w:tab w:val="left" w:pos="4245"/>
          </w:tabs>
          <w:jc w:val="center"/>
        </w:pPr>
        <w:r>
          <w:fldChar w:fldCharType="begin"/>
        </w:r>
        <w:r>
          <w:instrText>PAGE   \* MERGEFORMAT</w:instrText>
        </w:r>
        <w:r>
          <w:fldChar w:fldCharType="separate"/>
        </w:r>
        <w:r w:rsidR="00EC6CE5">
          <w:rPr>
            <w:noProof/>
          </w:rPr>
          <w:t>129</w:t>
        </w:r>
        <w:r>
          <w:fldChar w:fldCharType="end"/>
        </w:r>
      </w:p>
      <w:p w14:paraId="53A835E5" w14:textId="77777777" w:rsidR="00480617" w:rsidRDefault="00EC6CE5" w:rsidP="00F86EB3">
        <w:pPr>
          <w:pStyle w:val="Stopka"/>
          <w:jc w:val="center"/>
        </w:pPr>
      </w:p>
    </w:sdtContent>
  </w:sdt>
  <w:p w14:paraId="7728862D" w14:textId="77777777" w:rsidR="00480617" w:rsidRPr="006C0DE2" w:rsidRDefault="00480617" w:rsidP="00F86EB3">
    <w:pPr>
      <w:pStyle w:val="Stopka"/>
      <w:tabs>
        <w:tab w:val="left" w:pos="5218"/>
        <w:tab w:val="center" w:pos="7002"/>
      </w:tabs>
      <w:jc w:val="center"/>
      <w:rPr>
        <w:sz w:val="16"/>
        <w:szCs w:val="16"/>
      </w:rPr>
    </w:pPr>
    <w:r w:rsidRPr="006C0DE2">
      <w:rPr>
        <w:i/>
        <w:sz w:val="16"/>
        <w:szCs w:val="16"/>
      </w:rPr>
      <w:t>Badanie współfinansowane przez Unię Europejską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D74CC" w14:textId="77777777" w:rsidR="00480617" w:rsidRDefault="00480617" w:rsidP="00EE3B80">
      <w:pPr>
        <w:spacing w:after="0" w:line="240" w:lineRule="auto"/>
      </w:pPr>
      <w:r>
        <w:separator/>
      </w:r>
    </w:p>
  </w:footnote>
  <w:footnote w:type="continuationSeparator" w:id="0">
    <w:p w14:paraId="5B5E5D9E" w14:textId="77777777" w:rsidR="00480617" w:rsidRDefault="00480617" w:rsidP="00EE3B80">
      <w:pPr>
        <w:spacing w:after="0" w:line="240" w:lineRule="auto"/>
      </w:pPr>
      <w:r>
        <w:continuationSeparator/>
      </w:r>
    </w:p>
  </w:footnote>
  <w:footnote w:id="1">
    <w:p w14:paraId="35F34C17" w14:textId="77777777" w:rsidR="00480617" w:rsidRPr="00AA2AC8" w:rsidRDefault="00480617" w:rsidP="00AA2AC8">
      <w:pPr>
        <w:pStyle w:val="Tekstprzypisudolnego"/>
        <w:spacing w:line="240" w:lineRule="auto"/>
        <w:rPr>
          <w:rFonts w:cstheme="minorHAnsi"/>
        </w:rPr>
      </w:pPr>
      <w:r w:rsidRPr="00AA2AC8">
        <w:rPr>
          <w:rStyle w:val="Odwoanieprzypisudolnego"/>
          <w:rFonts w:cstheme="minorHAnsi"/>
        </w:rPr>
        <w:footnoteRef/>
      </w:r>
      <w:r w:rsidRPr="00AA2AC8">
        <w:rPr>
          <w:rFonts w:cstheme="minorHAnsi"/>
        </w:rPr>
        <w:t xml:space="preserve"> Zob. </w:t>
      </w:r>
      <w:r w:rsidRPr="00AA2AC8">
        <w:rPr>
          <w:rFonts w:cstheme="minorHAnsi"/>
          <w:i/>
        </w:rPr>
        <w:t>Szczegółowy opis osi priorytetowych Programu Operacyjnego Wiedza, Edukacja, Rozwój</w:t>
      </w:r>
      <w:r w:rsidRPr="00AA2AC8">
        <w:rPr>
          <w:rFonts w:cstheme="minorHAnsi"/>
        </w:rPr>
        <w:t>, Ministerstwo Rozwoju, Warszawa 2015.</w:t>
      </w:r>
    </w:p>
  </w:footnote>
  <w:footnote w:id="2">
    <w:p w14:paraId="51BAE4E6" w14:textId="77777777" w:rsidR="00480617" w:rsidRPr="00AA2AC8" w:rsidRDefault="00480617" w:rsidP="00AA2AC8">
      <w:pPr>
        <w:spacing w:after="0" w:line="240" w:lineRule="auto"/>
        <w:jc w:val="both"/>
        <w:rPr>
          <w:rFonts w:cstheme="minorHAnsi"/>
          <w:sz w:val="20"/>
          <w:szCs w:val="20"/>
        </w:rPr>
      </w:pPr>
      <w:r w:rsidRPr="00AA2AC8">
        <w:rPr>
          <w:rStyle w:val="Odwoanieprzypisudolnego"/>
          <w:rFonts w:cstheme="minorHAnsi"/>
          <w:sz w:val="20"/>
          <w:szCs w:val="20"/>
        </w:rPr>
        <w:footnoteRef/>
      </w:r>
      <w:r w:rsidRPr="00AA2AC8">
        <w:rPr>
          <w:rFonts w:cstheme="minorHAnsi"/>
          <w:sz w:val="20"/>
          <w:szCs w:val="20"/>
        </w:rPr>
        <w:t xml:space="preserve"> </w:t>
      </w:r>
      <w:r w:rsidRPr="00AA2AC8">
        <w:rPr>
          <w:rFonts w:cstheme="minorHAnsi"/>
          <w:i/>
          <w:sz w:val="20"/>
          <w:szCs w:val="20"/>
        </w:rPr>
        <w:t>Sprawozdanie z wdrażania Programu Operacyjnego Wiedza Edukacja Rozwój w 2015 r</w:t>
      </w:r>
      <w:r w:rsidRPr="00AA2AC8">
        <w:rPr>
          <w:rFonts w:cstheme="minorHAnsi"/>
          <w:sz w:val="20"/>
          <w:szCs w:val="20"/>
        </w:rPr>
        <w:t xml:space="preserve">, Ministerstwo Rozwoju, Warszawa 2016, s. 4. </w:t>
      </w:r>
    </w:p>
  </w:footnote>
  <w:footnote w:id="3">
    <w:p w14:paraId="09EC1D88" w14:textId="6060B5ED" w:rsidR="00480617" w:rsidRPr="00AA2AC8" w:rsidRDefault="00480617" w:rsidP="00AA2AC8">
      <w:pPr>
        <w:autoSpaceDE w:val="0"/>
        <w:autoSpaceDN w:val="0"/>
        <w:adjustRightInd w:val="0"/>
        <w:spacing w:after="0" w:line="240" w:lineRule="auto"/>
        <w:jc w:val="both"/>
        <w:rPr>
          <w:rFonts w:cstheme="minorHAnsi"/>
          <w:i/>
          <w:iCs/>
          <w:sz w:val="20"/>
          <w:szCs w:val="20"/>
        </w:rPr>
      </w:pPr>
      <w:r w:rsidRPr="00AA2AC8">
        <w:rPr>
          <w:rStyle w:val="Odwoanieprzypisudolnego"/>
          <w:rFonts w:cstheme="minorHAnsi"/>
          <w:sz w:val="20"/>
          <w:szCs w:val="20"/>
        </w:rPr>
        <w:footnoteRef/>
      </w:r>
      <w:r w:rsidRPr="00AA2AC8">
        <w:rPr>
          <w:rFonts w:cstheme="minorHAnsi"/>
          <w:sz w:val="20"/>
          <w:szCs w:val="20"/>
        </w:rPr>
        <w:t xml:space="preserve"> Zgodnie z PO WER, definicja długotrwale bezrobotnego r</w:t>
      </w:r>
      <w:r>
        <w:rPr>
          <w:rFonts w:cstheme="minorHAnsi"/>
          <w:sz w:val="20"/>
          <w:szCs w:val="20"/>
        </w:rPr>
        <w:t>ó</w:t>
      </w:r>
      <w:r w:rsidRPr="00AA2AC8">
        <w:rPr>
          <w:rFonts w:cstheme="minorHAnsi"/>
          <w:sz w:val="20"/>
          <w:szCs w:val="20"/>
        </w:rPr>
        <w:t xml:space="preserve">żni się w zależności od wieku: Młodzież (&lt;25 lat) – osoby bezrobotne nieprzerwanie przez okres ponad 6 miesięcy (&gt;6 miesięcy). Dorośli (25 lat lub więcej) – osoby bezrobotne nieprzerwanie przez okres ponad 12 miesięcy (&gt;12 miesięcy). Zob. </w:t>
      </w:r>
      <w:r w:rsidRPr="00AA2AC8">
        <w:rPr>
          <w:rFonts w:cstheme="minorHAnsi"/>
          <w:i/>
          <w:iCs/>
          <w:sz w:val="20"/>
          <w:szCs w:val="20"/>
        </w:rPr>
        <w:t xml:space="preserve">Załącznik 2b </w:t>
      </w:r>
      <w:r w:rsidRPr="00F62A56">
        <w:rPr>
          <w:rFonts w:cstheme="minorHAnsi"/>
        </w:rPr>
        <w:t>–</w:t>
      </w:r>
      <w:r w:rsidRPr="00AA2AC8">
        <w:rPr>
          <w:rFonts w:cstheme="minorHAnsi"/>
          <w:i/>
          <w:iCs/>
          <w:sz w:val="20"/>
          <w:szCs w:val="20"/>
        </w:rPr>
        <w:t xml:space="preserve"> Definicje wskaźników monitorowania Programu Operacyjnego Wiedza Edukacja Rozwój 2014-2020).</w:t>
      </w:r>
    </w:p>
  </w:footnote>
  <w:footnote w:id="4">
    <w:p w14:paraId="423592F1"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AA2AC8">
        <w:rPr>
          <w:rFonts w:cs="Times New Roman"/>
          <w:i/>
        </w:rPr>
        <w:t xml:space="preserve">Szczegółowy opis osi priorytetowych Programu Operacyjnego Wiedza </w:t>
      </w:r>
      <w:r w:rsidRPr="00AA2AC8">
        <w:rPr>
          <w:rFonts w:cs="Times New Roman"/>
        </w:rPr>
        <w:t>…, op. cit.</w:t>
      </w:r>
    </w:p>
  </w:footnote>
  <w:footnote w:id="5">
    <w:p w14:paraId="1C530BA8"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Ibidem, s. 42.</w:t>
      </w:r>
    </w:p>
  </w:footnote>
  <w:footnote w:id="6">
    <w:p w14:paraId="38F2F948" w14:textId="3202E2BD" w:rsidR="00480617" w:rsidRPr="00AA2AC8" w:rsidRDefault="00480617" w:rsidP="00AA2AC8">
      <w:pPr>
        <w:pStyle w:val="Tekstprzypisudolnego"/>
        <w:spacing w:line="240" w:lineRule="auto"/>
        <w:rPr>
          <w:rFonts w:cstheme="minorHAnsi"/>
        </w:rPr>
      </w:pPr>
      <w:r w:rsidRPr="00AA2AC8">
        <w:rPr>
          <w:rStyle w:val="Odwoanieprzypisudolnego"/>
          <w:rFonts w:cstheme="minorHAnsi"/>
        </w:rPr>
        <w:footnoteRef/>
      </w:r>
      <w:r w:rsidRPr="00AA2AC8">
        <w:rPr>
          <w:rFonts w:cstheme="minorHAnsi"/>
        </w:rPr>
        <w:t xml:space="preserve"> </w:t>
      </w:r>
      <w:r w:rsidRPr="00AA2AC8">
        <w:rPr>
          <w:rFonts w:cstheme="minorHAnsi"/>
          <w:i/>
        </w:rPr>
        <w:t>Sprawozdanie z wdrażania Programu Operacyjnego Wiedza Edukacja Rozwój w 2015 r</w:t>
      </w:r>
      <w:r w:rsidRPr="00AA2AC8">
        <w:rPr>
          <w:rFonts w:cstheme="minorHAnsi"/>
        </w:rPr>
        <w:t>, Ministerstwo Rozwoju, Warszawa 2016, s. 14.</w:t>
      </w:r>
    </w:p>
  </w:footnote>
  <w:footnote w:id="7">
    <w:p w14:paraId="5C522369"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AA2AC8">
        <w:rPr>
          <w:rFonts w:cstheme="minorHAnsi"/>
          <w:i/>
        </w:rPr>
        <w:t xml:space="preserve">Badanie efektów wsparcia realizowanego na rzecz osób młodych w ramach Programu Operacyjnego Wiedza Edukacja Rozwój (PO WER). Pierwszy raport tematyczny – wersja z dnia 21.12.2015, </w:t>
      </w:r>
      <w:r w:rsidRPr="00AA2AC8">
        <w:rPr>
          <w:rFonts w:cstheme="minorHAnsi"/>
        </w:rPr>
        <w:t xml:space="preserve">Ministerstwo Infrastruktury i Rozwoju, Warszawa 2015. </w:t>
      </w:r>
    </w:p>
  </w:footnote>
  <w:footnote w:id="8">
    <w:p w14:paraId="56254E55" w14:textId="155EF4D8"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AA2AC8">
        <w:rPr>
          <w:rFonts w:cstheme="minorHAnsi"/>
          <w:i/>
        </w:rPr>
        <w:t xml:space="preserve">Badanie efektów wsparcia realizowanego na rzecz osób młodych w ramach Programu Operacyjnego Wiedza Edukacja Rozwój (PO WER). Pierwszy raport wskaźnikowy – wersja z dnia 06.04.2016, </w:t>
      </w:r>
      <w:r w:rsidRPr="00AA2AC8">
        <w:rPr>
          <w:rFonts w:cstheme="minorHAnsi"/>
        </w:rPr>
        <w:t xml:space="preserve">Ministerstwo Rozwoju, Warszawa 2016; </w:t>
      </w:r>
      <w:r w:rsidRPr="00AA2AC8">
        <w:rPr>
          <w:rFonts w:cstheme="minorHAnsi"/>
          <w:i/>
        </w:rPr>
        <w:t xml:space="preserve">Badanie efektów wsparcia realizowanego na rzecz osób młodych w ramach Programu Operacyjnego Wiedza Edukacja Rozwój (PO WER). Drugi raport wskaźnikowy, </w:t>
      </w:r>
      <w:r w:rsidRPr="00AA2AC8">
        <w:rPr>
          <w:rFonts w:cstheme="minorHAnsi"/>
        </w:rPr>
        <w:t>Ministerstwo Rozwoju, Warszawa kwiecień 2017.</w:t>
      </w:r>
    </w:p>
  </w:footnote>
  <w:footnote w:id="9">
    <w:p w14:paraId="1FEB7CC4" w14:textId="77777777" w:rsidR="00480617" w:rsidRPr="00AA2AC8" w:rsidRDefault="00480617" w:rsidP="00AA2AC8">
      <w:pPr>
        <w:autoSpaceDE w:val="0"/>
        <w:autoSpaceDN w:val="0"/>
        <w:adjustRightInd w:val="0"/>
        <w:spacing w:after="0" w:line="240" w:lineRule="auto"/>
        <w:jc w:val="both"/>
        <w:rPr>
          <w:rFonts w:cstheme="minorHAnsi"/>
          <w:bCs/>
          <w:sz w:val="20"/>
          <w:szCs w:val="20"/>
        </w:rPr>
      </w:pPr>
      <w:r w:rsidRPr="00AA2AC8">
        <w:rPr>
          <w:rStyle w:val="Odwoanieprzypisudolnego"/>
          <w:rFonts w:cstheme="minorHAnsi"/>
          <w:sz w:val="20"/>
          <w:szCs w:val="20"/>
        </w:rPr>
        <w:footnoteRef/>
      </w:r>
      <w:r w:rsidRPr="00AA2AC8">
        <w:rPr>
          <w:rFonts w:cstheme="minorHAnsi"/>
          <w:sz w:val="20"/>
          <w:szCs w:val="20"/>
        </w:rPr>
        <w:t xml:space="preserve"> </w:t>
      </w:r>
      <w:r w:rsidRPr="00AA2AC8">
        <w:rPr>
          <w:rFonts w:eastAsia="SegoeUI" w:cstheme="minorHAnsi"/>
          <w:i/>
          <w:sz w:val="20"/>
          <w:szCs w:val="20"/>
        </w:rPr>
        <w:t>Ocena trafności i skuteczności stosowania kryteriów wyboru projektów w PO WER</w:t>
      </w:r>
      <w:r w:rsidRPr="00AA2AC8">
        <w:rPr>
          <w:rFonts w:eastAsia="SegoeUI" w:cstheme="minorHAnsi"/>
          <w:sz w:val="20"/>
          <w:szCs w:val="20"/>
        </w:rPr>
        <w:t xml:space="preserve">, </w:t>
      </w:r>
      <w:r w:rsidRPr="00AA2AC8">
        <w:rPr>
          <w:rFonts w:cstheme="minorHAnsi"/>
          <w:sz w:val="20"/>
          <w:szCs w:val="20"/>
        </w:rPr>
        <w:t>Ministerstwo Rozwoju, Warszawa 2017</w:t>
      </w:r>
      <w:r w:rsidRPr="00AA2AC8">
        <w:rPr>
          <w:rFonts w:eastAsia="SegoeUI" w:cstheme="minorHAnsi"/>
          <w:sz w:val="20"/>
          <w:szCs w:val="20"/>
        </w:rPr>
        <w:t>.</w:t>
      </w:r>
    </w:p>
  </w:footnote>
  <w:footnote w:id="10">
    <w:p w14:paraId="617A6BBF" w14:textId="0C9BBA96" w:rsidR="00480617" w:rsidRPr="00AA2AC8" w:rsidRDefault="00480617" w:rsidP="00AA2AC8">
      <w:pPr>
        <w:spacing w:after="0" w:line="240" w:lineRule="auto"/>
        <w:jc w:val="both"/>
        <w:rPr>
          <w:rFonts w:cstheme="minorHAnsi"/>
          <w:sz w:val="20"/>
          <w:szCs w:val="20"/>
        </w:rPr>
      </w:pPr>
      <w:r w:rsidRPr="00AA2AC8">
        <w:rPr>
          <w:rStyle w:val="Odwoanieprzypisudolnego"/>
          <w:sz w:val="20"/>
          <w:szCs w:val="20"/>
        </w:rPr>
        <w:footnoteRef/>
      </w:r>
      <w:r w:rsidRPr="00AA2AC8">
        <w:rPr>
          <w:sz w:val="20"/>
          <w:szCs w:val="20"/>
        </w:rPr>
        <w:t xml:space="preserve"> </w:t>
      </w:r>
      <w:r w:rsidRPr="00AA2AC8">
        <w:rPr>
          <w:i/>
          <w:sz w:val="20"/>
          <w:szCs w:val="20"/>
        </w:rPr>
        <w:t>Ocena trafności i skuteczności systemu komunikacji oraz wyliczenie wskaźników monitorujących realizację działań informacyjno-promocyjnych PO WER</w:t>
      </w:r>
      <w:r w:rsidRPr="00AA2AC8">
        <w:rPr>
          <w:sz w:val="20"/>
          <w:szCs w:val="20"/>
        </w:rPr>
        <w:t>, Ministerstwo Rozwoju, Warszawa 2017.</w:t>
      </w:r>
    </w:p>
  </w:footnote>
  <w:footnote w:id="11">
    <w:p w14:paraId="281E4040" w14:textId="77777777" w:rsidR="00480617" w:rsidRPr="00AA2AC8" w:rsidRDefault="00480617" w:rsidP="00AA2AC8">
      <w:pPr>
        <w:pStyle w:val="Tekstprzypisudolnego"/>
        <w:spacing w:line="240" w:lineRule="auto"/>
        <w:rPr>
          <w:rFonts w:cs="Times New Roman"/>
        </w:rPr>
      </w:pPr>
      <w:r w:rsidRPr="00AA2AC8">
        <w:rPr>
          <w:rStyle w:val="Odwoanieprzypisudolnego"/>
          <w:rFonts w:cs="Times New Roman"/>
        </w:rPr>
        <w:footnoteRef/>
      </w:r>
      <w:r w:rsidRPr="00AA2AC8">
        <w:rPr>
          <w:rFonts w:cs="Times New Roman"/>
        </w:rPr>
        <w:t xml:space="preserve"> </w:t>
      </w:r>
      <w:r w:rsidRPr="00AA2AC8">
        <w:rPr>
          <w:rFonts w:cs="Times New Roman"/>
          <w:bCs/>
          <w:i/>
          <w:color w:val="000000"/>
        </w:rPr>
        <w:t>Ewaluacja. Poradnik dla pracowników administracji publicznej</w:t>
      </w:r>
      <w:r w:rsidRPr="00AA2AC8">
        <w:rPr>
          <w:rFonts w:cs="Times New Roman"/>
          <w:bCs/>
          <w:color w:val="000000"/>
        </w:rPr>
        <w:t>, Ministerstwo Rozwoju Regionalnego, Warszawa 2012, s. 15.</w:t>
      </w:r>
    </w:p>
  </w:footnote>
  <w:footnote w:id="12">
    <w:p w14:paraId="2B9390F2" w14:textId="77777777" w:rsidR="00480617" w:rsidRPr="00AA2AC8" w:rsidRDefault="00480617" w:rsidP="00AA2AC8">
      <w:pPr>
        <w:pStyle w:val="Tekstprzypisudolnego"/>
        <w:spacing w:line="240" w:lineRule="auto"/>
        <w:rPr>
          <w:rFonts w:cs="Times New Roman"/>
        </w:rPr>
      </w:pPr>
      <w:r w:rsidRPr="00AA2AC8">
        <w:rPr>
          <w:rStyle w:val="Odwoanieprzypisudolnego"/>
          <w:rFonts w:cs="Times New Roman"/>
        </w:rPr>
        <w:footnoteRef/>
      </w:r>
      <w:r w:rsidRPr="00AA2AC8">
        <w:rPr>
          <w:rFonts w:cs="Times New Roman"/>
        </w:rPr>
        <w:t xml:space="preserve"> J.W. </w:t>
      </w:r>
      <w:proofErr w:type="spellStart"/>
      <w:r w:rsidRPr="00AA2AC8">
        <w:rPr>
          <w:rFonts w:cs="Times New Roman"/>
        </w:rPr>
        <w:t>Craswell</w:t>
      </w:r>
      <w:proofErr w:type="spellEnd"/>
      <w:r w:rsidRPr="00AA2AC8">
        <w:rPr>
          <w:rFonts w:cs="Times New Roman"/>
        </w:rPr>
        <w:t xml:space="preserve">, </w:t>
      </w:r>
      <w:r w:rsidRPr="00AA2AC8">
        <w:rPr>
          <w:rFonts w:cs="Times New Roman"/>
          <w:i/>
        </w:rPr>
        <w:t>Projektowanie badań naukowych</w:t>
      </w:r>
      <w:r w:rsidRPr="00AA2AC8">
        <w:rPr>
          <w:rFonts w:cs="Times New Roman"/>
        </w:rPr>
        <w:t>, UJ, Kraków 2009.</w:t>
      </w:r>
    </w:p>
  </w:footnote>
  <w:footnote w:id="13">
    <w:p w14:paraId="572C6882" w14:textId="77777777" w:rsidR="00480617" w:rsidRPr="00AA2AC8" w:rsidRDefault="00480617" w:rsidP="00AA2AC8">
      <w:pPr>
        <w:pStyle w:val="Tekstprzypisudolnego"/>
        <w:spacing w:line="240" w:lineRule="auto"/>
        <w:rPr>
          <w:rFonts w:ascii="Times New Roman" w:hAnsi="Times New Roman" w:cs="Times New Roman"/>
        </w:rPr>
      </w:pPr>
      <w:r w:rsidRPr="00AA2AC8">
        <w:rPr>
          <w:rStyle w:val="Odwoanieprzypisudolnego"/>
          <w:rFonts w:cs="Times New Roman"/>
        </w:rPr>
        <w:footnoteRef/>
      </w:r>
      <w:r w:rsidRPr="00AA2AC8">
        <w:rPr>
          <w:rFonts w:cs="Times New Roman"/>
        </w:rPr>
        <w:t xml:space="preserve"> U. </w:t>
      </w:r>
      <w:proofErr w:type="spellStart"/>
      <w:r w:rsidRPr="00AA2AC8">
        <w:rPr>
          <w:rFonts w:cs="Times New Roman"/>
        </w:rPr>
        <w:t>Flick</w:t>
      </w:r>
      <w:proofErr w:type="spellEnd"/>
      <w:r w:rsidRPr="00AA2AC8">
        <w:rPr>
          <w:rFonts w:cs="Times New Roman"/>
        </w:rPr>
        <w:t xml:space="preserve">, </w:t>
      </w:r>
      <w:r w:rsidRPr="00AA2AC8">
        <w:rPr>
          <w:rFonts w:cs="Times New Roman"/>
          <w:i/>
        </w:rPr>
        <w:t>Projektowanie badania jakościowego</w:t>
      </w:r>
      <w:r w:rsidRPr="00AA2AC8">
        <w:rPr>
          <w:rFonts w:cs="Times New Roman"/>
        </w:rPr>
        <w:t>, PWN, Warszawa 2012.</w:t>
      </w:r>
    </w:p>
  </w:footnote>
  <w:footnote w:id="14">
    <w:p w14:paraId="5DB21FD6" w14:textId="77777777" w:rsidR="00480617" w:rsidRPr="00AA2AC8" w:rsidRDefault="00480617" w:rsidP="00AA2AC8">
      <w:pPr>
        <w:pStyle w:val="Tekstprzypisudolnego"/>
        <w:suppressAutoHyphens/>
        <w:spacing w:line="240" w:lineRule="auto"/>
        <w:rPr>
          <w:rFonts w:cs="Times New Roman"/>
        </w:rPr>
      </w:pPr>
      <w:r w:rsidRPr="00AA2AC8">
        <w:rPr>
          <w:rStyle w:val="Odwoanieprzypisudolnego"/>
          <w:rFonts w:cs="Times New Roman"/>
        </w:rPr>
        <w:footnoteRef/>
      </w:r>
      <w:r w:rsidRPr="00AA2AC8">
        <w:rPr>
          <w:rFonts w:cs="Times New Roman"/>
        </w:rPr>
        <w:t xml:space="preserve"> Podejście prowadzenia badań przemiennych (jakościowe – ilościowe – jakościowe) jest rekomendowane przez metodologów. Zob. M.B. Miles, A.M. Huberman, </w:t>
      </w:r>
      <w:r w:rsidRPr="00AA2AC8">
        <w:rPr>
          <w:rFonts w:cs="Times New Roman"/>
          <w:i/>
        </w:rPr>
        <w:t>Analiza danych jakościowych</w:t>
      </w:r>
      <w:r w:rsidRPr="00AA2AC8">
        <w:rPr>
          <w:rFonts w:cs="Times New Roman"/>
        </w:rPr>
        <w:t>, Trans Humana, Białystok 2000.</w:t>
      </w:r>
    </w:p>
  </w:footnote>
  <w:footnote w:id="15">
    <w:p w14:paraId="157C4211"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Dane przygotowane w oparciu o zestawienie złożonych wniosków, uzyskane z WUP Warszawa.</w:t>
      </w:r>
    </w:p>
  </w:footnote>
  <w:footnote w:id="16">
    <w:p w14:paraId="4625B08F" w14:textId="34705AC4"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AA2AC8">
        <w:rPr>
          <w:i/>
        </w:rPr>
        <w:t>Ocena trafności i skuteczności systemu komunikacji oraz wyliczenie wskaźników monitorujących realizację działań informacyjno-promocyjnych PO WER</w:t>
      </w:r>
      <w:r w:rsidRPr="00AA2AC8">
        <w:t xml:space="preserve">, </w:t>
      </w:r>
      <w:r>
        <w:t>op. cit</w:t>
      </w:r>
      <w:r w:rsidRPr="00AA2AC8">
        <w:t>.</w:t>
      </w:r>
    </w:p>
  </w:footnote>
  <w:footnote w:id="17">
    <w:p w14:paraId="14CAAEED" w14:textId="02F08321" w:rsidR="00480617" w:rsidRPr="00AA2AC8" w:rsidRDefault="00480617" w:rsidP="00AA2AC8">
      <w:pPr>
        <w:pStyle w:val="Tekstprzypisudolnego"/>
        <w:spacing w:line="240" w:lineRule="auto"/>
      </w:pPr>
      <w:r w:rsidRPr="00AA2AC8">
        <w:rPr>
          <w:rStyle w:val="Odwoanieprzypisudolnego"/>
        </w:rPr>
        <w:footnoteRef/>
      </w:r>
      <w:r>
        <w:t xml:space="preserve"> Ib</w:t>
      </w:r>
      <w:r w:rsidRPr="00AA2AC8">
        <w:t>idem.</w:t>
      </w:r>
    </w:p>
  </w:footnote>
  <w:footnote w:id="18">
    <w:p w14:paraId="5EE8DF66" w14:textId="044BD94C" w:rsidR="00480617" w:rsidRDefault="00480617">
      <w:pPr>
        <w:pStyle w:val="Tekstprzypisudolnego"/>
      </w:pPr>
      <w:r>
        <w:rPr>
          <w:rStyle w:val="Odwoanieprzypisudolnego"/>
        </w:rPr>
        <w:footnoteRef/>
      </w:r>
      <w:r>
        <w:t xml:space="preserve"> </w:t>
      </w:r>
      <w:hyperlink r:id="rId1" w:history="1">
        <w:r w:rsidRPr="000F7A08">
          <w:rPr>
            <w:rStyle w:val="Hipercze"/>
          </w:rPr>
          <w:t>http://wupwarszawa.praca.gov.pl/web/power-wup-warszawa/faq</w:t>
        </w:r>
      </w:hyperlink>
      <w:r>
        <w:t xml:space="preserve"> [dostęp: 2017/12/13]</w:t>
      </w:r>
    </w:p>
  </w:footnote>
  <w:footnote w:id="19">
    <w:p w14:paraId="3C235BD0" w14:textId="5FEC1087"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7556CF">
        <w:rPr>
          <w:rFonts w:cstheme="minorHAnsi"/>
        </w:rPr>
        <w:t>https://dsc.kprm.gov.pl/sites/default/files/komunikacja_pisemna._rekomendacje._wydanie_drugie_rozszerzone_0.pdf</w:t>
      </w:r>
      <w:r w:rsidRPr="00AA2AC8">
        <w:rPr>
          <w:rFonts w:cstheme="minorHAnsi"/>
        </w:rPr>
        <w:t xml:space="preserve"> [dostęp: 2017/11/10]</w:t>
      </w:r>
    </w:p>
  </w:footnote>
  <w:footnote w:id="20">
    <w:p w14:paraId="35A2296E" w14:textId="41ED0D91" w:rsidR="00480617" w:rsidRDefault="00480617">
      <w:pPr>
        <w:pStyle w:val="Tekstprzypisudolnego"/>
      </w:pPr>
      <w:r>
        <w:rPr>
          <w:rStyle w:val="Odwoanieprzypisudolnego"/>
        </w:rPr>
        <w:footnoteRef/>
      </w:r>
      <w:r>
        <w:t xml:space="preserve"> </w:t>
      </w:r>
      <w:r w:rsidRPr="00490247">
        <w:t>https://dsc.kprm.gov.pl/sites/default/files/plan_szkolen_centralnych_w_sluzbie_cywilnej_na_2017_rok_0.pdf</w:t>
      </w:r>
      <w:r>
        <w:t xml:space="preserve"> [dostęp: 2017/12/13]</w:t>
      </w:r>
    </w:p>
  </w:footnote>
  <w:footnote w:id="21">
    <w:p w14:paraId="781E3AAC" w14:textId="09801F88"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AA2AC8">
        <w:rPr>
          <w:i/>
        </w:rPr>
        <w:t xml:space="preserve">Ocena trafności i skuteczności systemu komunikacji </w:t>
      </w:r>
      <w:r w:rsidRPr="00AA2AC8">
        <w:t>…, op. cit.</w:t>
      </w:r>
    </w:p>
  </w:footnote>
  <w:footnote w:id="22">
    <w:p w14:paraId="32EC85FC" w14:textId="47835F29" w:rsidR="00480617" w:rsidRDefault="00480617" w:rsidP="00712683">
      <w:pPr>
        <w:pStyle w:val="Tekstprzypisudolnego"/>
        <w:jc w:val="left"/>
      </w:pPr>
      <w:r>
        <w:rPr>
          <w:rStyle w:val="Odwoanieprzypisudolnego"/>
        </w:rPr>
        <w:footnoteRef/>
      </w:r>
      <w:r>
        <w:t xml:space="preserve"> </w:t>
      </w:r>
      <w:hyperlink r:id="rId2" w:anchor="/domyslne=1" w:history="1">
        <w:r w:rsidRPr="007657FA">
          <w:rPr>
            <w:rStyle w:val="Hipercze"/>
          </w:rPr>
          <w:t>http://www.power.gov.pl/strony/o-programie/dokumenty/#/domyslne=1</w:t>
        </w:r>
      </w:hyperlink>
      <w:r>
        <w:t xml:space="preserve"> ; </w:t>
      </w:r>
      <w:hyperlink r:id="rId3" w:history="1">
        <w:r w:rsidRPr="007657FA">
          <w:rPr>
            <w:rStyle w:val="Hipercze"/>
          </w:rPr>
          <w:t>http://wupwarszawa.praca.gov.pl/web/power-wup-warszawa/dowiedz-sie-wiecej-o-programie/zapoznaj-sie-z-prawem-i-dokumentami</w:t>
        </w:r>
      </w:hyperlink>
      <w:r>
        <w:t xml:space="preserve"> [dostęp: 2017/11/03]</w:t>
      </w:r>
    </w:p>
  </w:footnote>
  <w:footnote w:id="23">
    <w:p w14:paraId="38086D2E"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wup.mazowsze.pl/efspokl/pliki/File/harmonogram%20ogolny%20PO%20WER.doc [dostęp: 2017/11/03]</w:t>
      </w:r>
    </w:p>
  </w:footnote>
  <w:footnote w:id="24">
    <w:p w14:paraId="36515D2C"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w ramach konkursu złożonych zostanie do 200 wniosków, nie wystąpią rozbieżności w ocenie wniosków na etapie oceny formalnej</w:t>
      </w:r>
    </w:p>
  </w:footnote>
  <w:footnote w:id="25">
    <w:p w14:paraId="6A702431" w14:textId="4DCEA87A"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6E4C41">
        <w:t>http://www.wup.mazowsze.pl/efspokl/pliki/File/aktualizacja_harmonogramu_konkursu_27_08_15.pdf</w:t>
      </w:r>
      <w:r w:rsidRPr="00AA2AC8">
        <w:t xml:space="preserve"> [dostęp: 2017/11/03]</w:t>
      </w:r>
    </w:p>
  </w:footnote>
  <w:footnote w:id="26">
    <w:p w14:paraId="6B296961" w14:textId="142B8A6B" w:rsidR="00480617" w:rsidRPr="00AA2AC8" w:rsidRDefault="00480617" w:rsidP="00AA2AC8">
      <w:pPr>
        <w:pStyle w:val="Tekstprzypisudolnego"/>
        <w:spacing w:line="240" w:lineRule="auto"/>
      </w:pPr>
      <w:r w:rsidRPr="00AA2AC8">
        <w:rPr>
          <w:rStyle w:val="Odwoanieprzypisudolnego"/>
        </w:rPr>
        <w:footnoteRef/>
      </w:r>
      <w:r w:rsidRPr="006E4C41">
        <w:t>http://www.wup.mazowsze.pl/efspokl/pliki/File/aktualizacja_harmonogramu_22_12_2015.pdf</w:t>
      </w:r>
      <w:r w:rsidRPr="00AA2AC8">
        <w:t>, [dostęp:2017/11/03</w:t>
      </w:r>
      <w:r>
        <w:t>]</w:t>
      </w:r>
    </w:p>
  </w:footnote>
  <w:footnote w:id="27">
    <w:p w14:paraId="2EBC9890" w14:textId="286FDA6C"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6E4C41">
        <w:t>http://wupwarszawa.praca.gov.pl/documents/1472240/2764430/harmonogram%20po%20protestach%205%2004%2016.pdf/ba106371-ee3d-47f8-a0cb-1e4a3d4b9a5d</w:t>
      </w:r>
      <w:r w:rsidRPr="00AA2AC8">
        <w:t>, [dostęp: 2017/11/03</w:t>
      </w:r>
    </w:p>
  </w:footnote>
  <w:footnote w:id="28">
    <w:p w14:paraId="14359C90" w14:textId="39B107E0"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6E4C41">
        <w:t>http://wupwarszawa.praca.gov.pl/documents/1472240/0/BAZAUMOW%20aktualizacja%2012.05.2017.xls/6b660c86-154e-4870-bf2b-352f371450dc</w:t>
      </w:r>
      <w:r w:rsidRPr="00AA2AC8">
        <w:t>, [dostęp: 2017/11/03]</w:t>
      </w:r>
    </w:p>
  </w:footnote>
  <w:footnote w:id="29">
    <w:p w14:paraId="67C40864" w14:textId="12CD1262"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6E4C41">
        <w:t>http://wupwarszawa.praca.gov.pl/documents/1472240/1689840/Harmonogram%20nabor%C3%B3w%20wniosk%C3%B3w%20o%20dofinansowanie%20w%20ramach%20PO%20WER%20na%202016%20r./1c0a0556-8763-4624-8958-a665f075ce25</w:t>
      </w:r>
      <w:r w:rsidRPr="00AA2AC8">
        <w:t>, [dostęp: 2017/11/03</w:t>
      </w:r>
    </w:p>
  </w:footnote>
  <w:footnote w:id="30">
    <w:p w14:paraId="6682DA7D" w14:textId="1EDC0917"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6E4C41">
        <w:t>http://wupwarszawa.praca.gov.pl/documents/1472240/2764430/zalaczniki.zip/b996ff70-b075-48a6-82a9-a282d11241e5</w:t>
      </w:r>
      <w:r w:rsidRPr="00AA2AC8">
        <w:t>, [dostęp: 2017/11/03]</w:t>
      </w:r>
    </w:p>
  </w:footnote>
  <w:footnote w:id="31">
    <w:p w14:paraId="4504D868" w14:textId="6FC17569"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6E4C41">
        <w:t>http://wupwarszawa.praca.gov.pl/documents/47726/1253101/Aktualizacja%20harmonogramu%20POWR2016.30.06/11cf7bb7-49cc-46ea-bc5c-e30953734e37</w:t>
      </w:r>
      <w:r w:rsidRPr="00AA2AC8">
        <w:t>, [dostęp: 2017/11/03]</w:t>
      </w:r>
    </w:p>
  </w:footnote>
  <w:footnote w:id="32">
    <w:p w14:paraId="65EEF64E" w14:textId="10ECE83B"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6E4C41">
        <w:t>http://wupwarszawa.praca.gov.pl/documents/1472240/3855666/aktualizacja_harmonogramu_PR_30.11.16.pdf/e7bc1dab-61ec-4638-a35a-b1762cf63be1</w:t>
      </w:r>
      <w:r w:rsidRPr="00AA2AC8">
        <w:t>, [dostęp: 2017/11/03]</w:t>
      </w:r>
    </w:p>
  </w:footnote>
  <w:footnote w:id="33">
    <w:p w14:paraId="1B6BF717"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wupwarszawa.praca.gov.pl/documents/1472240/4659781/Rozstrzygni%C4%99cie%20konkursu%20POWR.01.02.01-IP.24-14-001_16.xlsx/fb9b046f-af79-4999-8052-4a44509089ee, [dostęp: 2017/11/03]</w:t>
      </w:r>
    </w:p>
  </w:footnote>
  <w:footnote w:id="34">
    <w:p w14:paraId="004F013C"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AA2AC8">
        <w:rPr>
          <w:rFonts w:cstheme="minorHAnsi"/>
          <w:i/>
        </w:rPr>
        <w:t>Badanie efektów wsparcia realizowanego na rzecz osób młodych …, op. cit.</w:t>
      </w:r>
    </w:p>
  </w:footnote>
  <w:footnote w:id="35">
    <w:p w14:paraId="50F0555B" w14:textId="6E5B3832" w:rsidR="00480617" w:rsidRDefault="00480617">
      <w:pPr>
        <w:pStyle w:val="Tekstprzypisudolnego"/>
      </w:pPr>
      <w:r>
        <w:rPr>
          <w:rStyle w:val="Odwoanieprzypisudolnego"/>
        </w:rPr>
        <w:footnoteRef/>
      </w:r>
      <w:r>
        <w:t xml:space="preserve"> </w:t>
      </w:r>
      <w:r w:rsidRPr="00AA2AC8">
        <w:rPr>
          <w:rFonts w:eastAsia="SegoeUI" w:cstheme="minorHAnsi"/>
          <w:i/>
        </w:rPr>
        <w:t>Ocena trafności i skuteczności stosowania kryteriów wyboru projektów w PO WER</w:t>
      </w:r>
      <w:r>
        <w:rPr>
          <w:rFonts w:eastAsia="SegoeUI" w:cstheme="minorHAnsi"/>
          <w:i/>
        </w:rPr>
        <w:t xml:space="preserve"> </w:t>
      </w:r>
      <w:r w:rsidRPr="00712683">
        <w:rPr>
          <w:rFonts w:eastAsia="SegoeUI" w:cstheme="minorHAnsi"/>
        </w:rPr>
        <w:t>…, op. cit.</w:t>
      </w:r>
    </w:p>
  </w:footnote>
  <w:footnote w:id="36">
    <w:p w14:paraId="71EF0547"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AA2AC8">
        <w:rPr>
          <w:rFonts w:eastAsia="SegoeUI" w:cstheme="minorHAnsi"/>
          <w:i/>
        </w:rPr>
        <w:t>Ocena trafności i skuteczności stosowania kryteriów wyboru projektów w PO WER</w:t>
      </w:r>
      <w:r w:rsidRPr="00AA2AC8">
        <w:rPr>
          <w:rFonts w:eastAsia="SegoeUI" w:cstheme="minorHAnsi"/>
        </w:rPr>
        <w:t>, op. cit., s. 32-33.</w:t>
      </w:r>
    </w:p>
  </w:footnote>
  <w:footnote w:id="37">
    <w:p w14:paraId="79AA749E" w14:textId="77777777" w:rsidR="00480617" w:rsidRPr="00AA2AC8" w:rsidRDefault="00480617" w:rsidP="00AA2AC8">
      <w:pPr>
        <w:pStyle w:val="Tekstprzypisudolnego"/>
        <w:spacing w:line="240" w:lineRule="auto"/>
      </w:pPr>
      <w:r w:rsidRPr="00AA2AC8">
        <w:rPr>
          <w:rStyle w:val="Odwoanieprzypisudolnego"/>
        </w:rPr>
        <w:footnoteRef/>
      </w:r>
      <w:r w:rsidRPr="00AA2AC8">
        <w:t xml:space="preserve"> </w:t>
      </w:r>
      <w:r w:rsidRPr="00AA2AC8">
        <w:rPr>
          <w:i/>
        </w:rPr>
        <w:t>Mała Encyklopedia ZSK</w:t>
      </w:r>
      <w:r w:rsidRPr="00AA2AC8">
        <w:t>, IBE, Warszawa 2017 (http://www.kwalifikacje.gov.pl/images/Publikacje/mala-encyklopedia-ZSK.pdf)</w:t>
      </w:r>
    </w:p>
  </w:footnote>
  <w:footnote w:id="38">
    <w:p w14:paraId="1B48DB58" w14:textId="77777777" w:rsidR="00480617" w:rsidRPr="00AA2AC8" w:rsidRDefault="00480617" w:rsidP="00AA2AC8">
      <w:pPr>
        <w:spacing w:after="0" w:line="240" w:lineRule="auto"/>
        <w:jc w:val="both"/>
        <w:rPr>
          <w:rFonts w:cstheme="minorHAnsi"/>
          <w:sz w:val="20"/>
          <w:szCs w:val="20"/>
        </w:rPr>
      </w:pPr>
      <w:r w:rsidRPr="00AA2AC8">
        <w:rPr>
          <w:rStyle w:val="Odwoanieprzypisudolnego"/>
          <w:sz w:val="20"/>
          <w:szCs w:val="20"/>
        </w:rPr>
        <w:footnoteRef/>
      </w:r>
      <w:r w:rsidRPr="00AA2AC8">
        <w:rPr>
          <w:sz w:val="20"/>
          <w:szCs w:val="20"/>
        </w:rPr>
        <w:t xml:space="preserve"> </w:t>
      </w:r>
      <w:r w:rsidRPr="00AA2AC8">
        <w:rPr>
          <w:rFonts w:cstheme="minorHAnsi"/>
          <w:i/>
          <w:sz w:val="20"/>
          <w:szCs w:val="20"/>
        </w:rPr>
        <w:t>Badanie efektów wsparcia realizowanego na rzecz osób młodych w ramach Programu Operacyjnego Wiedza Edukacja Rozwój (PO WER)</w:t>
      </w:r>
      <w:r w:rsidRPr="00AA2AC8">
        <w:rPr>
          <w:rFonts w:cstheme="minorHAnsi"/>
          <w:sz w:val="20"/>
          <w:szCs w:val="20"/>
        </w:rPr>
        <w:t xml:space="preserve">. </w:t>
      </w:r>
      <w:r w:rsidRPr="00AA2AC8">
        <w:rPr>
          <w:rFonts w:cstheme="minorHAnsi"/>
          <w:i/>
          <w:sz w:val="20"/>
          <w:szCs w:val="20"/>
        </w:rPr>
        <w:t>Drugi raport wskaźnikowy</w:t>
      </w:r>
      <w:r w:rsidRPr="00AA2AC8">
        <w:rPr>
          <w:rFonts w:cstheme="minorHAnsi"/>
          <w:sz w:val="20"/>
          <w:szCs w:val="20"/>
        </w:rPr>
        <w:t>, op. cit.</w:t>
      </w:r>
    </w:p>
  </w:footnote>
  <w:footnote w:id="39">
    <w:p w14:paraId="4E6B2879" w14:textId="765C9305" w:rsidR="00480617" w:rsidRDefault="00480617">
      <w:pPr>
        <w:pStyle w:val="Tekstprzypisudolnego"/>
      </w:pPr>
      <w:r>
        <w:rPr>
          <w:rStyle w:val="Odwoanieprzypisudolnego"/>
        </w:rPr>
        <w:footnoteRef/>
      </w:r>
      <w:r>
        <w:t xml:space="preserve"> </w:t>
      </w:r>
      <w:hyperlink r:id="rId4" w:history="1">
        <w:r w:rsidRPr="007657FA">
          <w:rPr>
            <w:rStyle w:val="Hipercze"/>
          </w:rPr>
          <w:t>https://www.funduszeeuropejskie.gov.pl/strony/o-funduszach/centralny-system-teleinformatyczny/</w:t>
        </w:r>
      </w:hyperlink>
      <w:r>
        <w:t xml:space="preserve"> [dostęp: 2017/12/17]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A7671" w14:textId="77777777" w:rsidR="00480617" w:rsidRDefault="00480617" w:rsidP="00F86EB3">
    <w:pPr>
      <w:pStyle w:val="Nagwek"/>
      <w:jc w:val="center"/>
    </w:pPr>
    <w:r>
      <w:rPr>
        <w:noProof/>
        <w:lang w:val="en-US"/>
      </w:rPr>
      <w:drawing>
        <wp:inline distT="0" distB="0" distL="0" distR="0" wp14:anchorId="71B85E47" wp14:editId="4905D0AA">
          <wp:extent cx="5759450" cy="66103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61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C11"/>
    <w:multiLevelType w:val="hybridMultilevel"/>
    <w:tmpl w:val="3E28F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44DE1"/>
    <w:multiLevelType w:val="hybridMultilevel"/>
    <w:tmpl w:val="453ED89E"/>
    <w:lvl w:ilvl="0" w:tplc="E3A821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30D3F"/>
    <w:multiLevelType w:val="hybridMultilevel"/>
    <w:tmpl w:val="03C282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8501B6"/>
    <w:multiLevelType w:val="hybridMultilevel"/>
    <w:tmpl w:val="714CF8C6"/>
    <w:lvl w:ilvl="0" w:tplc="5E6EFA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EC4BFA"/>
    <w:multiLevelType w:val="hybridMultilevel"/>
    <w:tmpl w:val="03C28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570EB4"/>
    <w:multiLevelType w:val="hybridMultilevel"/>
    <w:tmpl w:val="03C2829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44677"/>
    <w:multiLevelType w:val="hybridMultilevel"/>
    <w:tmpl w:val="BD7A92A4"/>
    <w:lvl w:ilvl="0" w:tplc="2E805E8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A9C39A2"/>
    <w:multiLevelType w:val="hybridMultilevel"/>
    <w:tmpl w:val="5E0E98EA"/>
    <w:lvl w:ilvl="0" w:tplc="EE0A8E8E">
      <w:start w:val="1"/>
      <w:numFmt w:val="bullet"/>
      <w:pStyle w:val="Punktor1"/>
      <w:lvlText w:val=""/>
      <w:lvlJc w:val="left"/>
      <w:pPr>
        <w:ind w:left="360" w:hanging="360"/>
      </w:pPr>
      <w:rPr>
        <w:rFonts w:ascii="Wingdings 3" w:hAnsi="Wingdings 3" w:hint="default"/>
        <w:color w:val="C00000"/>
      </w:rPr>
    </w:lvl>
    <w:lvl w:ilvl="1" w:tplc="04150003">
      <w:start w:val="1"/>
      <w:numFmt w:val="bullet"/>
      <w:lvlText w:val="o"/>
      <w:lvlJc w:val="left"/>
      <w:pPr>
        <w:ind w:left="1080" w:hanging="360"/>
      </w:pPr>
      <w:rPr>
        <w:rFonts w:ascii="Courier New" w:hAnsi="Courier New" w:cs="Courier New" w:hint="default"/>
      </w:rPr>
    </w:lvl>
    <w:lvl w:ilvl="2" w:tplc="CDC0D424">
      <w:numFmt w:val="bullet"/>
      <w:lvlText w:val="•"/>
      <w:lvlJc w:val="left"/>
      <w:pPr>
        <w:ind w:left="2145" w:hanging="705"/>
      </w:pPr>
      <w:rPr>
        <w:rFonts w:ascii="Calibri" w:eastAsia="Times New Roman" w:hAnsi="Calibri" w:cs="Calibri"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AB97E21"/>
    <w:multiLevelType w:val="hybridMultilevel"/>
    <w:tmpl w:val="D5D4CD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CD0946"/>
    <w:multiLevelType w:val="multilevel"/>
    <w:tmpl w:val="0A56D696"/>
    <w:lvl w:ilvl="0">
      <w:start w:val="2"/>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heme="minorHAnsi" w:hAnsiTheme="minorHAnsi" w:cstheme="minorHAnsi" w:hint="default"/>
        <w:b w:val="0"/>
        <w:sz w:val="22"/>
        <w:szCs w:val="22"/>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10">
    <w:nsid w:val="0F2B1D9D"/>
    <w:multiLevelType w:val="hybridMultilevel"/>
    <w:tmpl w:val="DAC8B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3776AC"/>
    <w:multiLevelType w:val="hybridMultilevel"/>
    <w:tmpl w:val="2AA2DAA6"/>
    <w:lvl w:ilvl="0" w:tplc="2444C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F4229C"/>
    <w:multiLevelType w:val="hybridMultilevel"/>
    <w:tmpl w:val="EBC43DEA"/>
    <w:lvl w:ilvl="0" w:tplc="776E16BE">
      <w:start w:val="1"/>
      <w:numFmt w:val="bullet"/>
      <w:lvlText w:val=""/>
      <w:lvlJc w:val="left"/>
      <w:pPr>
        <w:ind w:left="720" w:hanging="360"/>
      </w:pPr>
      <w:rPr>
        <w:rFonts w:ascii="Wingdings" w:hAnsi="Wingdings" w:hint="default"/>
        <w:color w:val="365F91" w:themeColor="accent1" w:themeShade="BF"/>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C82F4C"/>
    <w:multiLevelType w:val="hybridMultilevel"/>
    <w:tmpl w:val="03C2829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AC378B"/>
    <w:multiLevelType w:val="hybridMultilevel"/>
    <w:tmpl w:val="4A3AE1CE"/>
    <w:lvl w:ilvl="0" w:tplc="35AEC820">
      <w:start w:val="1"/>
      <w:numFmt w:val="decimal"/>
      <w:lvlText w:val="%1."/>
      <w:lvlJc w:val="left"/>
      <w:pPr>
        <w:ind w:left="720" w:hanging="360"/>
      </w:pPr>
      <w:rPr>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A8066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0642E8"/>
    <w:multiLevelType w:val="hybridMultilevel"/>
    <w:tmpl w:val="3564A716"/>
    <w:lvl w:ilvl="0" w:tplc="6B8C6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814877"/>
    <w:multiLevelType w:val="multilevel"/>
    <w:tmpl w:val="389E4FB6"/>
    <w:lvl w:ilvl="0">
      <w:start w:val="3"/>
      <w:numFmt w:val="decimal"/>
      <w:lvlText w:val="%1."/>
      <w:lvlJc w:val="left"/>
      <w:pPr>
        <w:ind w:left="360" w:hanging="360"/>
      </w:pPr>
      <w:rPr>
        <w:rFonts w:hint="default"/>
      </w:rPr>
    </w:lvl>
    <w:lvl w:ilvl="1">
      <w:start w:val="1"/>
      <w:numFmt w:val="decimal"/>
      <w:pStyle w:val="Nagwek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D0D1F82"/>
    <w:multiLevelType w:val="multilevel"/>
    <w:tmpl w:val="3418E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E6B2E44"/>
    <w:multiLevelType w:val="hybridMultilevel"/>
    <w:tmpl w:val="1A0C7FB2"/>
    <w:lvl w:ilvl="0" w:tplc="776E16BE">
      <w:start w:val="1"/>
      <w:numFmt w:val="bullet"/>
      <w:lvlText w:val=""/>
      <w:lvlJc w:val="left"/>
      <w:pPr>
        <w:ind w:left="720" w:hanging="360"/>
      </w:pPr>
      <w:rPr>
        <w:rFonts w:ascii="Wingdings" w:hAnsi="Wingdings" w:hint="default"/>
        <w:color w:val="365F91"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5B2A67"/>
    <w:multiLevelType w:val="multilevel"/>
    <w:tmpl w:val="7500DD5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0691797"/>
    <w:multiLevelType w:val="hybridMultilevel"/>
    <w:tmpl w:val="543AC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4B2796A"/>
    <w:multiLevelType w:val="multilevel"/>
    <w:tmpl w:val="BFA0FB28"/>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64D192C"/>
    <w:multiLevelType w:val="hybridMultilevel"/>
    <w:tmpl w:val="DAC8B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D961B5"/>
    <w:multiLevelType w:val="multilevel"/>
    <w:tmpl w:val="3AA2A540"/>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heme="minorHAnsi" w:hAnsiTheme="minorHAnsi" w:cstheme="minorHAnsi" w:hint="default"/>
        <w:b w:val="0"/>
        <w:sz w:val="22"/>
        <w:szCs w:val="22"/>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25">
    <w:nsid w:val="287D0051"/>
    <w:multiLevelType w:val="multilevel"/>
    <w:tmpl w:val="8F08B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A5532CF"/>
    <w:multiLevelType w:val="hybridMultilevel"/>
    <w:tmpl w:val="453ED89E"/>
    <w:lvl w:ilvl="0" w:tplc="E3A821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EE16D5"/>
    <w:multiLevelType w:val="hybridMultilevel"/>
    <w:tmpl w:val="915E5434"/>
    <w:lvl w:ilvl="0" w:tplc="776E16BE">
      <w:start w:val="1"/>
      <w:numFmt w:val="bullet"/>
      <w:lvlText w:val=""/>
      <w:lvlJc w:val="left"/>
      <w:pPr>
        <w:ind w:left="720" w:hanging="360"/>
      </w:pPr>
      <w:rPr>
        <w:rFonts w:ascii="Wingdings" w:hAnsi="Wingdings" w:hint="default"/>
        <w:color w:val="365F91"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C626EFC"/>
    <w:multiLevelType w:val="hybridMultilevel"/>
    <w:tmpl w:val="7CA8D044"/>
    <w:lvl w:ilvl="0" w:tplc="2884D928">
      <w:start w:val="1"/>
      <w:numFmt w:val="bullet"/>
      <w:pStyle w:val="Punktor2"/>
      <w:lvlText w:val=""/>
      <w:lvlJc w:val="left"/>
      <w:pPr>
        <w:ind w:left="502" w:hanging="360"/>
      </w:pPr>
      <w:rPr>
        <w:rFonts w:ascii="Symbol" w:hAnsi="Symbol" w:hint="default"/>
        <w:color w:val="C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7C4F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EC56538"/>
    <w:multiLevelType w:val="hybridMultilevel"/>
    <w:tmpl w:val="2AA2DAA6"/>
    <w:lvl w:ilvl="0" w:tplc="2444C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952CDE"/>
    <w:multiLevelType w:val="hybridMultilevel"/>
    <w:tmpl w:val="79D8D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155042"/>
    <w:multiLevelType w:val="hybridMultilevel"/>
    <w:tmpl w:val="B7D05324"/>
    <w:lvl w:ilvl="0" w:tplc="776E16BE">
      <w:start w:val="1"/>
      <w:numFmt w:val="bullet"/>
      <w:lvlText w:val=""/>
      <w:lvlJc w:val="left"/>
      <w:pPr>
        <w:ind w:left="1080" w:hanging="360"/>
      </w:pPr>
      <w:rPr>
        <w:rFonts w:ascii="Wingdings" w:hAnsi="Wingdings" w:hint="default"/>
        <w:color w:val="365F91" w:themeColor="accent1" w:themeShade="BF"/>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1C87836"/>
    <w:multiLevelType w:val="hybridMultilevel"/>
    <w:tmpl w:val="03C2829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675D8F"/>
    <w:multiLevelType w:val="hybridMultilevel"/>
    <w:tmpl w:val="043237EC"/>
    <w:lvl w:ilvl="0" w:tplc="5A62D7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D428DB"/>
    <w:multiLevelType w:val="hybridMultilevel"/>
    <w:tmpl w:val="883CC846"/>
    <w:lvl w:ilvl="0" w:tplc="776E16BE">
      <w:start w:val="1"/>
      <w:numFmt w:val="bullet"/>
      <w:lvlText w:val=""/>
      <w:lvlJc w:val="left"/>
      <w:pPr>
        <w:ind w:left="720" w:hanging="360"/>
      </w:pPr>
      <w:rPr>
        <w:rFonts w:ascii="Wingdings" w:hAnsi="Wingdings" w:hint="default"/>
        <w:color w:val="365F91"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2E54AD5"/>
    <w:multiLevelType w:val="hybridMultilevel"/>
    <w:tmpl w:val="39C21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5D0F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5454E4F"/>
    <w:multiLevelType w:val="hybridMultilevel"/>
    <w:tmpl w:val="DAC8B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183E01"/>
    <w:multiLevelType w:val="multilevel"/>
    <w:tmpl w:val="7500DD5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3FC223D0"/>
    <w:multiLevelType w:val="hybridMultilevel"/>
    <w:tmpl w:val="453ED89E"/>
    <w:lvl w:ilvl="0" w:tplc="E3A821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8D29C3"/>
    <w:multiLevelType w:val="hybridMultilevel"/>
    <w:tmpl w:val="61ECF530"/>
    <w:lvl w:ilvl="0" w:tplc="776E16BE">
      <w:start w:val="1"/>
      <w:numFmt w:val="bullet"/>
      <w:lvlText w:val=""/>
      <w:lvlJc w:val="left"/>
      <w:pPr>
        <w:ind w:left="720" w:hanging="360"/>
      </w:pPr>
      <w:rPr>
        <w:rFonts w:ascii="Wingdings" w:hAnsi="Wingdings" w:hint="default"/>
        <w:color w:val="365F91"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53F446D"/>
    <w:multiLevelType w:val="hybridMultilevel"/>
    <w:tmpl w:val="8AA2CA7E"/>
    <w:lvl w:ilvl="0" w:tplc="776E16BE">
      <w:start w:val="1"/>
      <w:numFmt w:val="bullet"/>
      <w:lvlText w:val=""/>
      <w:lvlJc w:val="left"/>
      <w:pPr>
        <w:ind w:left="720" w:hanging="360"/>
      </w:pPr>
      <w:rPr>
        <w:rFonts w:ascii="Wingdings" w:hAnsi="Wingdings" w:hint="default"/>
        <w:color w:val="365F91" w:themeColor="accent1" w:themeShade="BF"/>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3B72C7"/>
    <w:multiLevelType w:val="hybridMultilevel"/>
    <w:tmpl w:val="2AA2D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C14BA6"/>
    <w:multiLevelType w:val="multilevel"/>
    <w:tmpl w:val="BEF6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1B3B42"/>
    <w:multiLevelType w:val="hybridMultilevel"/>
    <w:tmpl w:val="2AA2D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BC5032"/>
    <w:multiLevelType w:val="multilevel"/>
    <w:tmpl w:val="DAB02B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4B97264E"/>
    <w:multiLevelType w:val="hybridMultilevel"/>
    <w:tmpl w:val="CF0E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9977B0"/>
    <w:multiLevelType w:val="hybridMultilevel"/>
    <w:tmpl w:val="CF0E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48535A"/>
    <w:multiLevelType w:val="hybridMultilevel"/>
    <w:tmpl w:val="39C21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6D3CF1"/>
    <w:multiLevelType w:val="hybridMultilevel"/>
    <w:tmpl w:val="A0C0669A"/>
    <w:lvl w:ilvl="0" w:tplc="776E16BE">
      <w:start w:val="1"/>
      <w:numFmt w:val="bullet"/>
      <w:lvlText w:val=""/>
      <w:lvlJc w:val="left"/>
      <w:pPr>
        <w:ind w:left="720" w:hanging="360"/>
      </w:pPr>
      <w:rPr>
        <w:rFonts w:ascii="Wingdings" w:hAnsi="Wingdings" w:hint="default"/>
        <w:color w:val="365F91"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34250A3"/>
    <w:multiLevelType w:val="hybridMultilevel"/>
    <w:tmpl w:val="6F90637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nsid w:val="550F6963"/>
    <w:multiLevelType w:val="hybridMultilevel"/>
    <w:tmpl w:val="F95A97B4"/>
    <w:lvl w:ilvl="0" w:tplc="776E16BE">
      <w:start w:val="1"/>
      <w:numFmt w:val="bullet"/>
      <w:lvlText w:val=""/>
      <w:lvlJc w:val="left"/>
      <w:pPr>
        <w:ind w:left="1068" w:hanging="360"/>
      </w:pPr>
      <w:rPr>
        <w:rFonts w:ascii="Wingdings" w:hAnsi="Wingdings" w:hint="default"/>
        <w:color w:val="365F91" w:themeColor="accent1" w:themeShade="BF"/>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552A7858"/>
    <w:multiLevelType w:val="hybridMultilevel"/>
    <w:tmpl w:val="2AA2D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297B90"/>
    <w:multiLevelType w:val="hybridMultilevel"/>
    <w:tmpl w:val="9CA4F0E2"/>
    <w:lvl w:ilvl="0" w:tplc="776E16BE">
      <w:start w:val="1"/>
      <w:numFmt w:val="bullet"/>
      <w:lvlText w:val=""/>
      <w:lvlJc w:val="left"/>
      <w:pPr>
        <w:ind w:left="1080" w:hanging="360"/>
      </w:pPr>
      <w:rPr>
        <w:rFonts w:ascii="Wingdings" w:hAnsi="Wingdings" w:hint="default"/>
        <w:color w:val="365F91" w:themeColor="accent1" w:themeShade="BF"/>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594F7EA1"/>
    <w:multiLevelType w:val="hybridMultilevel"/>
    <w:tmpl w:val="89EA7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F72A1E"/>
    <w:multiLevelType w:val="hybridMultilevel"/>
    <w:tmpl w:val="79D8D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A3B5DD9"/>
    <w:multiLevelType w:val="multilevel"/>
    <w:tmpl w:val="7500DD5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5AA524A3"/>
    <w:multiLevelType w:val="hybridMultilevel"/>
    <w:tmpl w:val="2AF8E0C2"/>
    <w:lvl w:ilvl="0" w:tplc="776E16BE">
      <w:start w:val="1"/>
      <w:numFmt w:val="bullet"/>
      <w:lvlText w:val=""/>
      <w:lvlJc w:val="left"/>
      <w:pPr>
        <w:ind w:left="1080" w:hanging="360"/>
      </w:pPr>
      <w:rPr>
        <w:rFonts w:ascii="Wingdings" w:hAnsi="Wingdings" w:hint="default"/>
        <w:color w:val="365F91" w:themeColor="accent1" w:themeShade="BF"/>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5B1E6273"/>
    <w:multiLevelType w:val="hybridMultilevel"/>
    <w:tmpl w:val="14FED404"/>
    <w:lvl w:ilvl="0" w:tplc="776E16BE">
      <w:start w:val="1"/>
      <w:numFmt w:val="bullet"/>
      <w:lvlText w:val=""/>
      <w:lvlJc w:val="left"/>
      <w:pPr>
        <w:ind w:left="1068" w:hanging="360"/>
      </w:pPr>
      <w:rPr>
        <w:rFonts w:ascii="Wingdings" w:hAnsi="Wingdings" w:hint="default"/>
        <w:color w:val="365F91" w:themeColor="accent1" w:themeShade="BF"/>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nsid w:val="5C6C66FB"/>
    <w:multiLevelType w:val="hybridMultilevel"/>
    <w:tmpl w:val="DF7AD096"/>
    <w:lvl w:ilvl="0" w:tplc="776E16BE">
      <w:start w:val="1"/>
      <w:numFmt w:val="bullet"/>
      <w:lvlText w:val=""/>
      <w:lvlJc w:val="left"/>
      <w:pPr>
        <w:ind w:left="1068" w:hanging="360"/>
      </w:pPr>
      <w:rPr>
        <w:rFonts w:ascii="Wingdings" w:hAnsi="Wingdings" w:hint="default"/>
        <w:color w:val="365F91" w:themeColor="accent1" w:themeShade="BF"/>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nsid w:val="5F434D2D"/>
    <w:multiLevelType w:val="hybridMultilevel"/>
    <w:tmpl w:val="2B165DAA"/>
    <w:lvl w:ilvl="0" w:tplc="776E16BE">
      <w:start w:val="1"/>
      <w:numFmt w:val="bullet"/>
      <w:lvlText w:val=""/>
      <w:lvlJc w:val="left"/>
      <w:pPr>
        <w:ind w:left="1068" w:hanging="360"/>
      </w:pPr>
      <w:rPr>
        <w:rFonts w:ascii="Wingdings" w:hAnsi="Wingdings" w:hint="default"/>
        <w:color w:val="365F91" w:themeColor="accent1" w:themeShade="BF"/>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nsid w:val="5F6575B1"/>
    <w:multiLevelType w:val="hybridMultilevel"/>
    <w:tmpl w:val="453ED89E"/>
    <w:lvl w:ilvl="0" w:tplc="E3A821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672C45"/>
    <w:multiLevelType w:val="hybridMultilevel"/>
    <w:tmpl w:val="0E9836C6"/>
    <w:lvl w:ilvl="0" w:tplc="776E16BE">
      <w:start w:val="1"/>
      <w:numFmt w:val="bullet"/>
      <w:lvlText w:val=""/>
      <w:lvlJc w:val="left"/>
      <w:pPr>
        <w:ind w:left="1068" w:hanging="360"/>
      </w:pPr>
      <w:rPr>
        <w:rFonts w:ascii="Wingdings" w:hAnsi="Wingdings" w:hint="default"/>
        <w:color w:val="365F91" w:themeColor="accent1" w:themeShade="BF"/>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nsid w:val="5FD83484"/>
    <w:multiLevelType w:val="hybridMultilevel"/>
    <w:tmpl w:val="CCE4E4B6"/>
    <w:lvl w:ilvl="0" w:tplc="2444C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00B41D4"/>
    <w:multiLevelType w:val="hybridMultilevel"/>
    <w:tmpl w:val="2AA2D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586C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5BA545A"/>
    <w:multiLevelType w:val="hybridMultilevel"/>
    <w:tmpl w:val="1EE80D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67731A7"/>
    <w:multiLevelType w:val="hybridMultilevel"/>
    <w:tmpl w:val="CF0E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056960"/>
    <w:multiLevelType w:val="hybridMultilevel"/>
    <w:tmpl w:val="2AA2DAA6"/>
    <w:lvl w:ilvl="0" w:tplc="2444C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8332CC6"/>
    <w:multiLevelType w:val="hybridMultilevel"/>
    <w:tmpl w:val="3E28F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86E095D"/>
    <w:multiLevelType w:val="hybridMultilevel"/>
    <w:tmpl w:val="368AA6A6"/>
    <w:lvl w:ilvl="0" w:tplc="776E16BE">
      <w:start w:val="1"/>
      <w:numFmt w:val="bullet"/>
      <w:lvlText w:val=""/>
      <w:lvlJc w:val="left"/>
      <w:pPr>
        <w:ind w:left="720" w:hanging="360"/>
      </w:pPr>
      <w:rPr>
        <w:rFonts w:ascii="Wingdings" w:hAnsi="Wingding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776C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89741F6"/>
    <w:multiLevelType w:val="hybridMultilevel"/>
    <w:tmpl w:val="79D8D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116871"/>
    <w:multiLevelType w:val="hybridMultilevel"/>
    <w:tmpl w:val="CF0E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E6C04C7"/>
    <w:multiLevelType w:val="hybridMultilevel"/>
    <w:tmpl w:val="B4327058"/>
    <w:lvl w:ilvl="0" w:tplc="776E16BE">
      <w:start w:val="1"/>
      <w:numFmt w:val="bullet"/>
      <w:lvlText w:val=""/>
      <w:lvlJc w:val="left"/>
      <w:pPr>
        <w:ind w:left="720" w:hanging="360"/>
      </w:pPr>
      <w:rPr>
        <w:rFonts w:ascii="Wingdings" w:hAnsi="Wingdings" w:hint="default"/>
        <w:color w:val="365F91" w:themeColor="accent1" w:themeShade="BF"/>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F490DCF"/>
    <w:multiLevelType w:val="hybridMultilevel"/>
    <w:tmpl w:val="DCD0BCE4"/>
    <w:lvl w:ilvl="0" w:tplc="945867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6F4B5775"/>
    <w:multiLevelType w:val="hybridMultilevel"/>
    <w:tmpl w:val="35EAC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5D0214"/>
    <w:multiLevelType w:val="hybridMultilevel"/>
    <w:tmpl w:val="6A76CD62"/>
    <w:lvl w:ilvl="0" w:tplc="2444C438">
      <w:start w:val="9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723AE4"/>
    <w:multiLevelType w:val="hybridMultilevel"/>
    <w:tmpl w:val="EA520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20E4E82"/>
    <w:multiLevelType w:val="hybridMultilevel"/>
    <w:tmpl w:val="3E28F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BB3A4C"/>
    <w:multiLevelType w:val="hybridMultilevel"/>
    <w:tmpl w:val="79D8D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E961DE"/>
    <w:multiLevelType w:val="hybridMultilevel"/>
    <w:tmpl w:val="675457C0"/>
    <w:lvl w:ilvl="0" w:tplc="776E16BE">
      <w:start w:val="1"/>
      <w:numFmt w:val="bullet"/>
      <w:lvlText w:val=""/>
      <w:lvlJc w:val="left"/>
      <w:pPr>
        <w:ind w:left="720" w:hanging="360"/>
      </w:pPr>
      <w:rPr>
        <w:rFonts w:ascii="Wingdings" w:hAnsi="Wingdings" w:hint="default"/>
        <w:color w:val="365F91"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5FD4DF0"/>
    <w:multiLevelType w:val="multilevel"/>
    <w:tmpl w:val="DAB02B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nsid w:val="768B0262"/>
    <w:multiLevelType w:val="hybridMultilevel"/>
    <w:tmpl w:val="CF0E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F67D77"/>
    <w:multiLevelType w:val="hybridMultilevel"/>
    <w:tmpl w:val="2AA2D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0B04A6"/>
    <w:multiLevelType w:val="hybridMultilevel"/>
    <w:tmpl w:val="5082DADE"/>
    <w:lvl w:ilvl="0" w:tplc="2444C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83853DC"/>
    <w:multiLevelType w:val="hybridMultilevel"/>
    <w:tmpl w:val="3E28F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A06B55"/>
    <w:multiLevelType w:val="hybridMultilevel"/>
    <w:tmpl w:val="2B40795E"/>
    <w:lvl w:ilvl="0" w:tplc="776E16BE">
      <w:start w:val="1"/>
      <w:numFmt w:val="bullet"/>
      <w:lvlText w:val=""/>
      <w:lvlJc w:val="left"/>
      <w:pPr>
        <w:ind w:left="1080" w:hanging="360"/>
      </w:pPr>
      <w:rPr>
        <w:rFonts w:ascii="Wingdings" w:hAnsi="Wingdings" w:hint="default"/>
        <w:color w:val="365F91" w:themeColor="accent1" w:themeShade="BF"/>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nsid w:val="79AE4BA3"/>
    <w:multiLevelType w:val="hybridMultilevel"/>
    <w:tmpl w:val="E0443500"/>
    <w:lvl w:ilvl="0" w:tplc="776E16BE">
      <w:start w:val="1"/>
      <w:numFmt w:val="bullet"/>
      <w:lvlText w:val=""/>
      <w:lvlJc w:val="left"/>
      <w:pPr>
        <w:ind w:left="720" w:hanging="360"/>
      </w:pPr>
      <w:rPr>
        <w:rFonts w:ascii="Wingdings" w:hAnsi="Wingdings" w:hint="default"/>
        <w:color w:val="365F91"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A5B3510"/>
    <w:multiLevelType w:val="hybridMultilevel"/>
    <w:tmpl w:val="C99E5748"/>
    <w:lvl w:ilvl="0" w:tplc="776E16BE">
      <w:start w:val="1"/>
      <w:numFmt w:val="bullet"/>
      <w:lvlText w:val=""/>
      <w:lvlJc w:val="left"/>
      <w:pPr>
        <w:ind w:left="720" w:hanging="360"/>
      </w:pPr>
      <w:rPr>
        <w:rFonts w:ascii="Wingdings" w:hAnsi="Wingdings" w:hint="default"/>
        <w:color w:val="365F91"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AC82998"/>
    <w:multiLevelType w:val="multilevel"/>
    <w:tmpl w:val="D056F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ACF38F6"/>
    <w:multiLevelType w:val="multilevel"/>
    <w:tmpl w:val="04B03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7BAE0768"/>
    <w:multiLevelType w:val="hybridMultilevel"/>
    <w:tmpl w:val="64B63668"/>
    <w:lvl w:ilvl="0" w:tplc="776E16BE">
      <w:start w:val="1"/>
      <w:numFmt w:val="bullet"/>
      <w:lvlText w:val=""/>
      <w:lvlJc w:val="left"/>
      <w:pPr>
        <w:ind w:left="1080" w:hanging="360"/>
      </w:pPr>
      <w:rPr>
        <w:rFonts w:ascii="Wingdings" w:hAnsi="Wingdings" w:hint="default"/>
        <w:color w:val="365F91" w:themeColor="accent1" w:themeShade="BF"/>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nsid w:val="7C9C3763"/>
    <w:multiLevelType w:val="hybridMultilevel"/>
    <w:tmpl w:val="79D8D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DE579A"/>
    <w:multiLevelType w:val="multilevel"/>
    <w:tmpl w:val="CDF48A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F455FCA"/>
    <w:multiLevelType w:val="hybridMultilevel"/>
    <w:tmpl w:val="C3204A70"/>
    <w:lvl w:ilvl="0" w:tplc="776E16BE">
      <w:start w:val="1"/>
      <w:numFmt w:val="bullet"/>
      <w:lvlText w:val=""/>
      <w:lvlJc w:val="left"/>
      <w:pPr>
        <w:ind w:left="1080" w:hanging="360"/>
      </w:pPr>
      <w:rPr>
        <w:rFonts w:ascii="Wingdings" w:hAnsi="Wingdings" w:hint="default"/>
        <w:color w:val="365F91" w:themeColor="accent1" w:themeShade="BF"/>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7F5E7FFC"/>
    <w:multiLevelType w:val="hybridMultilevel"/>
    <w:tmpl w:val="F0BE2ACE"/>
    <w:lvl w:ilvl="0" w:tplc="776E16BE">
      <w:start w:val="1"/>
      <w:numFmt w:val="bullet"/>
      <w:lvlText w:val=""/>
      <w:lvlJc w:val="left"/>
      <w:pPr>
        <w:ind w:left="1080" w:hanging="360"/>
      </w:pPr>
      <w:rPr>
        <w:rFonts w:ascii="Wingdings" w:hAnsi="Wingdings" w:hint="default"/>
        <w:color w:val="365F91"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9"/>
  </w:num>
  <w:num w:numId="2">
    <w:abstractNumId w:val="12"/>
  </w:num>
  <w:num w:numId="3">
    <w:abstractNumId w:val="6"/>
  </w:num>
  <w:num w:numId="4">
    <w:abstractNumId w:val="58"/>
  </w:num>
  <w:num w:numId="5">
    <w:abstractNumId w:val="76"/>
  </w:num>
  <w:num w:numId="6">
    <w:abstractNumId w:val="32"/>
  </w:num>
  <w:num w:numId="7">
    <w:abstractNumId w:val="96"/>
  </w:num>
  <w:num w:numId="8">
    <w:abstractNumId w:val="88"/>
  </w:num>
  <w:num w:numId="9">
    <w:abstractNumId w:val="54"/>
  </w:num>
  <w:num w:numId="10">
    <w:abstractNumId w:val="93"/>
  </w:num>
  <w:num w:numId="11">
    <w:abstractNumId w:val="97"/>
  </w:num>
  <w:num w:numId="12">
    <w:abstractNumId w:val="44"/>
  </w:num>
  <w:num w:numId="13">
    <w:abstractNumId w:val="21"/>
  </w:num>
  <w:num w:numId="14">
    <w:abstractNumId w:val="22"/>
  </w:num>
  <w:num w:numId="15">
    <w:abstractNumId w:val="89"/>
  </w:num>
  <w:num w:numId="16">
    <w:abstractNumId w:val="67"/>
  </w:num>
  <w:num w:numId="17">
    <w:abstractNumId w:val="42"/>
  </w:num>
  <w:num w:numId="18">
    <w:abstractNumId w:val="75"/>
  </w:num>
  <w:num w:numId="19">
    <w:abstractNumId w:val="29"/>
  </w:num>
  <w:num w:numId="20">
    <w:abstractNumId w:val="50"/>
  </w:num>
  <w:num w:numId="21">
    <w:abstractNumId w:val="19"/>
  </w:num>
  <w:num w:numId="22">
    <w:abstractNumId w:val="82"/>
  </w:num>
  <w:num w:numId="23">
    <w:abstractNumId w:val="8"/>
  </w:num>
  <w:num w:numId="24">
    <w:abstractNumId w:val="79"/>
  </w:num>
  <w:num w:numId="25">
    <w:abstractNumId w:val="90"/>
  </w:num>
  <w:num w:numId="26">
    <w:abstractNumId w:val="7"/>
  </w:num>
  <w:num w:numId="27">
    <w:abstractNumId w:val="28"/>
  </w:num>
  <w:num w:numId="28">
    <w:abstractNumId w:val="3"/>
  </w:num>
  <w:num w:numId="29">
    <w:abstractNumId w:val="63"/>
  </w:num>
  <w:num w:numId="30">
    <w:abstractNumId w:val="60"/>
  </w:num>
  <w:num w:numId="31">
    <w:abstractNumId w:val="61"/>
  </w:num>
  <w:num w:numId="32">
    <w:abstractNumId w:val="52"/>
  </w:num>
  <w:num w:numId="33">
    <w:abstractNumId w:val="59"/>
  </w:num>
  <w:num w:numId="34">
    <w:abstractNumId w:val="18"/>
  </w:num>
  <w:num w:numId="35">
    <w:abstractNumId w:val="71"/>
  </w:num>
  <w:num w:numId="36">
    <w:abstractNumId w:val="35"/>
  </w:num>
  <w:num w:numId="37">
    <w:abstractNumId w:val="23"/>
  </w:num>
  <w:num w:numId="38">
    <w:abstractNumId w:val="77"/>
  </w:num>
  <w:num w:numId="39">
    <w:abstractNumId w:val="65"/>
  </w:num>
  <w:num w:numId="40">
    <w:abstractNumId w:val="26"/>
  </w:num>
  <w:num w:numId="41">
    <w:abstractNumId w:val="56"/>
  </w:num>
  <w:num w:numId="42">
    <w:abstractNumId w:val="2"/>
  </w:num>
  <w:num w:numId="43">
    <w:abstractNumId w:val="49"/>
  </w:num>
  <w:num w:numId="44">
    <w:abstractNumId w:val="68"/>
  </w:num>
  <w:num w:numId="45">
    <w:abstractNumId w:val="53"/>
  </w:num>
  <w:num w:numId="46">
    <w:abstractNumId w:val="62"/>
  </w:num>
  <w:num w:numId="47">
    <w:abstractNumId w:val="81"/>
  </w:num>
  <w:num w:numId="48">
    <w:abstractNumId w:val="4"/>
  </w:num>
  <w:num w:numId="49">
    <w:abstractNumId w:val="36"/>
  </w:num>
  <w:num w:numId="50">
    <w:abstractNumId w:val="48"/>
  </w:num>
  <w:num w:numId="51">
    <w:abstractNumId w:val="80"/>
  </w:num>
  <w:num w:numId="52">
    <w:abstractNumId w:val="24"/>
  </w:num>
  <w:num w:numId="53">
    <w:abstractNumId w:val="9"/>
  </w:num>
  <w:num w:numId="54">
    <w:abstractNumId w:val="69"/>
  </w:num>
  <w:num w:numId="55">
    <w:abstractNumId w:val="16"/>
  </w:num>
  <w:num w:numId="56">
    <w:abstractNumId w:val="11"/>
  </w:num>
  <w:num w:numId="57">
    <w:abstractNumId w:val="86"/>
  </w:num>
  <w:num w:numId="58">
    <w:abstractNumId w:val="64"/>
  </w:num>
  <w:num w:numId="59">
    <w:abstractNumId w:val="92"/>
  </w:num>
  <w:num w:numId="60">
    <w:abstractNumId w:val="14"/>
    <w:lvlOverride w:ilvl="0">
      <w:startOverride w:val="1"/>
    </w:lvlOverride>
    <w:lvlOverride w:ilvl="1"/>
    <w:lvlOverride w:ilvl="2"/>
    <w:lvlOverride w:ilvl="3"/>
    <w:lvlOverride w:ilvl="4"/>
    <w:lvlOverride w:ilvl="5"/>
    <w:lvlOverride w:ilvl="6"/>
    <w:lvlOverride w:ilvl="7"/>
    <w:lvlOverride w:ilvl="8"/>
  </w:num>
  <w:num w:numId="61">
    <w:abstractNumId w:val="46"/>
  </w:num>
  <w:num w:numId="62">
    <w:abstractNumId w:val="30"/>
  </w:num>
  <w:num w:numId="63">
    <w:abstractNumId w:val="78"/>
  </w:num>
  <w:num w:numId="64">
    <w:abstractNumId w:val="51"/>
  </w:num>
  <w:num w:numId="65">
    <w:abstractNumId w:val="38"/>
  </w:num>
  <w:num w:numId="66">
    <w:abstractNumId w:val="45"/>
  </w:num>
  <w:num w:numId="67">
    <w:abstractNumId w:val="1"/>
  </w:num>
  <w:num w:numId="68">
    <w:abstractNumId w:val="31"/>
  </w:num>
  <w:num w:numId="69">
    <w:abstractNumId w:val="13"/>
  </w:num>
  <w:num w:numId="70">
    <w:abstractNumId w:val="74"/>
  </w:num>
  <w:num w:numId="71">
    <w:abstractNumId w:val="87"/>
  </w:num>
  <w:num w:numId="72">
    <w:abstractNumId w:val="85"/>
  </w:num>
  <w:num w:numId="73">
    <w:abstractNumId w:val="40"/>
  </w:num>
  <w:num w:numId="74">
    <w:abstractNumId w:val="73"/>
  </w:num>
  <w:num w:numId="75">
    <w:abstractNumId w:val="5"/>
  </w:num>
  <w:num w:numId="76">
    <w:abstractNumId w:val="84"/>
  </w:num>
  <w:num w:numId="77">
    <w:abstractNumId w:val="0"/>
  </w:num>
  <w:num w:numId="78">
    <w:abstractNumId w:val="10"/>
  </w:num>
  <w:num w:numId="79">
    <w:abstractNumId w:val="43"/>
  </w:num>
  <w:num w:numId="80">
    <w:abstractNumId w:val="94"/>
  </w:num>
  <w:num w:numId="81">
    <w:abstractNumId w:val="33"/>
  </w:num>
  <w:num w:numId="82">
    <w:abstractNumId w:val="47"/>
  </w:num>
  <w:num w:numId="83">
    <w:abstractNumId w:val="70"/>
  </w:num>
  <w:num w:numId="84">
    <w:abstractNumId w:val="25"/>
  </w:num>
  <w:num w:numId="85">
    <w:abstractNumId w:val="17"/>
  </w:num>
  <w:num w:numId="86">
    <w:abstractNumId w:val="41"/>
  </w:num>
  <w:num w:numId="87">
    <w:abstractNumId w:val="27"/>
  </w:num>
  <w:num w:numId="88">
    <w:abstractNumId w:val="95"/>
  </w:num>
  <w:num w:numId="89">
    <w:abstractNumId w:val="55"/>
  </w:num>
  <w:num w:numId="90">
    <w:abstractNumId w:val="57"/>
  </w:num>
  <w:num w:numId="91">
    <w:abstractNumId w:val="20"/>
  </w:num>
  <w:num w:numId="92">
    <w:abstractNumId w:val="83"/>
  </w:num>
  <w:num w:numId="93">
    <w:abstractNumId w:val="34"/>
  </w:num>
  <w:num w:numId="94">
    <w:abstractNumId w:val="91"/>
  </w:num>
  <w:num w:numId="95">
    <w:abstractNumId w:val="72"/>
  </w:num>
  <w:num w:numId="96">
    <w:abstractNumId w:val="66"/>
  </w:num>
  <w:num w:numId="97">
    <w:abstractNumId w:val="15"/>
  </w:num>
  <w:num w:numId="98">
    <w:abstractNumId w:val="37"/>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sztof Marczak">
    <w15:presenceInfo w15:providerId="AD" w15:userId="S-1-5-21-1757981266-1606980848-682003330-3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3C"/>
    <w:rsid w:val="00000D7F"/>
    <w:rsid w:val="00001425"/>
    <w:rsid w:val="00002A95"/>
    <w:rsid w:val="00005382"/>
    <w:rsid w:val="000056E2"/>
    <w:rsid w:val="00005B32"/>
    <w:rsid w:val="00005EC8"/>
    <w:rsid w:val="00006882"/>
    <w:rsid w:val="000078A4"/>
    <w:rsid w:val="000102D4"/>
    <w:rsid w:val="00010CAE"/>
    <w:rsid w:val="00011F3C"/>
    <w:rsid w:val="00016D16"/>
    <w:rsid w:val="000255D7"/>
    <w:rsid w:val="00030BC4"/>
    <w:rsid w:val="00035EDB"/>
    <w:rsid w:val="00036619"/>
    <w:rsid w:val="00036FAE"/>
    <w:rsid w:val="00037468"/>
    <w:rsid w:val="00040DFE"/>
    <w:rsid w:val="00041AAD"/>
    <w:rsid w:val="00042DF2"/>
    <w:rsid w:val="000437E7"/>
    <w:rsid w:val="00044442"/>
    <w:rsid w:val="00050C0C"/>
    <w:rsid w:val="00051D44"/>
    <w:rsid w:val="0005236C"/>
    <w:rsid w:val="000552AA"/>
    <w:rsid w:val="00055684"/>
    <w:rsid w:val="00055849"/>
    <w:rsid w:val="00056952"/>
    <w:rsid w:val="00056BE6"/>
    <w:rsid w:val="0006115F"/>
    <w:rsid w:val="000616E6"/>
    <w:rsid w:val="00062161"/>
    <w:rsid w:val="000645DF"/>
    <w:rsid w:val="0006589E"/>
    <w:rsid w:val="0007063D"/>
    <w:rsid w:val="000714C3"/>
    <w:rsid w:val="000726AD"/>
    <w:rsid w:val="00072F50"/>
    <w:rsid w:val="00074DA1"/>
    <w:rsid w:val="00076BB7"/>
    <w:rsid w:val="00082FF3"/>
    <w:rsid w:val="0008590E"/>
    <w:rsid w:val="00085D21"/>
    <w:rsid w:val="00085E9F"/>
    <w:rsid w:val="0008791C"/>
    <w:rsid w:val="00087D5D"/>
    <w:rsid w:val="00090967"/>
    <w:rsid w:val="000920F0"/>
    <w:rsid w:val="00093DB3"/>
    <w:rsid w:val="00095153"/>
    <w:rsid w:val="00096ECD"/>
    <w:rsid w:val="0009763E"/>
    <w:rsid w:val="000A1C1B"/>
    <w:rsid w:val="000A39AE"/>
    <w:rsid w:val="000A6D53"/>
    <w:rsid w:val="000B2EF7"/>
    <w:rsid w:val="000B3149"/>
    <w:rsid w:val="000B42D8"/>
    <w:rsid w:val="000B4F00"/>
    <w:rsid w:val="000B5D4A"/>
    <w:rsid w:val="000C04D9"/>
    <w:rsid w:val="000C07A5"/>
    <w:rsid w:val="000C1C47"/>
    <w:rsid w:val="000C2844"/>
    <w:rsid w:val="000C37D8"/>
    <w:rsid w:val="000D0140"/>
    <w:rsid w:val="000D1BD4"/>
    <w:rsid w:val="000D3655"/>
    <w:rsid w:val="000D4921"/>
    <w:rsid w:val="000D4B86"/>
    <w:rsid w:val="000D65D1"/>
    <w:rsid w:val="000D79D5"/>
    <w:rsid w:val="000E0A36"/>
    <w:rsid w:val="000E1F4C"/>
    <w:rsid w:val="000E379D"/>
    <w:rsid w:val="000E4171"/>
    <w:rsid w:val="000E4466"/>
    <w:rsid w:val="000E4946"/>
    <w:rsid w:val="000E76BD"/>
    <w:rsid w:val="000E7EF5"/>
    <w:rsid w:val="000F06AB"/>
    <w:rsid w:val="000F0DB1"/>
    <w:rsid w:val="000F12B8"/>
    <w:rsid w:val="000F195F"/>
    <w:rsid w:val="000F33F1"/>
    <w:rsid w:val="000F5953"/>
    <w:rsid w:val="0010092F"/>
    <w:rsid w:val="00100A24"/>
    <w:rsid w:val="00103097"/>
    <w:rsid w:val="001063B8"/>
    <w:rsid w:val="0010734D"/>
    <w:rsid w:val="00111C67"/>
    <w:rsid w:val="00115962"/>
    <w:rsid w:val="0011638F"/>
    <w:rsid w:val="00122A19"/>
    <w:rsid w:val="0012307B"/>
    <w:rsid w:val="0012347E"/>
    <w:rsid w:val="00123AA3"/>
    <w:rsid w:val="001246E0"/>
    <w:rsid w:val="00125E71"/>
    <w:rsid w:val="0012727C"/>
    <w:rsid w:val="0012744A"/>
    <w:rsid w:val="00127AF6"/>
    <w:rsid w:val="00130291"/>
    <w:rsid w:val="0013363A"/>
    <w:rsid w:val="00134CE1"/>
    <w:rsid w:val="00135317"/>
    <w:rsid w:val="00137438"/>
    <w:rsid w:val="00141916"/>
    <w:rsid w:val="00141C19"/>
    <w:rsid w:val="00142933"/>
    <w:rsid w:val="00143B15"/>
    <w:rsid w:val="00144BDE"/>
    <w:rsid w:val="00146987"/>
    <w:rsid w:val="0015119B"/>
    <w:rsid w:val="00152F89"/>
    <w:rsid w:val="00153106"/>
    <w:rsid w:val="001535FF"/>
    <w:rsid w:val="00153F2D"/>
    <w:rsid w:val="00155E2A"/>
    <w:rsid w:val="0015640A"/>
    <w:rsid w:val="001568D8"/>
    <w:rsid w:val="00157477"/>
    <w:rsid w:val="00157BAC"/>
    <w:rsid w:val="00157D57"/>
    <w:rsid w:val="0016313B"/>
    <w:rsid w:val="00165125"/>
    <w:rsid w:val="00165E84"/>
    <w:rsid w:val="0016639B"/>
    <w:rsid w:val="00170F9E"/>
    <w:rsid w:val="001727CE"/>
    <w:rsid w:val="00173095"/>
    <w:rsid w:val="00173833"/>
    <w:rsid w:val="00183B4B"/>
    <w:rsid w:val="0018510C"/>
    <w:rsid w:val="00186392"/>
    <w:rsid w:val="0019346E"/>
    <w:rsid w:val="00194463"/>
    <w:rsid w:val="001968C3"/>
    <w:rsid w:val="001A0BA9"/>
    <w:rsid w:val="001B023E"/>
    <w:rsid w:val="001B0FE2"/>
    <w:rsid w:val="001B1C56"/>
    <w:rsid w:val="001B3D8C"/>
    <w:rsid w:val="001B6CF5"/>
    <w:rsid w:val="001C0346"/>
    <w:rsid w:val="001C1559"/>
    <w:rsid w:val="001C15BB"/>
    <w:rsid w:val="001C202B"/>
    <w:rsid w:val="001C43BF"/>
    <w:rsid w:val="001C49E6"/>
    <w:rsid w:val="001C6F18"/>
    <w:rsid w:val="001D071C"/>
    <w:rsid w:val="001D1E12"/>
    <w:rsid w:val="001D2A28"/>
    <w:rsid w:val="001D430B"/>
    <w:rsid w:val="001D460B"/>
    <w:rsid w:val="001D774C"/>
    <w:rsid w:val="001E4228"/>
    <w:rsid w:val="001E56DA"/>
    <w:rsid w:val="001E618A"/>
    <w:rsid w:val="001E643A"/>
    <w:rsid w:val="001E732D"/>
    <w:rsid w:val="001F388E"/>
    <w:rsid w:val="001F43DF"/>
    <w:rsid w:val="001F7F54"/>
    <w:rsid w:val="00202223"/>
    <w:rsid w:val="00203517"/>
    <w:rsid w:val="00204405"/>
    <w:rsid w:val="0020481A"/>
    <w:rsid w:val="00205BD0"/>
    <w:rsid w:val="00211119"/>
    <w:rsid w:val="0021320A"/>
    <w:rsid w:val="00214340"/>
    <w:rsid w:val="00214F29"/>
    <w:rsid w:val="00216CB2"/>
    <w:rsid w:val="00220936"/>
    <w:rsid w:val="00220E10"/>
    <w:rsid w:val="0022433C"/>
    <w:rsid w:val="00224C7D"/>
    <w:rsid w:val="00225C3F"/>
    <w:rsid w:val="00227C21"/>
    <w:rsid w:val="00227D30"/>
    <w:rsid w:val="0023077D"/>
    <w:rsid w:val="002344CF"/>
    <w:rsid w:val="00235A76"/>
    <w:rsid w:val="00237A1D"/>
    <w:rsid w:val="0024186E"/>
    <w:rsid w:val="00242019"/>
    <w:rsid w:val="00243DE7"/>
    <w:rsid w:val="002443F2"/>
    <w:rsid w:val="00244483"/>
    <w:rsid w:val="00245013"/>
    <w:rsid w:val="0024613A"/>
    <w:rsid w:val="00251AC3"/>
    <w:rsid w:val="0025755E"/>
    <w:rsid w:val="00257647"/>
    <w:rsid w:val="002577BB"/>
    <w:rsid w:val="00260C58"/>
    <w:rsid w:val="00262F57"/>
    <w:rsid w:val="002656AB"/>
    <w:rsid w:val="0027112D"/>
    <w:rsid w:val="002726B9"/>
    <w:rsid w:val="00272FBB"/>
    <w:rsid w:val="002731B0"/>
    <w:rsid w:val="00274120"/>
    <w:rsid w:val="00274C69"/>
    <w:rsid w:val="002756A5"/>
    <w:rsid w:val="00277D05"/>
    <w:rsid w:val="002830EF"/>
    <w:rsid w:val="00286A12"/>
    <w:rsid w:val="00290B00"/>
    <w:rsid w:val="00293429"/>
    <w:rsid w:val="00293962"/>
    <w:rsid w:val="002940AE"/>
    <w:rsid w:val="002948DF"/>
    <w:rsid w:val="002A153B"/>
    <w:rsid w:val="002A1D39"/>
    <w:rsid w:val="002A537B"/>
    <w:rsid w:val="002A639F"/>
    <w:rsid w:val="002A7CF0"/>
    <w:rsid w:val="002B1399"/>
    <w:rsid w:val="002B2198"/>
    <w:rsid w:val="002B63E9"/>
    <w:rsid w:val="002B6909"/>
    <w:rsid w:val="002B6AFF"/>
    <w:rsid w:val="002B790C"/>
    <w:rsid w:val="002C1260"/>
    <w:rsid w:val="002C35D1"/>
    <w:rsid w:val="002C3C22"/>
    <w:rsid w:val="002C59DF"/>
    <w:rsid w:val="002C6320"/>
    <w:rsid w:val="002D0E10"/>
    <w:rsid w:val="002D1D0E"/>
    <w:rsid w:val="002D2AC8"/>
    <w:rsid w:val="002D3435"/>
    <w:rsid w:val="002D461F"/>
    <w:rsid w:val="002D7767"/>
    <w:rsid w:val="002E0397"/>
    <w:rsid w:val="002E3696"/>
    <w:rsid w:val="002E43B7"/>
    <w:rsid w:val="002E4AA5"/>
    <w:rsid w:val="002E57F7"/>
    <w:rsid w:val="002E5F5D"/>
    <w:rsid w:val="002E62B4"/>
    <w:rsid w:val="002E6AE4"/>
    <w:rsid w:val="002E7097"/>
    <w:rsid w:val="002F082D"/>
    <w:rsid w:val="002F13A1"/>
    <w:rsid w:val="002F25EB"/>
    <w:rsid w:val="002F2B49"/>
    <w:rsid w:val="002F357E"/>
    <w:rsid w:val="002F422A"/>
    <w:rsid w:val="002F6280"/>
    <w:rsid w:val="002F6D30"/>
    <w:rsid w:val="003008EA"/>
    <w:rsid w:val="00301002"/>
    <w:rsid w:val="00303095"/>
    <w:rsid w:val="00303383"/>
    <w:rsid w:val="00303F3D"/>
    <w:rsid w:val="0030495F"/>
    <w:rsid w:val="00307B7C"/>
    <w:rsid w:val="00310037"/>
    <w:rsid w:val="00310182"/>
    <w:rsid w:val="00310588"/>
    <w:rsid w:val="00311A48"/>
    <w:rsid w:val="00314B1E"/>
    <w:rsid w:val="00315332"/>
    <w:rsid w:val="00317ACA"/>
    <w:rsid w:val="003213F7"/>
    <w:rsid w:val="0032282E"/>
    <w:rsid w:val="003242C8"/>
    <w:rsid w:val="00324E4F"/>
    <w:rsid w:val="0032608A"/>
    <w:rsid w:val="00326514"/>
    <w:rsid w:val="003268BF"/>
    <w:rsid w:val="00327E25"/>
    <w:rsid w:val="003305AF"/>
    <w:rsid w:val="003309F3"/>
    <w:rsid w:val="00330A52"/>
    <w:rsid w:val="00330C81"/>
    <w:rsid w:val="00332450"/>
    <w:rsid w:val="0033320B"/>
    <w:rsid w:val="00335B84"/>
    <w:rsid w:val="00337026"/>
    <w:rsid w:val="00337297"/>
    <w:rsid w:val="00340D83"/>
    <w:rsid w:val="00341CFD"/>
    <w:rsid w:val="0034306D"/>
    <w:rsid w:val="00347C64"/>
    <w:rsid w:val="00347DF9"/>
    <w:rsid w:val="00352F1D"/>
    <w:rsid w:val="00352FB9"/>
    <w:rsid w:val="0035652E"/>
    <w:rsid w:val="003571D3"/>
    <w:rsid w:val="0036209A"/>
    <w:rsid w:val="00362CFC"/>
    <w:rsid w:val="0036409B"/>
    <w:rsid w:val="003642C3"/>
    <w:rsid w:val="00366492"/>
    <w:rsid w:val="00371897"/>
    <w:rsid w:val="003721E6"/>
    <w:rsid w:val="00374BD8"/>
    <w:rsid w:val="003768CA"/>
    <w:rsid w:val="00380772"/>
    <w:rsid w:val="003828ED"/>
    <w:rsid w:val="00383286"/>
    <w:rsid w:val="00386AE4"/>
    <w:rsid w:val="00392775"/>
    <w:rsid w:val="00392B4A"/>
    <w:rsid w:val="00393315"/>
    <w:rsid w:val="00396EE4"/>
    <w:rsid w:val="003A012D"/>
    <w:rsid w:val="003A04DC"/>
    <w:rsid w:val="003A1797"/>
    <w:rsid w:val="003A2995"/>
    <w:rsid w:val="003A456F"/>
    <w:rsid w:val="003A6926"/>
    <w:rsid w:val="003A7292"/>
    <w:rsid w:val="003B2C76"/>
    <w:rsid w:val="003B2FA3"/>
    <w:rsid w:val="003B4DC7"/>
    <w:rsid w:val="003B551C"/>
    <w:rsid w:val="003B6F6E"/>
    <w:rsid w:val="003C11C5"/>
    <w:rsid w:val="003C445F"/>
    <w:rsid w:val="003C47E1"/>
    <w:rsid w:val="003C5023"/>
    <w:rsid w:val="003D0454"/>
    <w:rsid w:val="003D0562"/>
    <w:rsid w:val="003D7066"/>
    <w:rsid w:val="003E0049"/>
    <w:rsid w:val="003E4552"/>
    <w:rsid w:val="003E5D8C"/>
    <w:rsid w:val="003E5FE4"/>
    <w:rsid w:val="003E60AF"/>
    <w:rsid w:val="003E67E8"/>
    <w:rsid w:val="003F156C"/>
    <w:rsid w:val="003F19AF"/>
    <w:rsid w:val="003F54EC"/>
    <w:rsid w:val="003F7A31"/>
    <w:rsid w:val="003F7ED9"/>
    <w:rsid w:val="00400DCD"/>
    <w:rsid w:val="00404F32"/>
    <w:rsid w:val="0040509B"/>
    <w:rsid w:val="004056F4"/>
    <w:rsid w:val="00406B97"/>
    <w:rsid w:val="0040742D"/>
    <w:rsid w:val="004115AC"/>
    <w:rsid w:val="00411B35"/>
    <w:rsid w:val="00411BFF"/>
    <w:rsid w:val="00413F97"/>
    <w:rsid w:val="004152B1"/>
    <w:rsid w:val="00415820"/>
    <w:rsid w:val="004175F0"/>
    <w:rsid w:val="0042466C"/>
    <w:rsid w:val="00424B53"/>
    <w:rsid w:val="004268B1"/>
    <w:rsid w:val="004274AF"/>
    <w:rsid w:val="00432512"/>
    <w:rsid w:val="00440641"/>
    <w:rsid w:val="00441623"/>
    <w:rsid w:val="00446222"/>
    <w:rsid w:val="0044698C"/>
    <w:rsid w:val="0045479F"/>
    <w:rsid w:val="004570DE"/>
    <w:rsid w:val="00457597"/>
    <w:rsid w:val="00462335"/>
    <w:rsid w:val="004632A0"/>
    <w:rsid w:val="00464BC8"/>
    <w:rsid w:val="00465E52"/>
    <w:rsid w:val="00465FED"/>
    <w:rsid w:val="0046783B"/>
    <w:rsid w:val="00467E9E"/>
    <w:rsid w:val="0047169B"/>
    <w:rsid w:val="00473342"/>
    <w:rsid w:val="00476471"/>
    <w:rsid w:val="00477D20"/>
    <w:rsid w:val="00480617"/>
    <w:rsid w:val="00480747"/>
    <w:rsid w:val="00483B7A"/>
    <w:rsid w:val="00484378"/>
    <w:rsid w:val="00490247"/>
    <w:rsid w:val="00490906"/>
    <w:rsid w:val="00491F57"/>
    <w:rsid w:val="00493302"/>
    <w:rsid w:val="00493834"/>
    <w:rsid w:val="00497C7A"/>
    <w:rsid w:val="004A2166"/>
    <w:rsid w:val="004A369A"/>
    <w:rsid w:val="004B0458"/>
    <w:rsid w:val="004B0EC9"/>
    <w:rsid w:val="004B2E01"/>
    <w:rsid w:val="004B7BF7"/>
    <w:rsid w:val="004C0D03"/>
    <w:rsid w:val="004C2225"/>
    <w:rsid w:val="004C3B4B"/>
    <w:rsid w:val="004C4DDD"/>
    <w:rsid w:val="004C6E27"/>
    <w:rsid w:val="004C782F"/>
    <w:rsid w:val="004D00AD"/>
    <w:rsid w:val="004D1B02"/>
    <w:rsid w:val="004D3FB5"/>
    <w:rsid w:val="004E0487"/>
    <w:rsid w:val="004E1AC6"/>
    <w:rsid w:val="004E30C1"/>
    <w:rsid w:val="004E4B1D"/>
    <w:rsid w:val="004E7871"/>
    <w:rsid w:val="004F16B7"/>
    <w:rsid w:val="004F2659"/>
    <w:rsid w:val="004F3204"/>
    <w:rsid w:val="004F5603"/>
    <w:rsid w:val="004F5DD9"/>
    <w:rsid w:val="00503863"/>
    <w:rsid w:val="0050460B"/>
    <w:rsid w:val="0050659C"/>
    <w:rsid w:val="00511EBA"/>
    <w:rsid w:val="00514C7A"/>
    <w:rsid w:val="00514D28"/>
    <w:rsid w:val="005201D1"/>
    <w:rsid w:val="00522310"/>
    <w:rsid w:val="0052570A"/>
    <w:rsid w:val="005260B5"/>
    <w:rsid w:val="00527DAA"/>
    <w:rsid w:val="00527F57"/>
    <w:rsid w:val="005303D9"/>
    <w:rsid w:val="00532B81"/>
    <w:rsid w:val="00535632"/>
    <w:rsid w:val="00536196"/>
    <w:rsid w:val="005362A1"/>
    <w:rsid w:val="00536D25"/>
    <w:rsid w:val="005372FF"/>
    <w:rsid w:val="00543738"/>
    <w:rsid w:val="00544A21"/>
    <w:rsid w:val="00545276"/>
    <w:rsid w:val="00546650"/>
    <w:rsid w:val="005513C9"/>
    <w:rsid w:val="00555067"/>
    <w:rsid w:val="005577A4"/>
    <w:rsid w:val="00560314"/>
    <w:rsid w:val="0056336C"/>
    <w:rsid w:val="005648D0"/>
    <w:rsid w:val="00565FF0"/>
    <w:rsid w:val="0056633D"/>
    <w:rsid w:val="0056651D"/>
    <w:rsid w:val="00566640"/>
    <w:rsid w:val="00567969"/>
    <w:rsid w:val="0057300E"/>
    <w:rsid w:val="005834D0"/>
    <w:rsid w:val="00583522"/>
    <w:rsid w:val="0058352A"/>
    <w:rsid w:val="00583809"/>
    <w:rsid w:val="00584C61"/>
    <w:rsid w:val="00585AC0"/>
    <w:rsid w:val="00586CB6"/>
    <w:rsid w:val="00590546"/>
    <w:rsid w:val="00591DE0"/>
    <w:rsid w:val="005936FE"/>
    <w:rsid w:val="00597613"/>
    <w:rsid w:val="00597C3F"/>
    <w:rsid w:val="005A0D3F"/>
    <w:rsid w:val="005A4C56"/>
    <w:rsid w:val="005A6A29"/>
    <w:rsid w:val="005A6AA6"/>
    <w:rsid w:val="005B2B75"/>
    <w:rsid w:val="005B39E3"/>
    <w:rsid w:val="005B42D0"/>
    <w:rsid w:val="005B4AB4"/>
    <w:rsid w:val="005B71C4"/>
    <w:rsid w:val="005C5269"/>
    <w:rsid w:val="005C6B5D"/>
    <w:rsid w:val="005D1AAC"/>
    <w:rsid w:val="005D4E0F"/>
    <w:rsid w:val="005D543A"/>
    <w:rsid w:val="005D6164"/>
    <w:rsid w:val="005E0717"/>
    <w:rsid w:val="005E0DCF"/>
    <w:rsid w:val="005E1A05"/>
    <w:rsid w:val="005E2D92"/>
    <w:rsid w:val="005E3F1F"/>
    <w:rsid w:val="005E412E"/>
    <w:rsid w:val="005E52F9"/>
    <w:rsid w:val="005E64DB"/>
    <w:rsid w:val="005F2BCA"/>
    <w:rsid w:val="005F3898"/>
    <w:rsid w:val="005F7819"/>
    <w:rsid w:val="005F7A08"/>
    <w:rsid w:val="00605085"/>
    <w:rsid w:val="006100E0"/>
    <w:rsid w:val="006115C4"/>
    <w:rsid w:val="006125D9"/>
    <w:rsid w:val="00612F27"/>
    <w:rsid w:val="0061356A"/>
    <w:rsid w:val="006158CC"/>
    <w:rsid w:val="00617E81"/>
    <w:rsid w:val="0062265B"/>
    <w:rsid w:val="006228D4"/>
    <w:rsid w:val="00625235"/>
    <w:rsid w:val="006252A5"/>
    <w:rsid w:val="0062674E"/>
    <w:rsid w:val="00631C7B"/>
    <w:rsid w:val="00634F45"/>
    <w:rsid w:val="00635246"/>
    <w:rsid w:val="00636358"/>
    <w:rsid w:val="006424A2"/>
    <w:rsid w:val="0065051F"/>
    <w:rsid w:val="00651BB7"/>
    <w:rsid w:val="0065388A"/>
    <w:rsid w:val="006539A8"/>
    <w:rsid w:val="0065468F"/>
    <w:rsid w:val="006557DF"/>
    <w:rsid w:val="00662036"/>
    <w:rsid w:val="006662EE"/>
    <w:rsid w:val="00666435"/>
    <w:rsid w:val="00666E26"/>
    <w:rsid w:val="006677AF"/>
    <w:rsid w:val="00667B6C"/>
    <w:rsid w:val="0067019E"/>
    <w:rsid w:val="0067306A"/>
    <w:rsid w:val="00673755"/>
    <w:rsid w:val="00676BE6"/>
    <w:rsid w:val="006770DE"/>
    <w:rsid w:val="006811BB"/>
    <w:rsid w:val="006829E3"/>
    <w:rsid w:val="00682AF6"/>
    <w:rsid w:val="00682DEF"/>
    <w:rsid w:val="00683889"/>
    <w:rsid w:val="00683FC7"/>
    <w:rsid w:val="0068723C"/>
    <w:rsid w:val="0069287B"/>
    <w:rsid w:val="00693106"/>
    <w:rsid w:val="006934E9"/>
    <w:rsid w:val="0069474B"/>
    <w:rsid w:val="00694E05"/>
    <w:rsid w:val="006958C0"/>
    <w:rsid w:val="006968B6"/>
    <w:rsid w:val="006A07D8"/>
    <w:rsid w:val="006A0BBB"/>
    <w:rsid w:val="006A2171"/>
    <w:rsid w:val="006A3965"/>
    <w:rsid w:val="006A745B"/>
    <w:rsid w:val="006B11B0"/>
    <w:rsid w:val="006B3824"/>
    <w:rsid w:val="006B3975"/>
    <w:rsid w:val="006B3C72"/>
    <w:rsid w:val="006B635F"/>
    <w:rsid w:val="006B76B7"/>
    <w:rsid w:val="006C0B2C"/>
    <w:rsid w:val="006C21AB"/>
    <w:rsid w:val="006C4AD7"/>
    <w:rsid w:val="006C535B"/>
    <w:rsid w:val="006C774F"/>
    <w:rsid w:val="006D0A28"/>
    <w:rsid w:val="006D0ECD"/>
    <w:rsid w:val="006D21A4"/>
    <w:rsid w:val="006D775C"/>
    <w:rsid w:val="006E08DB"/>
    <w:rsid w:val="006E0B2B"/>
    <w:rsid w:val="006E0FBE"/>
    <w:rsid w:val="006E17FF"/>
    <w:rsid w:val="006E2E33"/>
    <w:rsid w:val="006E4C41"/>
    <w:rsid w:val="006E51F0"/>
    <w:rsid w:val="006E52CA"/>
    <w:rsid w:val="006E53B6"/>
    <w:rsid w:val="006E6965"/>
    <w:rsid w:val="006F01A3"/>
    <w:rsid w:val="006F0E5A"/>
    <w:rsid w:val="006F135C"/>
    <w:rsid w:val="006F14CA"/>
    <w:rsid w:val="006F181D"/>
    <w:rsid w:val="006F1BF5"/>
    <w:rsid w:val="006F1CCB"/>
    <w:rsid w:val="006F3173"/>
    <w:rsid w:val="006F33DA"/>
    <w:rsid w:val="006F436D"/>
    <w:rsid w:val="006F4454"/>
    <w:rsid w:val="006F4E07"/>
    <w:rsid w:val="006F51F2"/>
    <w:rsid w:val="006F70E2"/>
    <w:rsid w:val="007024D4"/>
    <w:rsid w:val="00703EE3"/>
    <w:rsid w:val="00704B08"/>
    <w:rsid w:val="007055A7"/>
    <w:rsid w:val="0070680D"/>
    <w:rsid w:val="007071C7"/>
    <w:rsid w:val="00710379"/>
    <w:rsid w:val="00712683"/>
    <w:rsid w:val="007137A1"/>
    <w:rsid w:val="007150FE"/>
    <w:rsid w:val="007169C5"/>
    <w:rsid w:val="00716A17"/>
    <w:rsid w:val="00716C0B"/>
    <w:rsid w:val="0071742D"/>
    <w:rsid w:val="00717EC5"/>
    <w:rsid w:val="00725362"/>
    <w:rsid w:val="00725BE7"/>
    <w:rsid w:val="00730089"/>
    <w:rsid w:val="00731A8E"/>
    <w:rsid w:val="00731D61"/>
    <w:rsid w:val="00731F0F"/>
    <w:rsid w:val="0073305D"/>
    <w:rsid w:val="00734211"/>
    <w:rsid w:val="007345AB"/>
    <w:rsid w:val="007351F5"/>
    <w:rsid w:val="00736335"/>
    <w:rsid w:val="00736881"/>
    <w:rsid w:val="00737BB8"/>
    <w:rsid w:val="007418B9"/>
    <w:rsid w:val="007425DF"/>
    <w:rsid w:val="00745897"/>
    <w:rsid w:val="00746B10"/>
    <w:rsid w:val="007522DE"/>
    <w:rsid w:val="0075279A"/>
    <w:rsid w:val="007556CF"/>
    <w:rsid w:val="00756BD0"/>
    <w:rsid w:val="00757BC4"/>
    <w:rsid w:val="00757C85"/>
    <w:rsid w:val="00760999"/>
    <w:rsid w:val="00760B0C"/>
    <w:rsid w:val="00760FBA"/>
    <w:rsid w:val="00761B48"/>
    <w:rsid w:val="00761EBE"/>
    <w:rsid w:val="00763E5C"/>
    <w:rsid w:val="00766702"/>
    <w:rsid w:val="007669CC"/>
    <w:rsid w:val="0077258A"/>
    <w:rsid w:val="00773245"/>
    <w:rsid w:val="00774469"/>
    <w:rsid w:val="00774565"/>
    <w:rsid w:val="0077492C"/>
    <w:rsid w:val="00776206"/>
    <w:rsid w:val="00776DCC"/>
    <w:rsid w:val="0077715B"/>
    <w:rsid w:val="00782DDE"/>
    <w:rsid w:val="00783EDC"/>
    <w:rsid w:val="007859A7"/>
    <w:rsid w:val="00786DB3"/>
    <w:rsid w:val="007876D1"/>
    <w:rsid w:val="0079072C"/>
    <w:rsid w:val="007907B2"/>
    <w:rsid w:val="007909DD"/>
    <w:rsid w:val="00790E40"/>
    <w:rsid w:val="00795336"/>
    <w:rsid w:val="00797A88"/>
    <w:rsid w:val="00797F75"/>
    <w:rsid w:val="007A135E"/>
    <w:rsid w:val="007A3227"/>
    <w:rsid w:val="007A3B3F"/>
    <w:rsid w:val="007A47E2"/>
    <w:rsid w:val="007B0678"/>
    <w:rsid w:val="007B0C9E"/>
    <w:rsid w:val="007B3A7E"/>
    <w:rsid w:val="007B3C35"/>
    <w:rsid w:val="007B6539"/>
    <w:rsid w:val="007B73A4"/>
    <w:rsid w:val="007C30EF"/>
    <w:rsid w:val="007C3EC7"/>
    <w:rsid w:val="007C4BB0"/>
    <w:rsid w:val="007C5DAE"/>
    <w:rsid w:val="007C6350"/>
    <w:rsid w:val="007C6E6E"/>
    <w:rsid w:val="007C72BE"/>
    <w:rsid w:val="007D07EB"/>
    <w:rsid w:val="007D1D82"/>
    <w:rsid w:val="007D3A11"/>
    <w:rsid w:val="007D4EEF"/>
    <w:rsid w:val="007D6771"/>
    <w:rsid w:val="007E6803"/>
    <w:rsid w:val="007E7238"/>
    <w:rsid w:val="007E7F51"/>
    <w:rsid w:val="007F07A3"/>
    <w:rsid w:val="007F652E"/>
    <w:rsid w:val="007F6AD5"/>
    <w:rsid w:val="00803E62"/>
    <w:rsid w:val="0081024E"/>
    <w:rsid w:val="00811583"/>
    <w:rsid w:val="00812E6B"/>
    <w:rsid w:val="008153BA"/>
    <w:rsid w:val="00817702"/>
    <w:rsid w:val="008204E3"/>
    <w:rsid w:val="008225B4"/>
    <w:rsid w:val="00822ED7"/>
    <w:rsid w:val="00825550"/>
    <w:rsid w:val="008279B9"/>
    <w:rsid w:val="00831FF0"/>
    <w:rsid w:val="008353B9"/>
    <w:rsid w:val="00835BB0"/>
    <w:rsid w:val="0083631A"/>
    <w:rsid w:val="008437CE"/>
    <w:rsid w:val="00846E87"/>
    <w:rsid w:val="008476C2"/>
    <w:rsid w:val="008550F6"/>
    <w:rsid w:val="00856F8C"/>
    <w:rsid w:val="00863D84"/>
    <w:rsid w:val="00866AEC"/>
    <w:rsid w:val="00871960"/>
    <w:rsid w:val="00872273"/>
    <w:rsid w:val="00874394"/>
    <w:rsid w:val="00876B85"/>
    <w:rsid w:val="00876CBF"/>
    <w:rsid w:val="00877A95"/>
    <w:rsid w:val="00880135"/>
    <w:rsid w:val="00880254"/>
    <w:rsid w:val="00880398"/>
    <w:rsid w:val="00880A25"/>
    <w:rsid w:val="00881B18"/>
    <w:rsid w:val="008822FF"/>
    <w:rsid w:val="00882ADB"/>
    <w:rsid w:val="008848CB"/>
    <w:rsid w:val="00884CA8"/>
    <w:rsid w:val="00886000"/>
    <w:rsid w:val="00886356"/>
    <w:rsid w:val="00886E7A"/>
    <w:rsid w:val="00887455"/>
    <w:rsid w:val="008909FB"/>
    <w:rsid w:val="00890AD3"/>
    <w:rsid w:val="008925C5"/>
    <w:rsid w:val="00892D4D"/>
    <w:rsid w:val="008946F0"/>
    <w:rsid w:val="008948A1"/>
    <w:rsid w:val="00895C8B"/>
    <w:rsid w:val="00896129"/>
    <w:rsid w:val="008973D5"/>
    <w:rsid w:val="008A2E55"/>
    <w:rsid w:val="008A40AB"/>
    <w:rsid w:val="008A4188"/>
    <w:rsid w:val="008A5636"/>
    <w:rsid w:val="008A5B18"/>
    <w:rsid w:val="008A7261"/>
    <w:rsid w:val="008B00BE"/>
    <w:rsid w:val="008B113A"/>
    <w:rsid w:val="008B40AA"/>
    <w:rsid w:val="008B7E43"/>
    <w:rsid w:val="008C15C5"/>
    <w:rsid w:val="008C1C4C"/>
    <w:rsid w:val="008C1F8A"/>
    <w:rsid w:val="008C23A2"/>
    <w:rsid w:val="008C26CC"/>
    <w:rsid w:val="008C469B"/>
    <w:rsid w:val="008C4EC1"/>
    <w:rsid w:val="008C56B1"/>
    <w:rsid w:val="008C6444"/>
    <w:rsid w:val="008C74DE"/>
    <w:rsid w:val="008D325F"/>
    <w:rsid w:val="008D415B"/>
    <w:rsid w:val="008D42AF"/>
    <w:rsid w:val="008D473E"/>
    <w:rsid w:val="008D6A5D"/>
    <w:rsid w:val="008D70E6"/>
    <w:rsid w:val="008D7ABA"/>
    <w:rsid w:val="008E0E33"/>
    <w:rsid w:val="008E21E0"/>
    <w:rsid w:val="008E2513"/>
    <w:rsid w:val="008E299A"/>
    <w:rsid w:val="008E3839"/>
    <w:rsid w:val="008E3A8A"/>
    <w:rsid w:val="008E47EC"/>
    <w:rsid w:val="008E7C0B"/>
    <w:rsid w:val="008F07FE"/>
    <w:rsid w:val="008F13D1"/>
    <w:rsid w:val="008F19F8"/>
    <w:rsid w:val="008F4435"/>
    <w:rsid w:val="008F57D9"/>
    <w:rsid w:val="008F68D0"/>
    <w:rsid w:val="008F6C59"/>
    <w:rsid w:val="0090270E"/>
    <w:rsid w:val="009052DF"/>
    <w:rsid w:val="009055B3"/>
    <w:rsid w:val="009055C8"/>
    <w:rsid w:val="00905D81"/>
    <w:rsid w:val="00906B07"/>
    <w:rsid w:val="00911302"/>
    <w:rsid w:val="00912049"/>
    <w:rsid w:val="00912BD0"/>
    <w:rsid w:val="009148B4"/>
    <w:rsid w:val="0091588A"/>
    <w:rsid w:val="00916C38"/>
    <w:rsid w:val="0092065D"/>
    <w:rsid w:val="009223A8"/>
    <w:rsid w:val="00926DF5"/>
    <w:rsid w:val="009273B5"/>
    <w:rsid w:val="00927C37"/>
    <w:rsid w:val="00930934"/>
    <w:rsid w:val="0093265E"/>
    <w:rsid w:val="00932F25"/>
    <w:rsid w:val="00932FE9"/>
    <w:rsid w:val="00933FBF"/>
    <w:rsid w:val="00934203"/>
    <w:rsid w:val="009347DA"/>
    <w:rsid w:val="00934825"/>
    <w:rsid w:val="00941509"/>
    <w:rsid w:val="009421E7"/>
    <w:rsid w:val="00942FA4"/>
    <w:rsid w:val="00944E44"/>
    <w:rsid w:val="00950C6C"/>
    <w:rsid w:val="009514E4"/>
    <w:rsid w:val="00951671"/>
    <w:rsid w:val="00951E6A"/>
    <w:rsid w:val="009521F7"/>
    <w:rsid w:val="0095502E"/>
    <w:rsid w:val="00956D9B"/>
    <w:rsid w:val="00957AD6"/>
    <w:rsid w:val="00961D53"/>
    <w:rsid w:val="00962204"/>
    <w:rsid w:val="009646B1"/>
    <w:rsid w:val="009653E2"/>
    <w:rsid w:val="00965BAF"/>
    <w:rsid w:val="00965E32"/>
    <w:rsid w:val="00966403"/>
    <w:rsid w:val="00966DBC"/>
    <w:rsid w:val="0096715B"/>
    <w:rsid w:val="0096742D"/>
    <w:rsid w:val="00967BF1"/>
    <w:rsid w:val="00970FBA"/>
    <w:rsid w:val="00972718"/>
    <w:rsid w:val="00982315"/>
    <w:rsid w:val="00983202"/>
    <w:rsid w:val="00983242"/>
    <w:rsid w:val="009833AA"/>
    <w:rsid w:val="00984ECB"/>
    <w:rsid w:val="00990ED9"/>
    <w:rsid w:val="00991439"/>
    <w:rsid w:val="009933E9"/>
    <w:rsid w:val="0099388A"/>
    <w:rsid w:val="00993FD3"/>
    <w:rsid w:val="009972DD"/>
    <w:rsid w:val="0099786E"/>
    <w:rsid w:val="009A0099"/>
    <w:rsid w:val="009A035E"/>
    <w:rsid w:val="009A3E80"/>
    <w:rsid w:val="009A5D34"/>
    <w:rsid w:val="009A5E60"/>
    <w:rsid w:val="009A6045"/>
    <w:rsid w:val="009B0B7E"/>
    <w:rsid w:val="009B252C"/>
    <w:rsid w:val="009B5052"/>
    <w:rsid w:val="009B50E8"/>
    <w:rsid w:val="009B6E39"/>
    <w:rsid w:val="009B7B93"/>
    <w:rsid w:val="009C0A24"/>
    <w:rsid w:val="009C31AA"/>
    <w:rsid w:val="009C449F"/>
    <w:rsid w:val="009C4E87"/>
    <w:rsid w:val="009C5891"/>
    <w:rsid w:val="009C6898"/>
    <w:rsid w:val="009D323F"/>
    <w:rsid w:val="009D4327"/>
    <w:rsid w:val="009D4407"/>
    <w:rsid w:val="009D6A39"/>
    <w:rsid w:val="009D6AE0"/>
    <w:rsid w:val="009D715B"/>
    <w:rsid w:val="009D71B4"/>
    <w:rsid w:val="009E2312"/>
    <w:rsid w:val="009E5351"/>
    <w:rsid w:val="009E53E7"/>
    <w:rsid w:val="009E5433"/>
    <w:rsid w:val="009E64DD"/>
    <w:rsid w:val="009E6AE2"/>
    <w:rsid w:val="009E7459"/>
    <w:rsid w:val="009F0153"/>
    <w:rsid w:val="009F0D66"/>
    <w:rsid w:val="009F1EAC"/>
    <w:rsid w:val="009F2E42"/>
    <w:rsid w:val="009F40A8"/>
    <w:rsid w:val="009F4275"/>
    <w:rsid w:val="009F6224"/>
    <w:rsid w:val="009F7EEF"/>
    <w:rsid w:val="00A01B82"/>
    <w:rsid w:val="00A054CD"/>
    <w:rsid w:val="00A076F6"/>
    <w:rsid w:val="00A10D44"/>
    <w:rsid w:val="00A11FC6"/>
    <w:rsid w:val="00A11FFA"/>
    <w:rsid w:val="00A13C61"/>
    <w:rsid w:val="00A158B8"/>
    <w:rsid w:val="00A15EC4"/>
    <w:rsid w:val="00A1752F"/>
    <w:rsid w:val="00A17DF1"/>
    <w:rsid w:val="00A2187C"/>
    <w:rsid w:val="00A24688"/>
    <w:rsid w:val="00A24C2C"/>
    <w:rsid w:val="00A25407"/>
    <w:rsid w:val="00A2594C"/>
    <w:rsid w:val="00A25A13"/>
    <w:rsid w:val="00A26C72"/>
    <w:rsid w:val="00A35F07"/>
    <w:rsid w:val="00A368E9"/>
    <w:rsid w:val="00A36A8C"/>
    <w:rsid w:val="00A42177"/>
    <w:rsid w:val="00A44EDF"/>
    <w:rsid w:val="00A45BD5"/>
    <w:rsid w:val="00A47028"/>
    <w:rsid w:val="00A47C79"/>
    <w:rsid w:val="00A47F17"/>
    <w:rsid w:val="00A51564"/>
    <w:rsid w:val="00A53F77"/>
    <w:rsid w:val="00A54208"/>
    <w:rsid w:val="00A54AB6"/>
    <w:rsid w:val="00A57B2B"/>
    <w:rsid w:val="00A61F77"/>
    <w:rsid w:val="00A6282F"/>
    <w:rsid w:val="00A62B7B"/>
    <w:rsid w:val="00A62F27"/>
    <w:rsid w:val="00A63FCC"/>
    <w:rsid w:val="00A6451D"/>
    <w:rsid w:val="00A65841"/>
    <w:rsid w:val="00A6605C"/>
    <w:rsid w:val="00A6653F"/>
    <w:rsid w:val="00A71CFC"/>
    <w:rsid w:val="00A76751"/>
    <w:rsid w:val="00A7683F"/>
    <w:rsid w:val="00A8196C"/>
    <w:rsid w:val="00A824C3"/>
    <w:rsid w:val="00A85D80"/>
    <w:rsid w:val="00A86372"/>
    <w:rsid w:val="00A86E77"/>
    <w:rsid w:val="00A86E80"/>
    <w:rsid w:val="00A906FD"/>
    <w:rsid w:val="00A92944"/>
    <w:rsid w:val="00A94DC5"/>
    <w:rsid w:val="00A94E9F"/>
    <w:rsid w:val="00A95C3E"/>
    <w:rsid w:val="00A9722E"/>
    <w:rsid w:val="00AA078F"/>
    <w:rsid w:val="00AA0865"/>
    <w:rsid w:val="00AA086F"/>
    <w:rsid w:val="00AA0D6A"/>
    <w:rsid w:val="00AA1370"/>
    <w:rsid w:val="00AA2AC8"/>
    <w:rsid w:val="00AA4E55"/>
    <w:rsid w:val="00AA5CEA"/>
    <w:rsid w:val="00AA7020"/>
    <w:rsid w:val="00AB0446"/>
    <w:rsid w:val="00AB0BCC"/>
    <w:rsid w:val="00AB20E5"/>
    <w:rsid w:val="00AB3A56"/>
    <w:rsid w:val="00AB651E"/>
    <w:rsid w:val="00AB7E44"/>
    <w:rsid w:val="00AC0FA1"/>
    <w:rsid w:val="00AC185D"/>
    <w:rsid w:val="00AC23F2"/>
    <w:rsid w:val="00AC4C50"/>
    <w:rsid w:val="00AC63ED"/>
    <w:rsid w:val="00AC6D9B"/>
    <w:rsid w:val="00AC75C0"/>
    <w:rsid w:val="00AD09BC"/>
    <w:rsid w:val="00AD0F74"/>
    <w:rsid w:val="00AD401D"/>
    <w:rsid w:val="00AD449C"/>
    <w:rsid w:val="00AD4584"/>
    <w:rsid w:val="00AD5AC9"/>
    <w:rsid w:val="00AD71E3"/>
    <w:rsid w:val="00AE36FC"/>
    <w:rsid w:val="00AE3740"/>
    <w:rsid w:val="00AE5BEB"/>
    <w:rsid w:val="00AF238C"/>
    <w:rsid w:val="00AF276B"/>
    <w:rsid w:val="00AF4DC6"/>
    <w:rsid w:val="00AF64C7"/>
    <w:rsid w:val="00AF76DB"/>
    <w:rsid w:val="00B00671"/>
    <w:rsid w:val="00B00A9D"/>
    <w:rsid w:val="00B01300"/>
    <w:rsid w:val="00B01CCC"/>
    <w:rsid w:val="00B023A8"/>
    <w:rsid w:val="00B055AB"/>
    <w:rsid w:val="00B055F4"/>
    <w:rsid w:val="00B06799"/>
    <w:rsid w:val="00B075D3"/>
    <w:rsid w:val="00B1117A"/>
    <w:rsid w:val="00B1313F"/>
    <w:rsid w:val="00B13FB2"/>
    <w:rsid w:val="00B20823"/>
    <w:rsid w:val="00B2417B"/>
    <w:rsid w:val="00B26819"/>
    <w:rsid w:val="00B30237"/>
    <w:rsid w:val="00B31B64"/>
    <w:rsid w:val="00B4114D"/>
    <w:rsid w:val="00B412CB"/>
    <w:rsid w:val="00B5076D"/>
    <w:rsid w:val="00B50C32"/>
    <w:rsid w:val="00B50ED8"/>
    <w:rsid w:val="00B52062"/>
    <w:rsid w:val="00B53A0F"/>
    <w:rsid w:val="00B542BB"/>
    <w:rsid w:val="00B557CC"/>
    <w:rsid w:val="00B57028"/>
    <w:rsid w:val="00B61C46"/>
    <w:rsid w:val="00B64E57"/>
    <w:rsid w:val="00B64E85"/>
    <w:rsid w:val="00B707D1"/>
    <w:rsid w:val="00B70D6D"/>
    <w:rsid w:val="00B711BA"/>
    <w:rsid w:val="00B740DC"/>
    <w:rsid w:val="00B76E3B"/>
    <w:rsid w:val="00B82ED6"/>
    <w:rsid w:val="00B83CFB"/>
    <w:rsid w:val="00B84384"/>
    <w:rsid w:val="00B91AB5"/>
    <w:rsid w:val="00B93D72"/>
    <w:rsid w:val="00BA1628"/>
    <w:rsid w:val="00BA4CA0"/>
    <w:rsid w:val="00BA5926"/>
    <w:rsid w:val="00BB194E"/>
    <w:rsid w:val="00BB3955"/>
    <w:rsid w:val="00BB408B"/>
    <w:rsid w:val="00BB4459"/>
    <w:rsid w:val="00BB5219"/>
    <w:rsid w:val="00BB6BA5"/>
    <w:rsid w:val="00BC004E"/>
    <w:rsid w:val="00BC05D4"/>
    <w:rsid w:val="00BC0625"/>
    <w:rsid w:val="00BC07AC"/>
    <w:rsid w:val="00BC0E26"/>
    <w:rsid w:val="00BD577F"/>
    <w:rsid w:val="00BD6EF5"/>
    <w:rsid w:val="00BD7A45"/>
    <w:rsid w:val="00BE0260"/>
    <w:rsid w:val="00BE153C"/>
    <w:rsid w:val="00BE1756"/>
    <w:rsid w:val="00BE1770"/>
    <w:rsid w:val="00BE3552"/>
    <w:rsid w:val="00BE37C7"/>
    <w:rsid w:val="00BE3E56"/>
    <w:rsid w:val="00BE496A"/>
    <w:rsid w:val="00BE7585"/>
    <w:rsid w:val="00BF030A"/>
    <w:rsid w:val="00BF1B49"/>
    <w:rsid w:val="00BF3EA5"/>
    <w:rsid w:val="00BF42FF"/>
    <w:rsid w:val="00C02B02"/>
    <w:rsid w:val="00C02E8E"/>
    <w:rsid w:val="00C042FD"/>
    <w:rsid w:val="00C04C9C"/>
    <w:rsid w:val="00C04EA2"/>
    <w:rsid w:val="00C051F2"/>
    <w:rsid w:val="00C0591A"/>
    <w:rsid w:val="00C05C45"/>
    <w:rsid w:val="00C061FF"/>
    <w:rsid w:val="00C12FC1"/>
    <w:rsid w:val="00C13CB7"/>
    <w:rsid w:val="00C161C3"/>
    <w:rsid w:val="00C16C49"/>
    <w:rsid w:val="00C209A4"/>
    <w:rsid w:val="00C20F71"/>
    <w:rsid w:val="00C22276"/>
    <w:rsid w:val="00C2299C"/>
    <w:rsid w:val="00C22FD9"/>
    <w:rsid w:val="00C241D3"/>
    <w:rsid w:val="00C253C0"/>
    <w:rsid w:val="00C262C8"/>
    <w:rsid w:val="00C27C76"/>
    <w:rsid w:val="00C30E48"/>
    <w:rsid w:val="00C33CA3"/>
    <w:rsid w:val="00C35CC7"/>
    <w:rsid w:val="00C3723A"/>
    <w:rsid w:val="00C373EF"/>
    <w:rsid w:val="00C416F9"/>
    <w:rsid w:val="00C417DB"/>
    <w:rsid w:val="00C42301"/>
    <w:rsid w:val="00C438AE"/>
    <w:rsid w:val="00C44C1D"/>
    <w:rsid w:val="00C458EB"/>
    <w:rsid w:val="00C47319"/>
    <w:rsid w:val="00C5070B"/>
    <w:rsid w:val="00C51B0A"/>
    <w:rsid w:val="00C544F0"/>
    <w:rsid w:val="00C55867"/>
    <w:rsid w:val="00C6060D"/>
    <w:rsid w:val="00C6097B"/>
    <w:rsid w:val="00C616C3"/>
    <w:rsid w:val="00C6188C"/>
    <w:rsid w:val="00C6547E"/>
    <w:rsid w:val="00C6592B"/>
    <w:rsid w:val="00C66BED"/>
    <w:rsid w:val="00C70CEF"/>
    <w:rsid w:val="00C7171F"/>
    <w:rsid w:val="00C71D25"/>
    <w:rsid w:val="00C752C8"/>
    <w:rsid w:val="00C77453"/>
    <w:rsid w:val="00C7751C"/>
    <w:rsid w:val="00C80D55"/>
    <w:rsid w:val="00C817D7"/>
    <w:rsid w:val="00C8346E"/>
    <w:rsid w:val="00C83A35"/>
    <w:rsid w:val="00C84C79"/>
    <w:rsid w:val="00C852F3"/>
    <w:rsid w:val="00C86582"/>
    <w:rsid w:val="00C865F1"/>
    <w:rsid w:val="00C87EF1"/>
    <w:rsid w:val="00C87FBA"/>
    <w:rsid w:val="00C908E8"/>
    <w:rsid w:val="00C90C78"/>
    <w:rsid w:val="00C94990"/>
    <w:rsid w:val="00C9711A"/>
    <w:rsid w:val="00C97210"/>
    <w:rsid w:val="00CA1720"/>
    <w:rsid w:val="00CA235C"/>
    <w:rsid w:val="00CA2898"/>
    <w:rsid w:val="00CA2EDE"/>
    <w:rsid w:val="00CA3040"/>
    <w:rsid w:val="00CA34AF"/>
    <w:rsid w:val="00CA692E"/>
    <w:rsid w:val="00CA700F"/>
    <w:rsid w:val="00CA74E5"/>
    <w:rsid w:val="00CA7D3B"/>
    <w:rsid w:val="00CB3303"/>
    <w:rsid w:val="00CB4564"/>
    <w:rsid w:val="00CB50F2"/>
    <w:rsid w:val="00CB6DDD"/>
    <w:rsid w:val="00CC2C33"/>
    <w:rsid w:val="00CC388D"/>
    <w:rsid w:val="00CC3D36"/>
    <w:rsid w:val="00CC4922"/>
    <w:rsid w:val="00CC6DA4"/>
    <w:rsid w:val="00CC700B"/>
    <w:rsid w:val="00CD02A7"/>
    <w:rsid w:val="00CD0B67"/>
    <w:rsid w:val="00CD139D"/>
    <w:rsid w:val="00CD16A8"/>
    <w:rsid w:val="00CD1AA7"/>
    <w:rsid w:val="00CD3F15"/>
    <w:rsid w:val="00CD4978"/>
    <w:rsid w:val="00CD4AD4"/>
    <w:rsid w:val="00CD5446"/>
    <w:rsid w:val="00CD6CC8"/>
    <w:rsid w:val="00CD6E4A"/>
    <w:rsid w:val="00CD6E5F"/>
    <w:rsid w:val="00CD7CCE"/>
    <w:rsid w:val="00CE00A0"/>
    <w:rsid w:val="00CE0D0D"/>
    <w:rsid w:val="00CE0E67"/>
    <w:rsid w:val="00CE3B49"/>
    <w:rsid w:val="00CE4198"/>
    <w:rsid w:val="00CE4B4F"/>
    <w:rsid w:val="00CF139B"/>
    <w:rsid w:val="00CF2573"/>
    <w:rsid w:val="00D120B5"/>
    <w:rsid w:val="00D168BF"/>
    <w:rsid w:val="00D17667"/>
    <w:rsid w:val="00D20327"/>
    <w:rsid w:val="00D20C06"/>
    <w:rsid w:val="00D23093"/>
    <w:rsid w:val="00D300B1"/>
    <w:rsid w:val="00D3352A"/>
    <w:rsid w:val="00D35DA8"/>
    <w:rsid w:val="00D36C42"/>
    <w:rsid w:val="00D41072"/>
    <w:rsid w:val="00D41D60"/>
    <w:rsid w:val="00D430C5"/>
    <w:rsid w:val="00D43A99"/>
    <w:rsid w:val="00D47A36"/>
    <w:rsid w:val="00D54C4A"/>
    <w:rsid w:val="00D55031"/>
    <w:rsid w:val="00D56785"/>
    <w:rsid w:val="00D5745F"/>
    <w:rsid w:val="00D6208C"/>
    <w:rsid w:val="00D64C33"/>
    <w:rsid w:val="00D64D68"/>
    <w:rsid w:val="00D675F8"/>
    <w:rsid w:val="00D718AD"/>
    <w:rsid w:val="00D71F9B"/>
    <w:rsid w:val="00D742D7"/>
    <w:rsid w:val="00D7495A"/>
    <w:rsid w:val="00D76B21"/>
    <w:rsid w:val="00D82C73"/>
    <w:rsid w:val="00D82D6E"/>
    <w:rsid w:val="00D86814"/>
    <w:rsid w:val="00D9076C"/>
    <w:rsid w:val="00D91F8A"/>
    <w:rsid w:val="00D92522"/>
    <w:rsid w:val="00D928D9"/>
    <w:rsid w:val="00D93305"/>
    <w:rsid w:val="00D94A68"/>
    <w:rsid w:val="00D9604A"/>
    <w:rsid w:val="00D97932"/>
    <w:rsid w:val="00D97DD2"/>
    <w:rsid w:val="00DA0026"/>
    <w:rsid w:val="00DA0779"/>
    <w:rsid w:val="00DA0CDB"/>
    <w:rsid w:val="00DA1B49"/>
    <w:rsid w:val="00DA36B6"/>
    <w:rsid w:val="00DA380A"/>
    <w:rsid w:val="00DA3921"/>
    <w:rsid w:val="00DA3D19"/>
    <w:rsid w:val="00DA6BB6"/>
    <w:rsid w:val="00DB0431"/>
    <w:rsid w:val="00DB24DF"/>
    <w:rsid w:val="00DB3633"/>
    <w:rsid w:val="00DB43F2"/>
    <w:rsid w:val="00DB5D95"/>
    <w:rsid w:val="00DB65A0"/>
    <w:rsid w:val="00DC12C0"/>
    <w:rsid w:val="00DC12C8"/>
    <w:rsid w:val="00DC358E"/>
    <w:rsid w:val="00DC3652"/>
    <w:rsid w:val="00DC3F52"/>
    <w:rsid w:val="00DC631B"/>
    <w:rsid w:val="00DC774D"/>
    <w:rsid w:val="00DD5F0D"/>
    <w:rsid w:val="00DD6B6D"/>
    <w:rsid w:val="00DD6B9D"/>
    <w:rsid w:val="00DD7B25"/>
    <w:rsid w:val="00DD7EB8"/>
    <w:rsid w:val="00DE7105"/>
    <w:rsid w:val="00DE740A"/>
    <w:rsid w:val="00DE787A"/>
    <w:rsid w:val="00DE7A0F"/>
    <w:rsid w:val="00DF052F"/>
    <w:rsid w:val="00DF39AA"/>
    <w:rsid w:val="00DF42A6"/>
    <w:rsid w:val="00DF4F7E"/>
    <w:rsid w:val="00DF528D"/>
    <w:rsid w:val="00DF5356"/>
    <w:rsid w:val="00DF5E13"/>
    <w:rsid w:val="00DF6569"/>
    <w:rsid w:val="00E066DB"/>
    <w:rsid w:val="00E07A46"/>
    <w:rsid w:val="00E117EA"/>
    <w:rsid w:val="00E12B31"/>
    <w:rsid w:val="00E12CFA"/>
    <w:rsid w:val="00E1477C"/>
    <w:rsid w:val="00E14A53"/>
    <w:rsid w:val="00E1597A"/>
    <w:rsid w:val="00E21010"/>
    <w:rsid w:val="00E24CC6"/>
    <w:rsid w:val="00E24F4F"/>
    <w:rsid w:val="00E2632A"/>
    <w:rsid w:val="00E2666C"/>
    <w:rsid w:val="00E31245"/>
    <w:rsid w:val="00E31CBC"/>
    <w:rsid w:val="00E32318"/>
    <w:rsid w:val="00E336BA"/>
    <w:rsid w:val="00E336D8"/>
    <w:rsid w:val="00E35DC2"/>
    <w:rsid w:val="00E367B9"/>
    <w:rsid w:val="00E36C51"/>
    <w:rsid w:val="00E40E9C"/>
    <w:rsid w:val="00E4160C"/>
    <w:rsid w:val="00E423F9"/>
    <w:rsid w:val="00E42618"/>
    <w:rsid w:val="00E43EEA"/>
    <w:rsid w:val="00E446FA"/>
    <w:rsid w:val="00E46492"/>
    <w:rsid w:val="00E470A8"/>
    <w:rsid w:val="00E47AD1"/>
    <w:rsid w:val="00E47C58"/>
    <w:rsid w:val="00E500EC"/>
    <w:rsid w:val="00E52BCD"/>
    <w:rsid w:val="00E54676"/>
    <w:rsid w:val="00E54A43"/>
    <w:rsid w:val="00E57036"/>
    <w:rsid w:val="00E61511"/>
    <w:rsid w:val="00E625E1"/>
    <w:rsid w:val="00E62757"/>
    <w:rsid w:val="00E6312C"/>
    <w:rsid w:val="00E66D66"/>
    <w:rsid w:val="00E6732E"/>
    <w:rsid w:val="00E70C67"/>
    <w:rsid w:val="00E70D4E"/>
    <w:rsid w:val="00E7252C"/>
    <w:rsid w:val="00E74FA9"/>
    <w:rsid w:val="00E769A0"/>
    <w:rsid w:val="00E775BE"/>
    <w:rsid w:val="00E776AD"/>
    <w:rsid w:val="00E77935"/>
    <w:rsid w:val="00E77C2E"/>
    <w:rsid w:val="00E81959"/>
    <w:rsid w:val="00E8333F"/>
    <w:rsid w:val="00E8357A"/>
    <w:rsid w:val="00E86E98"/>
    <w:rsid w:val="00E87E81"/>
    <w:rsid w:val="00E90B6D"/>
    <w:rsid w:val="00E90DF9"/>
    <w:rsid w:val="00E94B9E"/>
    <w:rsid w:val="00E97398"/>
    <w:rsid w:val="00E97AEB"/>
    <w:rsid w:val="00EA16B8"/>
    <w:rsid w:val="00EB0E77"/>
    <w:rsid w:val="00EB56AA"/>
    <w:rsid w:val="00EC20A3"/>
    <w:rsid w:val="00EC25C4"/>
    <w:rsid w:val="00EC6CE5"/>
    <w:rsid w:val="00EC75F1"/>
    <w:rsid w:val="00EC78C0"/>
    <w:rsid w:val="00ED0A60"/>
    <w:rsid w:val="00ED0C5E"/>
    <w:rsid w:val="00ED25A6"/>
    <w:rsid w:val="00ED2F34"/>
    <w:rsid w:val="00ED510F"/>
    <w:rsid w:val="00ED5ED8"/>
    <w:rsid w:val="00ED726F"/>
    <w:rsid w:val="00EE03B3"/>
    <w:rsid w:val="00EE1BE8"/>
    <w:rsid w:val="00EE1C14"/>
    <w:rsid w:val="00EE3B80"/>
    <w:rsid w:val="00EE53B5"/>
    <w:rsid w:val="00EE563D"/>
    <w:rsid w:val="00EE6103"/>
    <w:rsid w:val="00EE772C"/>
    <w:rsid w:val="00EE7FC9"/>
    <w:rsid w:val="00EF0DB8"/>
    <w:rsid w:val="00EF0FA4"/>
    <w:rsid w:val="00EF10CE"/>
    <w:rsid w:val="00EF1300"/>
    <w:rsid w:val="00EF5086"/>
    <w:rsid w:val="00EF571D"/>
    <w:rsid w:val="00EF7E0C"/>
    <w:rsid w:val="00F01443"/>
    <w:rsid w:val="00F01E71"/>
    <w:rsid w:val="00F056D7"/>
    <w:rsid w:val="00F075DA"/>
    <w:rsid w:val="00F07766"/>
    <w:rsid w:val="00F12D38"/>
    <w:rsid w:val="00F1448A"/>
    <w:rsid w:val="00F145F8"/>
    <w:rsid w:val="00F14DAA"/>
    <w:rsid w:val="00F23A43"/>
    <w:rsid w:val="00F2591A"/>
    <w:rsid w:val="00F25D05"/>
    <w:rsid w:val="00F275E8"/>
    <w:rsid w:val="00F27665"/>
    <w:rsid w:val="00F276F9"/>
    <w:rsid w:val="00F27BA7"/>
    <w:rsid w:val="00F301A3"/>
    <w:rsid w:val="00F32181"/>
    <w:rsid w:val="00F32312"/>
    <w:rsid w:val="00F32BF3"/>
    <w:rsid w:val="00F33891"/>
    <w:rsid w:val="00F33AD0"/>
    <w:rsid w:val="00F409CF"/>
    <w:rsid w:val="00F453D0"/>
    <w:rsid w:val="00F46238"/>
    <w:rsid w:val="00F46738"/>
    <w:rsid w:val="00F47046"/>
    <w:rsid w:val="00F5130B"/>
    <w:rsid w:val="00F54E23"/>
    <w:rsid w:val="00F54E9B"/>
    <w:rsid w:val="00F557CC"/>
    <w:rsid w:val="00F6033E"/>
    <w:rsid w:val="00F60E48"/>
    <w:rsid w:val="00F62A56"/>
    <w:rsid w:val="00F64219"/>
    <w:rsid w:val="00F650EC"/>
    <w:rsid w:val="00F669C4"/>
    <w:rsid w:val="00F6734B"/>
    <w:rsid w:val="00F67806"/>
    <w:rsid w:val="00F72097"/>
    <w:rsid w:val="00F72BBD"/>
    <w:rsid w:val="00F739D6"/>
    <w:rsid w:val="00F73FE4"/>
    <w:rsid w:val="00F74F40"/>
    <w:rsid w:val="00F77253"/>
    <w:rsid w:val="00F77353"/>
    <w:rsid w:val="00F819E5"/>
    <w:rsid w:val="00F831AC"/>
    <w:rsid w:val="00F861B6"/>
    <w:rsid w:val="00F86400"/>
    <w:rsid w:val="00F86EB3"/>
    <w:rsid w:val="00F95AA7"/>
    <w:rsid w:val="00FA0686"/>
    <w:rsid w:val="00FA3BA4"/>
    <w:rsid w:val="00FA4B0E"/>
    <w:rsid w:val="00FA5DCE"/>
    <w:rsid w:val="00FA6813"/>
    <w:rsid w:val="00FA6E4D"/>
    <w:rsid w:val="00FB0E6E"/>
    <w:rsid w:val="00FB1D0A"/>
    <w:rsid w:val="00FB38F4"/>
    <w:rsid w:val="00FB3C03"/>
    <w:rsid w:val="00FB5765"/>
    <w:rsid w:val="00FC099C"/>
    <w:rsid w:val="00FC2A60"/>
    <w:rsid w:val="00FC2F38"/>
    <w:rsid w:val="00FC3F06"/>
    <w:rsid w:val="00FC66F2"/>
    <w:rsid w:val="00FC6FC6"/>
    <w:rsid w:val="00FD1A50"/>
    <w:rsid w:val="00FD3D99"/>
    <w:rsid w:val="00FD4EAA"/>
    <w:rsid w:val="00FD7A71"/>
    <w:rsid w:val="00FE0DCE"/>
    <w:rsid w:val="00FE1B3A"/>
    <w:rsid w:val="00FE4653"/>
    <w:rsid w:val="00FE51C3"/>
    <w:rsid w:val="00FE696D"/>
    <w:rsid w:val="00FF082F"/>
    <w:rsid w:val="00FF288C"/>
    <w:rsid w:val="00FF52E0"/>
    <w:rsid w:val="00FF672D"/>
    <w:rsid w:val="00FF747F"/>
    <w:rsid w:val="00FF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9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26F"/>
  </w:style>
  <w:style w:type="paragraph" w:styleId="Nagwek1">
    <w:name w:val="heading 1"/>
    <w:basedOn w:val="Tytu"/>
    <w:next w:val="Normalny"/>
    <w:link w:val="Nagwek1Znak"/>
    <w:uiPriority w:val="9"/>
    <w:qFormat/>
    <w:rsid w:val="00EE3B80"/>
    <w:pPr>
      <w:numPr>
        <w:numId w:val="14"/>
      </w:numPr>
      <w:outlineLvl w:val="0"/>
    </w:pPr>
    <w:rPr>
      <w:rFonts w:asciiTheme="minorHAnsi" w:hAnsiTheme="minorHAnsi"/>
      <w:b/>
      <w:color w:val="002060"/>
      <w:sz w:val="24"/>
      <w:szCs w:val="24"/>
    </w:rPr>
  </w:style>
  <w:style w:type="paragraph" w:styleId="Nagwek2">
    <w:name w:val="heading 2"/>
    <w:basedOn w:val="Normalny"/>
    <w:next w:val="Normalny"/>
    <w:link w:val="Nagwek2Znak"/>
    <w:uiPriority w:val="9"/>
    <w:unhideWhenUsed/>
    <w:qFormat/>
    <w:rsid w:val="00CD3F15"/>
    <w:pPr>
      <w:keepNext/>
      <w:keepLines/>
      <w:numPr>
        <w:ilvl w:val="1"/>
        <w:numId w:val="85"/>
      </w:numPr>
      <w:spacing w:after="0" w:line="360" w:lineRule="auto"/>
      <w:jc w:val="both"/>
      <w:outlineLvl w:val="1"/>
    </w:pPr>
    <w:rPr>
      <w:rFonts w:eastAsiaTheme="majorEastAsia" w:cstheme="minorHAnsi"/>
      <w:b/>
      <w:bCs/>
    </w:rPr>
  </w:style>
  <w:style w:type="paragraph" w:styleId="Nagwek3">
    <w:name w:val="heading 3"/>
    <w:basedOn w:val="Normalny"/>
    <w:next w:val="Normalny"/>
    <w:link w:val="Nagwek3Znak"/>
    <w:uiPriority w:val="9"/>
    <w:unhideWhenUsed/>
    <w:qFormat/>
    <w:rsid w:val="00CD1AA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D1AA7"/>
    <w:pPr>
      <w:keepNext/>
      <w:keepLines/>
      <w:spacing w:before="200" w:after="0"/>
      <w:jc w:val="both"/>
      <w:outlineLvl w:val="3"/>
    </w:pPr>
    <w:rPr>
      <w:rFonts w:asciiTheme="majorHAnsi" w:eastAsiaTheme="majorEastAsia" w:hAnsiTheme="majorHAnsi" w:cstheme="majorBidi"/>
      <w:b/>
      <w:bCs/>
      <w:i/>
      <w:iCs/>
      <w:color w:val="4F81BD" w:themeColor="accen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1B3D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
    <w:basedOn w:val="Normalny"/>
    <w:link w:val="AkapitzlistZnak"/>
    <w:uiPriority w:val="34"/>
    <w:qFormat/>
    <w:rsid w:val="001B3D8C"/>
    <w:pPr>
      <w:ind w:left="720"/>
      <w:contextualSpacing/>
    </w:pPr>
    <w:rPr>
      <w:rFonts w:ascii="Calibri" w:eastAsia="Times New Roman" w:hAnsi="Calibri" w:cs="Calibri"/>
    </w:rPr>
  </w:style>
  <w:style w:type="character" w:customStyle="1" w:styleId="NormalnyWebZnak">
    <w:name w:val="Normalny (Web) Znak"/>
    <w:basedOn w:val="Domylnaczcionkaakapitu"/>
    <w:link w:val="NormalnyWeb"/>
    <w:uiPriority w:val="99"/>
    <w:rsid w:val="001B3D8C"/>
    <w:rPr>
      <w:rFonts w:ascii="Times New Roman" w:eastAsia="Times New Roman" w:hAnsi="Times New Roman" w:cs="Times New Roman"/>
      <w:sz w:val="24"/>
      <w:szCs w:val="24"/>
      <w:lang w:eastAsia="pl-PL"/>
    </w:rPr>
  </w:style>
  <w:style w:type="character" w:customStyle="1" w:styleId="AkapitzlistZnak">
    <w:name w:val="Akapit z listą Znak"/>
    <w:aliases w:val="Akapit z listą 1 Znak,maz_wyliczenie Znak,opis dzialania Znak,K-P_odwolanie Znak,A_wyliczenie Znak"/>
    <w:link w:val="Akapitzlist"/>
    <w:uiPriority w:val="34"/>
    <w:qFormat/>
    <w:locked/>
    <w:rsid w:val="001B3D8C"/>
    <w:rPr>
      <w:rFonts w:ascii="Calibri" w:eastAsia="Times New Roman" w:hAnsi="Calibri" w:cs="Calibri"/>
    </w:rPr>
  </w:style>
  <w:style w:type="character" w:customStyle="1" w:styleId="TekstprzypisudolnegoZnak">
    <w:name w:val="Tekst przypisu dolnego Znak"/>
    <w:aliases w:val="Podrozdział Znak,Footnote Znak,Przypis Znak,Podrozdzia3 Znak,Tekst przypisu Znak Znak Znak Znak Znak1,Tekst przypisu Znak Znak Znak Znak Znak Znak,Tekst przypisu Znak Znak Znak Znak Znak Znak Znak Znak,Fußnot Znak"/>
    <w:basedOn w:val="Domylnaczcionkaakapitu"/>
    <w:link w:val="Tekstprzypisudolnego"/>
    <w:uiPriority w:val="99"/>
    <w:locked/>
    <w:rsid w:val="00EE3B80"/>
    <w:rPr>
      <w:sz w:val="20"/>
      <w:szCs w:val="20"/>
    </w:rPr>
  </w:style>
  <w:style w:type="paragraph" w:styleId="Tekstprzypisudolnego">
    <w:name w:val="footnote text"/>
    <w:aliases w:val="Podrozdział,Footnote,Przypis,Podrozdzia3,Tekst przypisu Znak Znak Znak Znak,Tekst przypisu Znak Znak Znak Znak Znak,Tekst przypisu Znak Znak Znak Znak Znak Znak Znak,Tekst przypisu Znak Znak Znak Znak Znak Znak Znak Znak Zn,Fußnot"/>
    <w:basedOn w:val="Normalny"/>
    <w:link w:val="TekstprzypisudolnegoZnak"/>
    <w:uiPriority w:val="99"/>
    <w:unhideWhenUsed/>
    <w:qFormat/>
    <w:rsid w:val="00EE3B80"/>
    <w:pPr>
      <w:spacing w:after="0"/>
      <w:jc w:val="both"/>
    </w:pPr>
    <w:rPr>
      <w:sz w:val="20"/>
      <w:szCs w:val="20"/>
    </w:rPr>
  </w:style>
  <w:style w:type="character" w:customStyle="1" w:styleId="TekstprzypisudolnegoZnak1">
    <w:name w:val="Tekst przypisu dolnego Znak1"/>
    <w:basedOn w:val="Domylnaczcionkaakapitu"/>
    <w:uiPriority w:val="99"/>
    <w:semiHidden/>
    <w:rsid w:val="00EE3B80"/>
    <w:rPr>
      <w:noProof/>
      <w:sz w:val="20"/>
      <w:szCs w:val="20"/>
    </w:rPr>
  </w:style>
  <w:style w:type="character" w:styleId="Odwoanieprzypisudolnego">
    <w:name w:val="footnote reference"/>
    <w:aliases w:val="Footnote Reference Number,Footnote reference number,Footnote symbol,note TESI,SUPERS,EN Footnote Reference,Footnote number,Znak Znak1,Odwołanie przypisu,Ref,de nota al pie,Times 10 Point,Exposant 3 Point,EN Footnote Refer"/>
    <w:basedOn w:val="Domylnaczcionkaakapitu"/>
    <w:uiPriority w:val="99"/>
    <w:unhideWhenUsed/>
    <w:rsid w:val="00EE3B80"/>
    <w:rPr>
      <w:vertAlign w:val="superscript"/>
    </w:rPr>
  </w:style>
  <w:style w:type="paragraph" w:styleId="Legenda">
    <w:name w:val="caption"/>
    <w:aliases w:val="Podpis rys,F10 Table Figure and Chart Title,Źródło,Źródło Znak Znak,Źródło Znak Znak Znak Znak,Źródło Znak Znak Znak Znak Znak"/>
    <w:basedOn w:val="Normalny"/>
    <w:next w:val="Normalny"/>
    <w:link w:val="LegendaZnak"/>
    <w:unhideWhenUsed/>
    <w:qFormat/>
    <w:rsid w:val="00617E81"/>
    <w:pPr>
      <w:keepNext/>
      <w:jc w:val="both"/>
    </w:pPr>
    <w:rPr>
      <w:b/>
      <w:bCs/>
      <w:sz w:val="20"/>
      <w:szCs w:val="20"/>
    </w:rPr>
  </w:style>
  <w:style w:type="character" w:customStyle="1" w:styleId="LegendaZnak">
    <w:name w:val="Legenda Znak"/>
    <w:aliases w:val="Podpis rys Znak,F10 Table Figure and Chart Title Znak,Źródło Znak,Źródło Znak Znak Znak,Źródło Znak Znak Znak Znak Znak1,Źródło Znak Znak Znak Znak Znak Znak"/>
    <w:basedOn w:val="Domylnaczcionkaakapitu"/>
    <w:link w:val="Legenda"/>
    <w:locked/>
    <w:rsid w:val="00617E81"/>
    <w:rPr>
      <w:b/>
      <w:bCs/>
      <w:sz w:val="20"/>
      <w:szCs w:val="20"/>
    </w:rPr>
  </w:style>
  <w:style w:type="character" w:styleId="Odwoaniedelikatne">
    <w:name w:val="Subtle Reference"/>
    <w:uiPriority w:val="31"/>
    <w:qFormat/>
    <w:rsid w:val="00EE3B80"/>
    <w:rPr>
      <w:b/>
    </w:rPr>
  </w:style>
  <w:style w:type="character" w:customStyle="1" w:styleId="italic">
    <w:name w:val="italic"/>
    <w:rsid w:val="00EE3B80"/>
  </w:style>
  <w:style w:type="character" w:customStyle="1" w:styleId="Nagwek1Znak">
    <w:name w:val="Nagłówek 1 Znak"/>
    <w:basedOn w:val="Domylnaczcionkaakapitu"/>
    <w:link w:val="Nagwek1"/>
    <w:uiPriority w:val="9"/>
    <w:rsid w:val="00EE3B80"/>
    <w:rPr>
      <w:rFonts w:eastAsiaTheme="majorEastAsia" w:cstheme="majorBidi"/>
      <w:b/>
      <w:color w:val="002060"/>
      <w:spacing w:val="5"/>
      <w:kern w:val="28"/>
      <w:sz w:val="24"/>
      <w:szCs w:val="24"/>
    </w:rPr>
  </w:style>
  <w:style w:type="character" w:customStyle="1" w:styleId="Nagwek2Znak">
    <w:name w:val="Nagłówek 2 Znak"/>
    <w:basedOn w:val="Domylnaczcionkaakapitu"/>
    <w:link w:val="Nagwek2"/>
    <w:uiPriority w:val="9"/>
    <w:rsid w:val="00CD3F15"/>
    <w:rPr>
      <w:rFonts w:eastAsiaTheme="majorEastAsia" w:cstheme="minorHAnsi"/>
      <w:b/>
      <w:bCs/>
    </w:rPr>
  </w:style>
  <w:style w:type="paragraph" w:styleId="Tytu">
    <w:name w:val="Title"/>
    <w:basedOn w:val="Normalny"/>
    <w:next w:val="Normalny"/>
    <w:link w:val="TytuZnak"/>
    <w:uiPriority w:val="10"/>
    <w:qFormat/>
    <w:rsid w:val="00EE3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E3B80"/>
    <w:rPr>
      <w:rFonts w:asciiTheme="majorHAnsi" w:eastAsiaTheme="majorEastAsia" w:hAnsiTheme="majorHAnsi" w:cstheme="majorBidi"/>
      <w:noProof/>
      <w:color w:val="17365D" w:themeColor="text2" w:themeShade="BF"/>
      <w:spacing w:val="5"/>
      <w:kern w:val="28"/>
      <w:sz w:val="52"/>
      <w:szCs w:val="52"/>
    </w:rPr>
  </w:style>
  <w:style w:type="character" w:customStyle="1" w:styleId="Nagwek3Znak">
    <w:name w:val="Nagłówek 3 Znak"/>
    <w:basedOn w:val="Domylnaczcionkaakapitu"/>
    <w:link w:val="Nagwek3"/>
    <w:uiPriority w:val="9"/>
    <w:rsid w:val="00CD1AA7"/>
    <w:rPr>
      <w:rFonts w:asciiTheme="majorHAnsi" w:eastAsiaTheme="majorEastAsia" w:hAnsiTheme="majorHAnsi" w:cstheme="majorBidi"/>
      <w:b/>
      <w:bCs/>
      <w:noProof/>
      <w:color w:val="4F81BD" w:themeColor="accent1"/>
    </w:rPr>
  </w:style>
  <w:style w:type="character" w:customStyle="1" w:styleId="Nagwek4Znak">
    <w:name w:val="Nagłówek 4 Znak"/>
    <w:basedOn w:val="Domylnaczcionkaakapitu"/>
    <w:link w:val="Nagwek4"/>
    <w:uiPriority w:val="9"/>
    <w:rsid w:val="00CD1AA7"/>
    <w:rPr>
      <w:rFonts w:asciiTheme="majorHAnsi" w:eastAsiaTheme="majorEastAsia" w:hAnsiTheme="majorHAnsi" w:cstheme="majorBidi"/>
      <w:b/>
      <w:bCs/>
      <w:i/>
      <w:iCs/>
      <w:color w:val="4F81BD" w:themeColor="accent1"/>
      <w:sz w:val="20"/>
      <w:szCs w:val="20"/>
    </w:rPr>
  </w:style>
  <w:style w:type="paragraph" w:styleId="Tekstdymka">
    <w:name w:val="Balloon Text"/>
    <w:basedOn w:val="Normalny"/>
    <w:link w:val="TekstdymkaZnak"/>
    <w:uiPriority w:val="99"/>
    <w:semiHidden/>
    <w:unhideWhenUsed/>
    <w:rsid w:val="00CD1AA7"/>
    <w:pPr>
      <w:spacing w:after="0" w:line="24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AA7"/>
    <w:rPr>
      <w:rFonts w:ascii="Tahoma" w:hAnsi="Tahoma" w:cs="Tahoma"/>
      <w:sz w:val="16"/>
      <w:szCs w:val="16"/>
    </w:rPr>
  </w:style>
  <w:style w:type="paragraph" w:styleId="Nagwek">
    <w:name w:val="header"/>
    <w:basedOn w:val="Normalny"/>
    <w:link w:val="NagwekZnak"/>
    <w:unhideWhenUsed/>
    <w:qFormat/>
    <w:rsid w:val="00CD1AA7"/>
    <w:pPr>
      <w:tabs>
        <w:tab w:val="center" w:pos="4536"/>
        <w:tab w:val="right" w:pos="9072"/>
      </w:tabs>
      <w:spacing w:after="0" w:line="240" w:lineRule="auto"/>
      <w:jc w:val="both"/>
    </w:pPr>
    <w:rPr>
      <w:sz w:val="20"/>
      <w:szCs w:val="20"/>
    </w:rPr>
  </w:style>
  <w:style w:type="character" w:customStyle="1" w:styleId="NagwekZnak">
    <w:name w:val="Nagłówek Znak"/>
    <w:basedOn w:val="Domylnaczcionkaakapitu"/>
    <w:link w:val="Nagwek"/>
    <w:rsid w:val="00CD1AA7"/>
    <w:rPr>
      <w:sz w:val="20"/>
      <w:szCs w:val="20"/>
    </w:rPr>
  </w:style>
  <w:style w:type="paragraph" w:styleId="Stopka">
    <w:name w:val="footer"/>
    <w:basedOn w:val="Normalny"/>
    <w:link w:val="StopkaZnak"/>
    <w:uiPriority w:val="99"/>
    <w:unhideWhenUsed/>
    <w:rsid w:val="00CD1AA7"/>
    <w:pPr>
      <w:tabs>
        <w:tab w:val="center" w:pos="4536"/>
        <w:tab w:val="right" w:pos="9072"/>
      </w:tabs>
      <w:spacing w:after="0" w:line="240" w:lineRule="auto"/>
      <w:jc w:val="both"/>
    </w:pPr>
    <w:rPr>
      <w:sz w:val="20"/>
      <w:szCs w:val="20"/>
    </w:rPr>
  </w:style>
  <w:style w:type="character" w:customStyle="1" w:styleId="StopkaZnak">
    <w:name w:val="Stopka Znak"/>
    <w:basedOn w:val="Domylnaczcionkaakapitu"/>
    <w:link w:val="Stopka"/>
    <w:uiPriority w:val="99"/>
    <w:rsid w:val="00CD1AA7"/>
    <w:rPr>
      <w:sz w:val="20"/>
      <w:szCs w:val="20"/>
    </w:rPr>
  </w:style>
  <w:style w:type="paragraph" w:styleId="Bezodstpw">
    <w:name w:val="No Spacing"/>
    <w:aliases w:val="05_do_naglowka"/>
    <w:link w:val="BezodstpwZnak"/>
    <w:uiPriority w:val="1"/>
    <w:qFormat/>
    <w:rsid w:val="00CD1AA7"/>
    <w:pPr>
      <w:spacing w:after="0" w:line="240" w:lineRule="auto"/>
    </w:pPr>
    <w:rPr>
      <w:sz w:val="20"/>
      <w:szCs w:val="20"/>
    </w:rPr>
  </w:style>
  <w:style w:type="paragraph" w:styleId="Podtytu">
    <w:name w:val="Subtitle"/>
    <w:basedOn w:val="Normalny"/>
    <w:next w:val="Normalny"/>
    <w:link w:val="PodtytuZnak"/>
    <w:uiPriority w:val="11"/>
    <w:qFormat/>
    <w:rsid w:val="00CD1AA7"/>
    <w:pPr>
      <w:jc w:val="both"/>
    </w:pPr>
    <w:rPr>
      <w:b/>
      <w:color w:val="002060"/>
      <w:sz w:val="20"/>
      <w:szCs w:val="20"/>
      <w:lang w:eastAsia="pl-PL"/>
    </w:rPr>
  </w:style>
  <w:style w:type="character" w:customStyle="1" w:styleId="PodtytuZnak">
    <w:name w:val="Podtytuł Znak"/>
    <w:basedOn w:val="Domylnaczcionkaakapitu"/>
    <w:link w:val="Podtytu"/>
    <w:uiPriority w:val="11"/>
    <w:rsid w:val="00CD1AA7"/>
    <w:rPr>
      <w:b/>
      <w:noProof/>
      <w:color w:val="002060"/>
      <w:sz w:val="20"/>
      <w:szCs w:val="20"/>
      <w:lang w:eastAsia="pl-PL"/>
    </w:rPr>
  </w:style>
  <w:style w:type="character" w:styleId="Hipercze">
    <w:name w:val="Hyperlink"/>
    <w:basedOn w:val="Domylnaczcionkaakapitu"/>
    <w:uiPriority w:val="99"/>
    <w:unhideWhenUsed/>
    <w:rsid w:val="00CD1AA7"/>
    <w:rPr>
      <w:color w:val="0000FF" w:themeColor="hyperlink"/>
      <w:u w:val="single"/>
    </w:rPr>
  </w:style>
  <w:style w:type="character" w:styleId="Wyrnieniedelikatne">
    <w:name w:val="Subtle Emphasis"/>
    <w:basedOn w:val="Domylnaczcionkaakapitu"/>
    <w:uiPriority w:val="19"/>
    <w:qFormat/>
    <w:rsid w:val="00CD1AA7"/>
    <w:rPr>
      <w:b/>
      <w:i/>
      <w:iCs/>
      <w:color w:val="C00000"/>
    </w:rPr>
  </w:style>
  <w:style w:type="paragraph" w:customStyle="1" w:styleId="Standard">
    <w:name w:val="Standard"/>
    <w:rsid w:val="00CD1AA7"/>
    <w:pPr>
      <w:widowControl w:val="0"/>
      <w:suppressAutoHyphens/>
      <w:autoSpaceDN w:val="0"/>
      <w:spacing w:after="0"/>
      <w:jc w:val="both"/>
    </w:pPr>
    <w:rPr>
      <w:rFonts w:ascii="Calibri" w:eastAsia="Times New Roman" w:hAnsi="Calibri" w:cs="Times New Roman"/>
      <w:kern w:val="3"/>
      <w:lang w:eastAsia="pl-PL"/>
    </w:rPr>
  </w:style>
  <w:style w:type="character" w:styleId="Uwydatnienie">
    <w:name w:val="Emphasis"/>
    <w:basedOn w:val="Odwoanieprzypisudolnego"/>
    <w:uiPriority w:val="20"/>
    <w:qFormat/>
    <w:rsid w:val="00CD1AA7"/>
    <w:rPr>
      <w:sz w:val="18"/>
      <w:szCs w:val="18"/>
      <w:vertAlign w:val="superscript"/>
    </w:rPr>
  </w:style>
  <w:style w:type="paragraph" w:customStyle="1" w:styleId="Default">
    <w:name w:val="Default"/>
    <w:qFormat/>
    <w:rsid w:val="00CD1AA7"/>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CD1AA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aliases w:val="05_do_naglowka Znak"/>
    <w:basedOn w:val="Domylnaczcionkaakapitu"/>
    <w:link w:val="Bezodstpw"/>
    <w:uiPriority w:val="1"/>
    <w:rsid w:val="00CD1AA7"/>
    <w:rPr>
      <w:sz w:val="20"/>
      <w:szCs w:val="20"/>
    </w:rPr>
  </w:style>
  <w:style w:type="character" w:styleId="Pogrubienie">
    <w:name w:val="Strong"/>
    <w:basedOn w:val="Domylnaczcionkaakapitu"/>
    <w:uiPriority w:val="22"/>
    <w:qFormat/>
    <w:rsid w:val="00CD1AA7"/>
    <w:rPr>
      <w:b/>
      <w:bCs/>
    </w:rPr>
  </w:style>
  <w:style w:type="character" w:customStyle="1" w:styleId="citation">
    <w:name w:val="citation"/>
    <w:basedOn w:val="Domylnaczcionkaakapitu"/>
    <w:rsid w:val="00CD1AA7"/>
  </w:style>
  <w:style w:type="paragraph" w:customStyle="1" w:styleId="Akapitzlist11">
    <w:name w:val="Akapit z listą11"/>
    <w:basedOn w:val="Normalny"/>
    <w:rsid w:val="00CD1AA7"/>
    <w:pPr>
      <w:ind w:left="720"/>
      <w:contextualSpacing/>
    </w:pPr>
    <w:rPr>
      <w:rFonts w:ascii="Calibri" w:eastAsia="Times New Roman" w:hAnsi="Calibri" w:cs="Calibri"/>
    </w:rPr>
  </w:style>
  <w:style w:type="character" w:customStyle="1" w:styleId="st">
    <w:name w:val="st"/>
    <w:basedOn w:val="Domylnaczcionkaakapitu"/>
    <w:rsid w:val="00CD1AA7"/>
  </w:style>
  <w:style w:type="character" w:customStyle="1" w:styleId="st1">
    <w:name w:val="st1"/>
    <w:basedOn w:val="Domylnaczcionkaakapitu"/>
    <w:rsid w:val="00CD1AA7"/>
  </w:style>
  <w:style w:type="paragraph" w:styleId="Tekstprzypisukocowego">
    <w:name w:val="endnote text"/>
    <w:basedOn w:val="Normalny"/>
    <w:link w:val="TekstprzypisukocowegoZnak"/>
    <w:uiPriority w:val="99"/>
    <w:semiHidden/>
    <w:unhideWhenUsed/>
    <w:rsid w:val="00CD1AA7"/>
    <w:pPr>
      <w:spacing w:after="0" w:line="240" w:lineRule="auto"/>
      <w:jc w:val="both"/>
    </w:pPr>
    <w:rPr>
      <w:sz w:val="20"/>
      <w:szCs w:val="20"/>
    </w:rPr>
  </w:style>
  <w:style w:type="character" w:customStyle="1" w:styleId="TekstprzypisukocowegoZnak">
    <w:name w:val="Tekst przypisu końcowego Znak"/>
    <w:basedOn w:val="Domylnaczcionkaakapitu"/>
    <w:link w:val="Tekstprzypisukocowego"/>
    <w:uiPriority w:val="99"/>
    <w:semiHidden/>
    <w:rsid w:val="00CD1AA7"/>
    <w:rPr>
      <w:sz w:val="20"/>
      <w:szCs w:val="20"/>
    </w:rPr>
  </w:style>
  <w:style w:type="character" w:styleId="Odwoanieprzypisukocowego">
    <w:name w:val="endnote reference"/>
    <w:basedOn w:val="Domylnaczcionkaakapitu"/>
    <w:uiPriority w:val="99"/>
    <w:semiHidden/>
    <w:unhideWhenUsed/>
    <w:rsid w:val="00CD1AA7"/>
    <w:rPr>
      <w:vertAlign w:val="superscript"/>
    </w:rPr>
  </w:style>
  <w:style w:type="character" w:styleId="Odwoaniedokomentarza">
    <w:name w:val="annotation reference"/>
    <w:basedOn w:val="Domylnaczcionkaakapitu"/>
    <w:uiPriority w:val="99"/>
    <w:semiHidden/>
    <w:unhideWhenUsed/>
    <w:rsid w:val="00CD1AA7"/>
    <w:rPr>
      <w:sz w:val="16"/>
      <w:szCs w:val="16"/>
    </w:rPr>
  </w:style>
  <w:style w:type="paragraph" w:styleId="Tekstkomentarza">
    <w:name w:val="annotation text"/>
    <w:basedOn w:val="Normalny"/>
    <w:link w:val="TekstkomentarzaZnak"/>
    <w:uiPriority w:val="99"/>
    <w:unhideWhenUsed/>
    <w:rsid w:val="00CD1AA7"/>
    <w:pPr>
      <w:spacing w:line="240" w:lineRule="auto"/>
      <w:jc w:val="both"/>
    </w:pPr>
    <w:rPr>
      <w:sz w:val="20"/>
      <w:szCs w:val="20"/>
    </w:rPr>
  </w:style>
  <w:style w:type="character" w:customStyle="1" w:styleId="TekstkomentarzaZnak">
    <w:name w:val="Tekst komentarza Znak"/>
    <w:basedOn w:val="Domylnaczcionkaakapitu"/>
    <w:link w:val="Tekstkomentarza"/>
    <w:uiPriority w:val="99"/>
    <w:rsid w:val="00CD1AA7"/>
    <w:rPr>
      <w:sz w:val="20"/>
      <w:szCs w:val="20"/>
    </w:rPr>
  </w:style>
  <w:style w:type="paragraph" w:styleId="Tematkomentarza">
    <w:name w:val="annotation subject"/>
    <w:basedOn w:val="Tekstkomentarza"/>
    <w:next w:val="Tekstkomentarza"/>
    <w:link w:val="TematkomentarzaZnak"/>
    <w:uiPriority w:val="99"/>
    <w:semiHidden/>
    <w:unhideWhenUsed/>
    <w:rsid w:val="00CD1AA7"/>
    <w:rPr>
      <w:b/>
      <w:bCs/>
    </w:rPr>
  </w:style>
  <w:style w:type="character" w:customStyle="1" w:styleId="TematkomentarzaZnak">
    <w:name w:val="Temat komentarza Znak"/>
    <w:basedOn w:val="TekstkomentarzaZnak"/>
    <w:link w:val="Tematkomentarza"/>
    <w:uiPriority w:val="99"/>
    <w:semiHidden/>
    <w:rsid w:val="00CD1AA7"/>
    <w:rPr>
      <w:b/>
      <w:bCs/>
      <w:sz w:val="20"/>
      <w:szCs w:val="20"/>
    </w:rPr>
  </w:style>
  <w:style w:type="paragraph" w:customStyle="1" w:styleId="Punktor1">
    <w:name w:val="Punktor 1"/>
    <w:basedOn w:val="Normalny"/>
    <w:link w:val="Punktor1Znak"/>
    <w:qFormat/>
    <w:rsid w:val="00CD1AA7"/>
    <w:pPr>
      <w:numPr>
        <w:numId w:val="26"/>
      </w:numPr>
      <w:spacing w:before="60" w:after="60" w:line="240" w:lineRule="atLeast"/>
      <w:jc w:val="both"/>
    </w:pPr>
    <w:rPr>
      <w:rFonts w:ascii="Calibri" w:eastAsia="Times New Roman" w:hAnsi="Calibri" w:cs="Times New Roman"/>
      <w:sz w:val="20"/>
      <w:szCs w:val="20"/>
      <w:lang w:val="x-none" w:eastAsia="x-none" w:bidi="en-US"/>
    </w:rPr>
  </w:style>
  <w:style w:type="character" w:customStyle="1" w:styleId="Punktor1Znak">
    <w:name w:val="Punktor 1 Znak"/>
    <w:link w:val="Punktor1"/>
    <w:rsid w:val="00CD1AA7"/>
    <w:rPr>
      <w:rFonts w:ascii="Calibri" w:eastAsia="Times New Roman" w:hAnsi="Calibri" w:cs="Times New Roman"/>
      <w:sz w:val="20"/>
      <w:szCs w:val="20"/>
      <w:lang w:val="x-none" w:eastAsia="x-none" w:bidi="en-US"/>
    </w:rPr>
  </w:style>
  <w:style w:type="paragraph" w:customStyle="1" w:styleId="Punktor2">
    <w:name w:val="Punktor 2"/>
    <w:basedOn w:val="Normalny"/>
    <w:link w:val="Punktor2Znak"/>
    <w:qFormat/>
    <w:rsid w:val="00CD1AA7"/>
    <w:pPr>
      <w:numPr>
        <w:numId w:val="27"/>
      </w:numPr>
      <w:tabs>
        <w:tab w:val="left" w:pos="851"/>
      </w:tabs>
      <w:spacing w:before="60" w:after="60" w:line="240" w:lineRule="atLeast"/>
      <w:jc w:val="both"/>
    </w:pPr>
    <w:rPr>
      <w:rFonts w:ascii="Calibri" w:eastAsia="Times New Roman" w:hAnsi="Calibri" w:cs="Times New Roman"/>
      <w:sz w:val="20"/>
      <w:szCs w:val="20"/>
      <w:lang w:val="x-none" w:eastAsia="x-none" w:bidi="en-US"/>
    </w:rPr>
  </w:style>
  <w:style w:type="character" w:customStyle="1" w:styleId="Punktor2Znak">
    <w:name w:val="Punktor 2 Znak"/>
    <w:link w:val="Punktor2"/>
    <w:rsid w:val="00CD1AA7"/>
    <w:rPr>
      <w:rFonts w:ascii="Calibri" w:eastAsia="Times New Roman" w:hAnsi="Calibri" w:cs="Times New Roman"/>
      <w:sz w:val="20"/>
      <w:szCs w:val="20"/>
      <w:lang w:val="x-none" w:eastAsia="x-none" w:bidi="en-US"/>
    </w:rPr>
  </w:style>
  <w:style w:type="paragraph" w:customStyle="1" w:styleId="PODPIS">
    <w:name w:val="PODPIS"/>
    <w:basedOn w:val="Legenda"/>
    <w:qFormat/>
    <w:rsid w:val="00CD1AA7"/>
    <w:pPr>
      <w:keepNext w:val="0"/>
      <w:spacing w:before="60" w:after="60" w:line="240" w:lineRule="atLeast"/>
    </w:pPr>
    <w:rPr>
      <w:rFonts w:ascii="Calibri" w:eastAsia="Times New Roman" w:hAnsi="Calibri" w:cs="Times New Roman"/>
      <w:sz w:val="16"/>
      <w:szCs w:val="16"/>
      <w:lang w:val="en-US" w:bidi="en-US"/>
    </w:rPr>
  </w:style>
  <w:style w:type="paragraph" w:customStyle="1" w:styleId="Wyrnienie">
    <w:name w:val="Wyróżnienie"/>
    <w:basedOn w:val="Normalny"/>
    <w:link w:val="WyrnienieZnak"/>
    <w:qFormat/>
    <w:rsid w:val="00CD1AA7"/>
    <w:pPr>
      <w:pBdr>
        <w:bottom w:val="dotted" w:sz="4" w:space="1" w:color="808080"/>
      </w:pBdr>
      <w:spacing w:after="0" w:line="240" w:lineRule="auto"/>
      <w:jc w:val="both"/>
    </w:pPr>
    <w:rPr>
      <w:rFonts w:ascii="Calibri" w:eastAsia="Times New Roman" w:hAnsi="Calibri" w:cs="Calibri"/>
      <w:b/>
      <w:color w:val="C00000"/>
      <w:sz w:val="20"/>
      <w:szCs w:val="20"/>
      <w:lang w:bidi="en-US"/>
    </w:rPr>
  </w:style>
  <w:style w:type="character" w:customStyle="1" w:styleId="WyrnienieZnak">
    <w:name w:val="Wyróżnienie Znak"/>
    <w:link w:val="Wyrnienie"/>
    <w:rsid w:val="00CD1AA7"/>
    <w:rPr>
      <w:rFonts w:ascii="Calibri" w:eastAsia="Times New Roman" w:hAnsi="Calibri" w:cs="Calibri"/>
      <w:b/>
      <w:color w:val="C00000"/>
      <w:sz w:val="20"/>
      <w:szCs w:val="20"/>
      <w:lang w:bidi="en-US"/>
    </w:rPr>
  </w:style>
  <w:style w:type="paragraph" w:styleId="Nagwekspisutreci">
    <w:name w:val="TOC Heading"/>
    <w:basedOn w:val="Nagwek1"/>
    <w:next w:val="Normalny"/>
    <w:uiPriority w:val="39"/>
    <w:unhideWhenUsed/>
    <w:qFormat/>
    <w:rsid w:val="00CD1AA7"/>
    <w:pPr>
      <w:keepNext/>
      <w:keepLines/>
      <w:numPr>
        <w:numId w:val="0"/>
      </w:numPr>
      <w:pBdr>
        <w:bottom w:val="none" w:sz="0" w:space="0" w:color="auto"/>
      </w:pBdr>
      <w:spacing w:before="480" w:after="0" w:line="276" w:lineRule="auto"/>
      <w:contextualSpacing w:val="0"/>
      <w:outlineLvl w:val="9"/>
    </w:pPr>
    <w:rPr>
      <w:rFonts w:asciiTheme="majorHAnsi" w:hAnsiTheme="majorHAnsi"/>
      <w:bCs/>
      <w:color w:val="365F91" w:themeColor="accent1" w:themeShade="BF"/>
      <w:spacing w:val="0"/>
      <w:kern w:val="0"/>
      <w:sz w:val="28"/>
      <w:szCs w:val="28"/>
      <w:lang w:eastAsia="pl-PL"/>
    </w:rPr>
  </w:style>
  <w:style w:type="paragraph" w:styleId="Spistreci1">
    <w:name w:val="toc 1"/>
    <w:basedOn w:val="Normalny"/>
    <w:next w:val="Normalny"/>
    <w:autoRedefine/>
    <w:uiPriority w:val="39"/>
    <w:unhideWhenUsed/>
    <w:rsid w:val="00CD1AA7"/>
    <w:pPr>
      <w:spacing w:after="100"/>
      <w:jc w:val="both"/>
    </w:pPr>
    <w:rPr>
      <w:sz w:val="20"/>
      <w:szCs w:val="20"/>
    </w:rPr>
  </w:style>
  <w:style w:type="paragraph" w:styleId="Spistreci2">
    <w:name w:val="toc 2"/>
    <w:basedOn w:val="Normalny"/>
    <w:next w:val="Normalny"/>
    <w:autoRedefine/>
    <w:uiPriority w:val="39"/>
    <w:unhideWhenUsed/>
    <w:rsid w:val="00CD1AA7"/>
    <w:pPr>
      <w:spacing w:after="100"/>
      <w:ind w:left="200"/>
      <w:jc w:val="both"/>
    </w:pPr>
    <w:rPr>
      <w:sz w:val="20"/>
      <w:szCs w:val="20"/>
    </w:rPr>
  </w:style>
  <w:style w:type="paragraph" w:styleId="Spistreci3">
    <w:name w:val="toc 3"/>
    <w:basedOn w:val="Normalny"/>
    <w:next w:val="Normalny"/>
    <w:autoRedefine/>
    <w:uiPriority w:val="39"/>
    <w:unhideWhenUsed/>
    <w:rsid w:val="00CD1AA7"/>
    <w:pPr>
      <w:spacing w:after="100"/>
      <w:ind w:left="400"/>
      <w:jc w:val="both"/>
    </w:pPr>
    <w:rPr>
      <w:sz w:val="20"/>
      <w:szCs w:val="20"/>
    </w:rPr>
  </w:style>
  <w:style w:type="paragraph" w:customStyle="1" w:styleId="NagwekWUP">
    <w:name w:val="Nagłówek WUP"/>
    <w:basedOn w:val="Nagwek2"/>
    <w:link w:val="NagwekWUPZnak"/>
    <w:qFormat/>
    <w:rsid w:val="00CE4198"/>
    <w:pPr>
      <w:numPr>
        <w:ilvl w:val="0"/>
        <w:numId w:val="0"/>
      </w:numPr>
      <w:spacing w:after="120" w:line="240" w:lineRule="auto"/>
    </w:pPr>
  </w:style>
  <w:style w:type="character" w:customStyle="1" w:styleId="NagwekWUPZnak">
    <w:name w:val="Nagłówek WUP Znak"/>
    <w:basedOn w:val="Nagwek2Znak"/>
    <w:link w:val="NagwekWUP"/>
    <w:rsid w:val="00CE4198"/>
    <w:rPr>
      <w:rFonts w:eastAsiaTheme="majorEastAsia" w:cstheme="minorHAnsi"/>
      <w:b/>
      <w:bCs/>
    </w:rPr>
  </w:style>
  <w:style w:type="paragraph" w:customStyle="1" w:styleId="Tretekstu">
    <w:name w:val="Treść tekstu"/>
    <w:basedOn w:val="Normalny"/>
    <w:rsid w:val="00E61511"/>
    <w:pPr>
      <w:suppressAutoHyphens/>
      <w:spacing w:after="140" w:line="288" w:lineRule="auto"/>
    </w:pPr>
    <w:rPr>
      <w:rFonts w:ascii="Calibri" w:eastAsia="Calibri" w:hAnsi="Calibri" w:cs="Calibri"/>
    </w:rPr>
  </w:style>
  <w:style w:type="table" w:customStyle="1" w:styleId="Tabela-Siatka2">
    <w:name w:val="Tabela - Siatka2"/>
    <w:basedOn w:val="Standardowy"/>
    <w:next w:val="Tabela-Siatka"/>
    <w:uiPriority w:val="39"/>
    <w:rsid w:val="006B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64DD"/>
    <w:pPr>
      <w:spacing w:after="0" w:line="240" w:lineRule="auto"/>
    </w:pPr>
  </w:style>
  <w:style w:type="character" w:styleId="UyteHipercze">
    <w:name w:val="FollowedHyperlink"/>
    <w:basedOn w:val="Domylnaczcionkaakapitu"/>
    <w:uiPriority w:val="99"/>
    <w:semiHidden/>
    <w:unhideWhenUsed/>
    <w:rsid w:val="008A2E55"/>
    <w:rPr>
      <w:color w:val="800080" w:themeColor="followedHyperlink"/>
      <w:u w:val="single"/>
    </w:rPr>
  </w:style>
  <w:style w:type="paragraph" w:customStyle="1" w:styleId="Wykresy">
    <w:name w:val="Wykresy"/>
    <w:basedOn w:val="Legenda"/>
    <w:link w:val="WykresyZnak"/>
    <w:qFormat/>
    <w:rsid w:val="00DA380A"/>
    <w:pPr>
      <w:jc w:val="left"/>
    </w:pPr>
  </w:style>
  <w:style w:type="paragraph" w:customStyle="1" w:styleId="Wykres">
    <w:name w:val="Wykres"/>
    <w:basedOn w:val="Legenda"/>
    <w:link w:val="WykresZnak"/>
    <w:rsid w:val="00C90C78"/>
    <w:pPr>
      <w:jc w:val="left"/>
    </w:pPr>
  </w:style>
  <w:style w:type="character" w:customStyle="1" w:styleId="WykresyZnak">
    <w:name w:val="Wykresy Znak"/>
    <w:basedOn w:val="LegendaZnak"/>
    <w:link w:val="Wykresy"/>
    <w:rsid w:val="00DA380A"/>
    <w:rPr>
      <w:b/>
      <w:bCs/>
      <w:sz w:val="20"/>
      <w:szCs w:val="20"/>
    </w:rPr>
  </w:style>
  <w:style w:type="character" w:customStyle="1" w:styleId="WykresZnak">
    <w:name w:val="Wykres Znak"/>
    <w:basedOn w:val="LegendaZnak"/>
    <w:link w:val="Wykres"/>
    <w:rsid w:val="00C90C78"/>
    <w:rPr>
      <w:b/>
      <w:bCs/>
      <w:sz w:val="20"/>
      <w:szCs w:val="20"/>
    </w:rPr>
  </w:style>
  <w:style w:type="paragraph" w:styleId="Spisilustracji">
    <w:name w:val="table of figures"/>
    <w:basedOn w:val="Normalny"/>
    <w:next w:val="Normalny"/>
    <w:uiPriority w:val="99"/>
    <w:unhideWhenUsed/>
    <w:rsid w:val="00F669C4"/>
    <w:pPr>
      <w:spacing w:after="0"/>
    </w:pPr>
  </w:style>
  <w:style w:type="character" w:customStyle="1" w:styleId="Nierozpoznanawzmianka1">
    <w:name w:val="Nierozpoznana wzmianka1"/>
    <w:basedOn w:val="Domylnaczcionkaakapitu"/>
    <w:uiPriority w:val="99"/>
    <w:semiHidden/>
    <w:unhideWhenUsed/>
    <w:rsid w:val="00CD54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26F"/>
  </w:style>
  <w:style w:type="paragraph" w:styleId="Nagwek1">
    <w:name w:val="heading 1"/>
    <w:basedOn w:val="Tytu"/>
    <w:next w:val="Normalny"/>
    <w:link w:val="Nagwek1Znak"/>
    <w:uiPriority w:val="9"/>
    <w:qFormat/>
    <w:rsid w:val="00EE3B80"/>
    <w:pPr>
      <w:numPr>
        <w:numId w:val="14"/>
      </w:numPr>
      <w:outlineLvl w:val="0"/>
    </w:pPr>
    <w:rPr>
      <w:rFonts w:asciiTheme="minorHAnsi" w:hAnsiTheme="minorHAnsi"/>
      <w:b/>
      <w:color w:val="002060"/>
      <w:sz w:val="24"/>
      <w:szCs w:val="24"/>
    </w:rPr>
  </w:style>
  <w:style w:type="paragraph" w:styleId="Nagwek2">
    <w:name w:val="heading 2"/>
    <w:basedOn w:val="Normalny"/>
    <w:next w:val="Normalny"/>
    <w:link w:val="Nagwek2Znak"/>
    <w:uiPriority w:val="9"/>
    <w:unhideWhenUsed/>
    <w:qFormat/>
    <w:rsid w:val="00CD3F15"/>
    <w:pPr>
      <w:keepNext/>
      <w:keepLines/>
      <w:numPr>
        <w:ilvl w:val="1"/>
        <w:numId w:val="85"/>
      </w:numPr>
      <w:spacing w:after="0" w:line="360" w:lineRule="auto"/>
      <w:jc w:val="both"/>
      <w:outlineLvl w:val="1"/>
    </w:pPr>
    <w:rPr>
      <w:rFonts w:eastAsiaTheme="majorEastAsia" w:cstheme="minorHAnsi"/>
      <w:b/>
      <w:bCs/>
    </w:rPr>
  </w:style>
  <w:style w:type="paragraph" w:styleId="Nagwek3">
    <w:name w:val="heading 3"/>
    <w:basedOn w:val="Normalny"/>
    <w:next w:val="Normalny"/>
    <w:link w:val="Nagwek3Znak"/>
    <w:uiPriority w:val="9"/>
    <w:unhideWhenUsed/>
    <w:qFormat/>
    <w:rsid w:val="00CD1AA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D1AA7"/>
    <w:pPr>
      <w:keepNext/>
      <w:keepLines/>
      <w:spacing w:before="200" w:after="0"/>
      <w:jc w:val="both"/>
      <w:outlineLvl w:val="3"/>
    </w:pPr>
    <w:rPr>
      <w:rFonts w:asciiTheme="majorHAnsi" w:eastAsiaTheme="majorEastAsia" w:hAnsiTheme="majorHAnsi" w:cstheme="majorBidi"/>
      <w:b/>
      <w:bCs/>
      <w:i/>
      <w:iCs/>
      <w:color w:val="4F81BD" w:themeColor="accen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1B3D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
    <w:basedOn w:val="Normalny"/>
    <w:link w:val="AkapitzlistZnak"/>
    <w:uiPriority w:val="34"/>
    <w:qFormat/>
    <w:rsid w:val="001B3D8C"/>
    <w:pPr>
      <w:ind w:left="720"/>
      <w:contextualSpacing/>
    </w:pPr>
    <w:rPr>
      <w:rFonts w:ascii="Calibri" w:eastAsia="Times New Roman" w:hAnsi="Calibri" w:cs="Calibri"/>
    </w:rPr>
  </w:style>
  <w:style w:type="character" w:customStyle="1" w:styleId="NormalnyWebZnak">
    <w:name w:val="Normalny (Web) Znak"/>
    <w:basedOn w:val="Domylnaczcionkaakapitu"/>
    <w:link w:val="NormalnyWeb"/>
    <w:uiPriority w:val="99"/>
    <w:rsid w:val="001B3D8C"/>
    <w:rPr>
      <w:rFonts w:ascii="Times New Roman" w:eastAsia="Times New Roman" w:hAnsi="Times New Roman" w:cs="Times New Roman"/>
      <w:sz w:val="24"/>
      <w:szCs w:val="24"/>
      <w:lang w:eastAsia="pl-PL"/>
    </w:rPr>
  </w:style>
  <w:style w:type="character" w:customStyle="1" w:styleId="AkapitzlistZnak">
    <w:name w:val="Akapit z listą Znak"/>
    <w:aliases w:val="Akapit z listą 1 Znak,maz_wyliczenie Znak,opis dzialania Znak,K-P_odwolanie Znak,A_wyliczenie Znak"/>
    <w:link w:val="Akapitzlist"/>
    <w:uiPriority w:val="34"/>
    <w:qFormat/>
    <w:locked/>
    <w:rsid w:val="001B3D8C"/>
    <w:rPr>
      <w:rFonts w:ascii="Calibri" w:eastAsia="Times New Roman" w:hAnsi="Calibri" w:cs="Calibri"/>
    </w:rPr>
  </w:style>
  <w:style w:type="character" w:customStyle="1" w:styleId="TekstprzypisudolnegoZnak">
    <w:name w:val="Tekst przypisu dolnego Znak"/>
    <w:aliases w:val="Podrozdział Znak,Footnote Znak,Przypis Znak,Podrozdzia3 Znak,Tekst przypisu Znak Znak Znak Znak Znak1,Tekst przypisu Znak Znak Znak Znak Znak Znak,Tekst przypisu Znak Znak Znak Znak Znak Znak Znak Znak,Fußnot Znak"/>
    <w:basedOn w:val="Domylnaczcionkaakapitu"/>
    <w:link w:val="Tekstprzypisudolnego"/>
    <w:uiPriority w:val="99"/>
    <w:locked/>
    <w:rsid w:val="00EE3B80"/>
    <w:rPr>
      <w:sz w:val="20"/>
      <w:szCs w:val="20"/>
    </w:rPr>
  </w:style>
  <w:style w:type="paragraph" w:styleId="Tekstprzypisudolnego">
    <w:name w:val="footnote text"/>
    <w:aliases w:val="Podrozdział,Footnote,Przypis,Podrozdzia3,Tekst przypisu Znak Znak Znak Znak,Tekst przypisu Znak Znak Znak Znak Znak,Tekst przypisu Znak Znak Znak Znak Znak Znak Znak,Tekst przypisu Znak Znak Znak Znak Znak Znak Znak Znak Zn,Fußnot"/>
    <w:basedOn w:val="Normalny"/>
    <w:link w:val="TekstprzypisudolnegoZnak"/>
    <w:uiPriority w:val="99"/>
    <w:unhideWhenUsed/>
    <w:qFormat/>
    <w:rsid w:val="00EE3B80"/>
    <w:pPr>
      <w:spacing w:after="0"/>
      <w:jc w:val="both"/>
    </w:pPr>
    <w:rPr>
      <w:sz w:val="20"/>
      <w:szCs w:val="20"/>
    </w:rPr>
  </w:style>
  <w:style w:type="character" w:customStyle="1" w:styleId="TekstprzypisudolnegoZnak1">
    <w:name w:val="Tekst przypisu dolnego Znak1"/>
    <w:basedOn w:val="Domylnaczcionkaakapitu"/>
    <w:uiPriority w:val="99"/>
    <w:semiHidden/>
    <w:rsid w:val="00EE3B80"/>
    <w:rPr>
      <w:noProof/>
      <w:sz w:val="20"/>
      <w:szCs w:val="20"/>
    </w:rPr>
  </w:style>
  <w:style w:type="character" w:styleId="Odwoanieprzypisudolnego">
    <w:name w:val="footnote reference"/>
    <w:aliases w:val="Footnote Reference Number,Footnote reference number,Footnote symbol,note TESI,SUPERS,EN Footnote Reference,Footnote number,Znak Znak1,Odwołanie przypisu,Ref,de nota al pie,Times 10 Point,Exposant 3 Point,EN Footnote Refer"/>
    <w:basedOn w:val="Domylnaczcionkaakapitu"/>
    <w:uiPriority w:val="99"/>
    <w:unhideWhenUsed/>
    <w:rsid w:val="00EE3B80"/>
    <w:rPr>
      <w:vertAlign w:val="superscript"/>
    </w:rPr>
  </w:style>
  <w:style w:type="paragraph" w:styleId="Legenda">
    <w:name w:val="caption"/>
    <w:aliases w:val="Podpis rys,F10 Table Figure and Chart Title,Źródło,Źródło Znak Znak,Źródło Znak Znak Znak Znak,Źródło Znak Znak Znak Znak Znak"/>
    <w:basedOn w:val="Normalny"/>
    <w:next w:val="Normalny"/>
    <w:link w:val="LegendaZnak"/>
    <w:unhideWhenUsed/>
    <w:qFormat/>
    <w:rsid w:val="00617E81"/>
    <w:pPr>
      <w:keepNext/>
      <w:jc w:val="both"/>
    </w:pPr>
    <w:rPr>
      <w:b/>
      <w:bCs/>
      <w:sz w:val="20"/>
      <w:szCs w:val="20"/>
    </w:rPr>
  </w:style>
  <w:style w:type="character" w:customStyle="1" w:styleId="LegendaZnak">
    <w:name w:val="Legenda Znak"/>
    <w:aliases w:val="Podpis rys Znak,F10 Table Figure and Chart Title Znak,Źródło Znak,Źródło Znak Znak Znak,Źródło Znak Znak Znak Znak Znak1,Źródło Znak Znak Znak Znak Znak Znak"/>
    <w:basedOn w:val="Domylnaczcionkaakapitu"/>
    <w:link w:val="Legenda"/>
    <w:locked/>
    <w:rsid w:val="00617E81"/>
    <w:rPr>
      <w:b/>
      <w:bCs/>
      <w:sz w:val="20"/>
      <w:szCs w:val="20"/>
    </w:rPr>
  </w:style>
  <w:style w:type="character" w:styleId="Odwoaniedelikatne">
    <w:name w:val="Subtle Reference"/>
    <w:uiPriority w:val="31"/>
    <w:qFormat/>
    <w:rsid w:val="00EE3B80"/>
    <w:rPr>
      <w:b/>
    </w:rPr>
  </w:style>
  <w:style w:type="character" w:customStyle="1" w:styleId="italic">
    <w:name w:val="italic"/>
    <w:rsid w:val="00EE3B80"/>
  </w:style>
  <w:style w:type="character" w:customStyle="1" w:styleId="Nagwek1Znak">
    <w:name w:val="Nagłówek 1 Znak"/>
    <w:basedOn w:val="Domylnaczcionkaakapitu"/>
    <w:link w:val="Nagwek1"/>
    <w:uiPriority w:val="9"/>
    <w:rsid w:val="00EE3B80"/>
    <w:rPr>
      <w:rFonts w:eastAsiaTheme="majorEastAsia" w:cstheme="majorBidi"/>
      <w:b/>
      <w:color w:val="002060"/>
      <w:spacing w:val="5"/>
      <w:kern w:val="28"/>
      <w:sz w:val="24"/>
      <w:szCs w:val="24"/>
    </w:rPr>
  </w:style>
  <w:style w:type="character" w:customStyle="1" w:styleId="Nagwek2Znak">
    <w:name w:val="Nagłówek 2 Znak"/>
    <w:basedOn w:val="Domylnaczcionkaakapitu"/>
    <w:link w:val="Nagwek2"/>
    <w:uiPriority w:val="9"/>
    <w:rsid w:val="00CD3F15"/>
    <w:rPr>
      <w:rFonts w:eastAsiaTheme="majorEastAsia" w:cstheme="minorHAnsi"/>
      <w:b/>
      <w:bCs/>
    </w:rPr>
  </w:style>
  <w:style w:type="paragraph" w:styleId="Tytu">
    <w:name w:val="Title"/>
    <w:basedOn w:val="Normalny"/>
    <w:next w:val="Normalny"/>
    <w:link w:val="TytuZnak"/>
    <w:uiPriority w:val="10"/>
    <w:qFormat/>
    <w:rsid w:val="00EE3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E3B80"/>
    <w:rPr>
      <w:rFonts w:asciiTheme="majorHAnsi" w:eastAsiaTheme="majorEastAsia" w:hAnsiTheme="majorHAnsi" w:cstheme="majorBidi"/>
      <w:noProof/>
      <w:color w:val="17365D" w:themeColor="text2" w:themeShade="BF"/>
      <w:spacing w:val="5"/>
      <w:kern w:val="28"/>
      <w:sz w:val="52"/>
      <w:szCs w:val="52"/>
    </w:rPr>
  </w:style>
  <w:style w:type="character" w:customStyle="1" w:styleId="Nagwek3Znak">
    <w:name w:val="Nagłówek 3 Znak"/>
    <w:basedOn w:val="Domylnaczcionkaakapitu"/>
    <w:link w:val="Nagwek3"/>
    <w:uiPriority w:val="9"/>
    <w:rsid w:val="00CD1AA7"/>
    <w:rPr>
      <w:rFonts w:asciiTheme="majorHAnsi" w:eastAsiaTheme="majorEastAsia" w:hAnsiTheme="majorHAnsi" w:cstheme="majorBidi"/>
      <w:b/>
      <w:bCs/>
      <w:noProof/>
      <w:color w:val="4F81BD" w:themeColor="accent1"/>
    </w:rPr>
  </w:style>
  <w:style w:type="character" w:customStyle="1" w:styleId="Nagwek4Znak">
    <w:name w:val="Nagłówek 4 Znak"/>
    <w:basedOn w:val="Domylnaczcionkaakapitu"/>
    <w:link w:val="Nagwek4"/>
    <w:uiPriority w:val="9"/>
    <w:rsid w:val="00CD1AA7"/>
    <w:rPr>
      <w:rFonts w:asciiTheme="majorHAnsi" w:eastAsiaTheme="majorEastAsia" w:hAnsiTheme="majorHAnsi" w:cstheme="majorBidi"/>
      <w:b/>
      <w:bCs/>
      <w:i/>
      <w:iCs/>
      <w:color w:val="4F81BD" w:themeColor="accent1"/>
      <w:sz w:val="20"/>
      <w:szCs w:val="20"/>
    </w:rPr>
  </w:style>
  <w:style w:type="paragraph" w:styleId="Tekstdymka">
    <w:name w:val="Balloon Text"/>
    <w:basedOn w:val="Normalny"/>
    <w:link w:val="TekstdymkaZnak"/>
    <w:uiPriority w:val="99"/>
    <w:semiHidden/>
    <w:unhideWhenUsed/>
    <w:rsid w:val="00CD1AA7"/>
    <w:pPr>
      <w:spacing w:after="0" w:line="24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AA7"/>
    <w:rPr>
      <w:rFonts w:ascii="Tahoma" w:hAnsi="Tahoma" w:cs="Tahoma"/>
      <w:sz w:val="16"/>
      <w:szCs w:val="16"/>
    </w:rPr>
  </w:style>
  <w:style w:type="paragraph" w:styleId="Nagwek">
    <w:name w:val="header"/>
    <w:basedOn w:val="Normalny"/>
    <w:link w:val="NagwekZnak"/>
    <w:unhideWhenUsed/>
    <w:qFormat/>
    <w:rsid w:val="00CD1AA7"/>
    <w:pPr>
      <w:tabs>
        <w:tab w:val="center" w:pos="4536"/>
        <w:tab w:val="right" w:pos="9072"/>
      </w:tabs>
      <w:spacing w:after="0" w:line="240" w:lineRule="auto"/>
      <w:jc w:val="both"/>
    </w:pPr>
    <w:rPr>
      <w:sz w:val="20"/>
      <w:szCs w:val="20"/>
    </w:rPr>
  </w:style>
  <w:style w:type="character" w:customStyle="1" w:styleId="NagwekZnak">
    <w:name w:val="Nagłówek Znak"/>
    <w:basedOn w:val="Domylnaczcionkaakapitu"/>
    <w:link w:val="Nagwek"/>
    <w:rsid w:val="00CD1AA7"/>
    <w:rPr>
      <w:sz w:val="20"/>
      <w:szCs w:val="20"/>
    </w:rPr>
  </w:style>
  <w:style w:type="paragraph" w:styleId="Stopka">
    <w:name w:val="footer"/>
    <w:basedOn w:val="Normalny"/>
    <w:link w:val="StopkaZnak"/>
    <w:uiPriority w:val="99"/>
    <w:unhideWhenUsed/>
    <w:rsid w:val="00CD1AA7"/>
    <w:pPr>
      <w:tabs>
        <w:tab w:val="center" w:pos="4536"/>
        <w:tab w:val="right" w:pos="9072"/>
      </w:tabs>
      <w:spacing w:after="0" w:line="240" w:lineRule="auto"/>
      <w:jc w:val="both"/>
    </w:pPr>
    <w:rPr>
      <w:sz w:val="20"/>
      <w:szCs w:val="20"/>
    </w:rPr>
  </w:style>
  <w:style w:type="character" w:customStyle="1" w:styleId="StopkaZnak">
    <w:name w:val="Stopka Znak"/>
    <w:basedOn w:val="Domylnaczcionkaakapitu"/>
    <w:link w:val="Stopka"/>
    <w:uiPriority w:val="99"/>
    <w:rsid w:val="00CD1AA7"/>
    <w:rPr>
      <w:sz w:val="20"/>
      <w:szCs w:val="20"/>
    </w:rPr>
  </w:style>
  <w:style w:type="paragraph" w:styleId="Bezodstpw">
    <w:name w:val="No Spacing"/>
    <w:aliases w:val="05_do_naglowka"/>
    <w:link w:val="BezodstpwZnak"/>
    <w:uiPriority w:val="1"/>
    <w:qFormat/>
    <w:rsid w:val="00CD1AA7"/>
    <w:pPr>
      <w:spacing w:after="0" w:line="240" w:lineRule="auto"/>
    </w:pPr>
    <w:rPr>
      <w:sz w:val="20"/>
      <w:szCs w:val="20"/>
    </w:rPr>
  </w:style>
  <w:style w:type="paragraph" w:styleId="Podtytu">
    <w:name w:val="Subtitle"/>
    <w:basedOn w:val="Normalny"/>
    <w:next w:val="Normalny"/>
    <w:link w:val="PodtytuZnak"/>
    <w:uiPriority w:val="11"/>
    <w:qFormat/>
    <w:rsid w:val="00CD1AA7"/>
    <w:pPr>
      <w:jc w:val="both"/>
    </w:pPr>
    <w:rPr>
      <w:b/>
      <w:color w:val="002060"/>
      <w:sz w:val="20"/>
      <w:szCs w:val="20"/>
      <w:lang w:eastAsia="pl-PL"/>
    </w:rPr>
  </w:style>
  <w:style w:type="character" w:customStyle="1" w:styleId="PodtytuZnak">
    <w:name w:val="Podtytuł Znak"/>
    <w:basedOn w:val="Domylnaczcionkaakapitu"/>
    <w:link w:val="Podtytu"/>
    <w:uiPriority w:val="11"/>
    <w:rsid w:val="00CD1AA7"/>
    <w:rPr>
      <w:b/>
      <w:noProof/>
      <w:color w:val="002060"/>
      <w:sz w:val="20"/>
      <w:szCs w:val="20"/>
      <w:lang w:eastAsia="pl-PL"/>
    </w:rPr>
  </w:style>
  <w:style w:type="character" w:styleId="Hipercze">
    <w:name w:val="Hyperlink"/>
    <w:basedOn w:val="Domylnaczcionkaakapitu"/>
    <w:uiPriority w:val="99"/>
    <w:unhideWhenUsed/>
    <w:rsid w:val="00CD1AA7"/>
    <w:rPr>
      <w:color w:val="0000FF" w:themeColor="hyperlink"/>
      <w:u w:val="single"/>
    </w:rPr>
  </w:style>
  <w:style w:type="character" w:styleId="Wyrnieniedelikatne">
    <w:name w:val="Subtle Emphasis"/>
    <w:basedOn w:val="Domylnaczcionkaakapitu"/>
    <w:uiPriority w:val="19"/>
    <w:qFormat/>
    <w:rsid w:val="00CD1AA7"/>
    <w:rPr>
      <w:b/>
      <w:i/>
      <w:iCs/>
      <w:color w:val="C00000"/>
    </w:rPr>
  </w:style>
  <w:style w:type="paragraph" w:customStyle="1" w:styleId="Standard">
    <w:name w:val="Standard"/>
    <w:rsid w:val="00CD1AA7"/>
    <w:pPr>
      <w:widowControl w:val="0"/>
      <w:suppressAutoHyphens/>
      <w:autoSpaceDN w:val="0"/>
      <w:spacing w:after="0"/>
      <w:jc w:val="both"/>
    </w:pPr>
    <w:rPr>
      <w:rFonts w:ascii="Calibri" w:eastAsia="Times New Roman" w:hAnsi="Calibri" w:cs="Times New Roman"/>
      <w:kern w:val="3"/>
      <w:lang w:eastAsia="pl-PL"/>
    </w:rPr>
  </w:style>
  <w:style w:type="character" w:styleId="Uwydatnienie">
    <w:name w:val="Emphasis"/>
    <w:basedOn w:val="Odwoanieprzypisudolnego"/>
    <w:uiPriority w:val="20"/>
    <w:qFormat/>
    <w:rsid w:val="00CD1AA7"/>
    <w:rPr>
      <w:sz w:val="18"/>
      <w:szCs w:val="18"/>
      <w:vertAlign w:val="superscript"/>
    </w:rPr>
  </w:style>
  <w:style w:type="paragraph" w:customStyle="1" w:styleId="Default">
    <w:name w:val="Default"/>
    <w:qFormat/>
    <w:rsid w:val="00CD1AA7"/>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CD1AA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aliases w:val="05_do_naglowka Znak"/>
    <w:basedOn w:val="Domylnaczcionkaakapitu"/>
    <w:link w:val="Bezodstpw"/>
    <w:uiPriority w:val="1"/>
    <w:rsid w:val="00CD1AA7"/>
    <w:rPr>
      <w:sz w:val="20"/>
      <w:szCs w:val="20"/>
    </w:rPr>
  </w:style>
  <w:style w:type="character" w:styleId="Pogrubienie">
    <w:name w:val="Strong"/>
    <w:basedOn w:val="Domylnaczcionkaakapitu"/>
    <w:uiPriority w:val="22"/>
    <w:qFormat/>
    <w:rsid w:val="00CD1AA7"/>
    <w:rPr>
      <w:b/>
      <w:bCs/>
    </w:rPr>
  </w:style>
  <w:style w:type="character" w:customStyle="1" w:styleId="citation">
    <w:name w:val="citation"/>
    <w:basedOn w:val="Domylnaczcionkaakapitu"/>
    <w:rsid w:val="00CD1AA7"/>
  </w:style>
  <w:style w:type="paragraph" w:customStyle="1" w:styleId="Akapitzlist11">
    <w:name w:val="Akapit z listą11"/>
    <w:basedOn w:val="Normalny"/>
    <w:rsid w:val="00CD1AA7"/>
    <w:pPr>
      <w:ind w:left="720"/>
      <w:contextualSpacing/>
    </w:pPr>
    <w:rPr>
      <w:rFonts w:ascii="Calibri" w:eastAsia="Times New Roman" w:hAnsi="Calibri" w:cs="Calibri"/>
    </w:rPr>
  </w:style>
  <w:style w:type="character" w:customStyle="1" w:styleId="st">
    <w:name w:val="st"/>
    <w:basedOn w:val="Domylnaczcionkaakapitu"/>
    <w:rsid w:val="00CD1AA7"/>
  </w:style>
  <w:style w:type="character" w:customStyle="1" w:styleId="st1">
    <w:name w:val="st1"/>
    <w:basedOn w:val="Domylnaczcionkaakapitu"/>
    <w:rsid w:val="00CD1AA7"/>
  </w:style>
  <w:style w:type="paragraph" w:styleId="Tekstprzypisukocowego">
    <w:name w:val="endnote text"/>
    <w:basedOn w:val="Normalny"/>
    <w:link w:val="TekstprzypisukocowegoZnak"/>
    <w:uiPriority w:val="99"/>
    <w:semiHidden/>
    <w:unhideWhenUsed/>
    <w:rsid w:val="00CD1AA7"/>
    <w:pPr>
      <w:spacing w:after="0" w:line="240" w:lineRule="auto"/>
      <w:jc w:val="both"/>
    </w:pPr>
    <w:rPr>
      <w:sz w:val="20"/>
      <w:szCs w:val="20"/>
    </w:rPr>
  </w:style>
  <w:style w:type="character" w:customStyle="1" w:styleId="TekstprzypisukocowegoZnak">
    <w:name w:val="Tekst przypisu końcowego Znak"/>
    <w:basedOn w:val="Domylnaczcionkaakapitu"/>
    <w:link w:val="Tekstprzypisukocowego"/>
    <w:uiPriority w:val="99"/>
    <w:semiHidden/>
    <w:rsid w:val="00CD1AA7"/>
    <w:rPr>
      <w:sz w:val="20"/>
      <w:szCs w:val="20"/>
    </w:rPr>
  </w:style>
  <w:style w:type="character" w:styleId="Odwoanieprzypisukocowego">
    <w:name w:val="endnote reference"/>
    <w:basedOn w:val="Domylnaczcionkaakapitu"/>
    <w:uiPriority w:val="99"/>
    <w:semiHidden/>
    <w:unhideWhenUsed/>
    <w:rsid w:val="00CD1AA7"/>
    <w:rPr>
      <w:vertAlign w:val="superscript"/>
    </w:rPr>
  </w:style>
  <w:style w:type="character" w:styleId="Odwoaniedokomentarza">
    <w:name w:val="annotation reference"/>
    <w:basedOn w:val="Domylnaczcionkaakapitu"/>
    <w:uiPriority w:val="99"/>
    <w:semiHidden/>
    <w:unhideWhenUsed/>
    <w:rsid w:val="00CD1AA7"/>
    <w:rPr>
      <w:sz w:val="16"/>
      <w:szCs w:val="16"/>
    </w:rPr>
  </w:style>
  <w:style w:type="paragraph" w:styleId="Tekstkomentarza">
    <w:name w:val="annotation text"/>
    <w:basedOn w:val="Normalny"/>
    <w:link w:val="TekstkomentarzaZnak"/>
    <w:uiPriority w:val="99"/>
    <w:unhideWhenUsed/>
    <w:rsid w:val="00CD1AA7"/>
    <w:pPr>
      <w:spacing w:line="240" w:lineRule="auto"/>
      <w:jc w:val="both"/>
    </w:pPr>
    <w:rPr>
      <w:sz w:val="20"/>
      <w:szCs w:val="20"/>
    </w:rPr>
  </w:style>
  <w:style w:type="character" w:customStyle="1" w:styleId="TekstkomentarzaZnak">
    <w:name w:val="Tekst komentarza Znak"/>
    <w:basedOn w:val="Domylnaczcionkaakapitu"/>
    <w:link w:val="Tekstkomentarza"/>
    <w:uiPriority w:val="99"/>
    <w:rsid w:val="00CD1AA7"/>
    <w:rPr>
      <w:sz w:val="20"/>
      <w:szCs w:val="20"/>
    </w:rPr>
  </w:style>
  <w:style w:type="paragraph" w:styleId="Tematkomentarza">
    <w:name w:val="annotation subject"/>
    <w:basedOn w:val="Tekstkomentarza"/>
    <w:next w:val="Tekstkomentarza"/>
    <w:link w:val="TematkomentarzaZnak"/>
    <w:uiPriority w:val="99"/>
    <w:semiHidden/>
    <w:unhideWhenUsed/>
    <w:rsid w:val="00CD1AA7"/>
    <w:rPr>
      <w:b/>
      <w:bCs/>
    </w:rPr>
  </w:style>
  <w:style w:type="character" w:customStyle="1" w:styleId="TematkomentarzaZnak">
    <w:name w:val="Temat komentarza Znak"/>
    <w:basedOn w:val="TekstkomentarzaZnak"/>
    <w:link w:val="Tematkomentarza"/>
    <w:uiPriority w:val="99"/>
    <w:semiHidden/>
    <w:rsid w:val="00CD1AA7"/>
    <w:rPr>
      <w:b/>
      <w:bCs/>
      <w:sz w:val="20"/>
      <w:szCs w:val="20"/>
    </w:rPr>
  </w:style>
  <w:style w:type="paragraph" w:customStyle="1" w:styleId="Punktor1">
    <w:name w:val="Punktor 1"/>
    <w:basedOn w:val="Normalny"/>
    <w:link w:val="Punktor1Znak"/>
    <w:qFormat/>
    <w:rsid w:val="00CD1AA7"/>
    <w:pPr>
      <w:numPr>
        <w:numId w:val="26"/>
      </w:numPr>
      <w:spacing w:before="60" w:after="60" w:line="240" w:lineRule="atLeast"/>
      <w:jc w:val="both"/>
    </w:pPr>
    <w:rPr>
      <w:rFonts w:ascii="Calibri" w:eastAsia="Times New Roman" w:hAnsi="Calibri" w:cs="Times New Roman"/>
      <w:sz w:val="20"/>
      <w:szCs w:val="20"/>
      <w:lang w:val="x-none" w:eastAsia="x-none" w:bidi="en-US"/>
    </w:rPr>
  </w:style>
  <w:style w:type="character" w:customStyle="1" w:styleId="Punktor1Znak">
    <w:name w:val="Punktor 1 Znak"/>
    <w:link w:val="Punktor1"/>
    <w:rsid w:val="00CD1AA7"/>
    <w:rPr>
      <w:rFonts w:ascii="Calibri" w:eastAsia="Times New Roman" w:hAnsi="Calibri" w:cs="Times New Roman"/>
      <w:sz w:val="20"/>
      <w:szCs w:val="20"/>
      <w:lang w:val="x-none" w:eastAsia="x-none" w:bidi="en-US"/>
    </w:rPr>
  </w:style>
  <w:style w:type="paragraph" w:customStyle="1" w:styleId="Punktor2">
    <w:name w:val="Punktor 2"/>
    <w:basedOn w:val="Normalny"/>
    <w:link w:val="Punktor2Znak"/>
    <w:qFormat/>
    <w:rsid w:val="00CD1AA7"/>
    <w:pPr>
      <w:numPr>
        <w:numId w:val="27"/>
      </w:numPr>
      <w:tabs>
        <w:tab w:val="left" w:pos="851"/>
      </w:tabs>
      <w:spacing w:before="60" w:after="60" w:line="240" w:lineRule="atLeast"/>
      <w:jc w:val="both"/>
    </w:pPr>
    <w:rPr>
      <w:rFonts w:ascii="Calibri" w:eastAsia="Times New Roman" w:hAnsi="Calibri" w:cs="Times New Roman"/>
      <w:sz w:val="20"/>
      <w:szCs w:val="20"/>
      <w:lang w:val="x-none" w:eastAsia="x-none" w:bidi="en-US"/>
    </w:rPr>
  </w:style>
  <w:style w:type="character" w:customStyle="1" w:styleId="Punktor2Znak">
    <w:name w:val="Punktor 2 Znak"/>
    <w:link w:val="Punktor2"/>
    <w:rsid w:val="00CD1AA7"/>
    <w:rPr>
      <w:rFonts w:ascii="Calibri" w:eastAsia="Times New Roman" w:hAnsi="Calibri" w:cs="Times New Roman"/>
      <w:sz w:val="20"/>
      <w:szCs w:val="20"/>
      <w:lang w:val="x-none" w:eastAsia="x-none" w:bidi="en-US"/>
    </w:rPr>
  </w:style>
  <w:style w:type="paragraph" w:customStyle="1" w:styleId="PODPIS">
    <w:name w:val="PODPIS"/>
    <w:basedOn w:val="Legenda"/>
    <w:qFormat/>
    <w:rsid w:val="00CD1AA7"/>
    <w:pPr>
      <w:keepNext w:val="0"/>
      <w:spacing w:before="60" w:after="60" w:line="240" w:lineRule="atLeast"/>
    </w:pPr>
    <w:rPr>
      <w:rFonts w:ascii="Calibri" w:eastAsia="Times New Roman" w:hAnsi="Calibri" w:cs="Times New Roman"/>
      <w:sz w:val="16"/>
      <w:szCs w:val="16"/>
      <w:lang w:val="en-US" w:bidi="en-US"/>
    </w:rPr>
  </w:style>
  <w:style w:type="paragraph" w:customStyle="1" w:styleId="Wyrnienie">
    <w:name w:val="Wyróżnienie"/>
    <w:basedOn w:val="Normalny"/>
    <w:link w:val="WyrnienieZnak"/>
    <w:qFormat/>
    <w:rsid w:val="00CD1AA7"/>
    <w:pPr>
      <w:pBdr>
        <w:bottom w:val="dotted" w:sz="4" w:space="1" w:color="808080"/>
      </w:pBdr>
      <w:spacing w:after="0" w:line="240" w:lineRule="auto"/>
      <w:jc w:val="both"/>
    </w:pPr>
    <w:rPr>
      <w:rFonts w:ascii="Calibri" w:eastAsia="Times New Roman" w:hAnsi="Calibri" w:cs="Calibri"/>
      <w:b/>
      <w:color w:val="C00000"/>
      <w:sz w:val="20"/>
      <w:szCs w:val="20"/>
      <w:lang w:bidi="en-US"/>
    </w:rPr>
  </w:style>
  <w:style w:type="character" w:customStyle="1" w:styleId="WyrnienieZnak">
    <w:name w:val="Wyróżnienie Znak"/>
    <w:link w:val="Wyrnienie"/>
    <w:rsid w:val="00CD1AA7"/>
    <w:rPr>
      <w:rFonts w:ascii="Calibri" w:eastAsia="Times New Roman" w:hAnsi="Calibri" w:cs="Calibri"/>
      <w:b/>
      <w:color w:val="C00000"/>
      <w:sz w:val="20"/>
      <w:szCs w:val="20"/>
      <w:lang w:bidi="en-US"/>
    </w:rPr>
  </w:style>
  <w:style w:type="paragraph" w:styleId="Nagwekspisutreci">
    <w:name w:val="TOC Heading"/>
    <w:basedOn w:val="Nagwek1"/>
    <w:next w:val="Normalny"/>
    <w:uiPriority w:val="39"/>
    <w:unhideWhenUsed/>
    <w:qFormat/>
    <w:rsid w:val="00CD1AA7"/>
    <w:pPr>
      <w:keepNext/>
      <w:keepLines/>
      <w:numPr>
        <w:numId w:val="0"/>
      </w:numPr>
      <w:pBdr>
        <w:bottom w:val="none" w:sz="0" w:space="0" w:color="auto"/>
      </w:pBdr>
      <w:spacing w:before="480" w:after="0" w:line="276" w:lineRule="auto"/>
      <w:contextualSpacing w:val="0"/>
      <w:outlineLvl w:val="9"/>
    </w:pPr>
    <w:rPr>
      <w:rFonts w:asciiTheme="majorHAnsi" w:hAnsiTheme="majorHAnsi"/>
      <w:bCs/>
      <w:color w:val="365F91" w:themeColor="accent1" w:themeShade="BF"/>
      <w:spacing w:val="0"/>
      <w:kern w:val="0"/>
      <w:sz w:val="28"/>
      <w:szCs w:val="28"/>
      <w:lang w:eastAsia="pl-PL"/>
    </w:rPr>
  </w:style>
  <w:style w:type="paragraph" w:styleId="Spistreci1">
    <w:name w:val="toc 1"/>
    <w:basedOn w:val="Normalny"/>
    <w:next w:val="Normalny"/>
    <w:autoRedefine/>
    <w:uiPriority w:val="39"/>
    <w:unhideWhenUsed/>
    <w:rsid w:val="00CD1AA7"/>
    <w:pPr>
      <w:spacing w:after="100"/>
      <w:jc w:val="both"/>
    </w:pPr>
    <w:rPr>
      <w:sz w:val="20"/>
      <w:szCs w:val="20"/>
    </w:rPr>
  </w:style>
  <w:style w:type="paragraph" w:styleId="Spistreci2">
    <w:name w:val="toc 2"/>
    <w:basedOn w:val="Normalny"/>
    <w:next w:val="Normalny"/>
    <w:autoRedefine/>
    <w:uiPriority w:val="39"/>
    <w:unhideWhenUsed/>
    <w:rsid w:val="00CD1AA7"/>
    <w:pPr>
      <w:spacing w:after="100"/>
      <w:ind w:left="200"/>
      <w:jc w:val="both"/>
    </w:pPr>
    <w:rPr>
      <w:sz w:val="20"/>
      <w:szCs w:val="20"/>
    </w:rPr>
  </w:style>
  <w:style w:type="paragraph" w:styleId="Spistreci3">
    <w:name w:val="toc 3"/>
    <w:basedOn w:val="Normalny"/>
    <w:next w:val="Normalny"/>
    <w:autoRedefine/>
    <w:uiPriority w:val="39"/>
    <w:unhideWhenUsed/>
    <w:rsid w:val="00CD1AA7"/>
    <w:pPr>
      <w:spacing w:after="100"/>
      <w:ind w:left="400"/>
      <w:jc w:val="both"/>
    </w:pPr>
    <w:rPr>
      <w:sz w:val="20"/>
      <w:szCs w:val="20"/>
    </w:rPr>
  </w:style>
  <w:style w:type="paragraph" w:customStyle="1" w:styleId="NagwekWUP">
    <w:name w:val="Nagłówek WUP"/>
    <w:basedOn w:val="Nagwek2"/>
    <w:link w:val="NagwekWUPZnak"/>
    <w:qFormat/>
    <w:rsid w:val="00CE4198"/>
    <w:pPr>
      <w:numPr>
        <w:ilvl w:val="0"/>
        <w:numId w:val="0"/>
      </w:numPr>
      <w:spacing w:after="120" w:line="240" w:lineRule="auto"/>
    </w:pPr>
  </w:style>
  <w:style w:type="character" w:customStyle="1" w:styleId="NagwekWUPZnak">
    <w:name w:val="Nagłówek WUP Znak"/>
    <w:basedOn w:val="Nagwek2Znak"/>
    <w:link w:val="NagwekWUP"/>
    <w:rsid w:val="00CE4198"/>
    <w:rPr>
      <w:rFonts w:eastAsiaTheme="majorEastAsia" w:cstheme="minorHAnsi"/>
      <w:b/>
      <w:bCs/>
    </w:rPr>
  </w:style>
  <w:style w:type="paragraph" w:customStyle="1" w:styleId="Tretekstu">
    <w:name w:val="Treść tekstu"/>
    <w:basedOn w:val="Normalny"/>
    <w:rsid w:val="00E61511"/>
    <w:pPr>
      <w:suppressAutoHyphens/>
      <w:spacing w:after="140" w:line="288" w:lineRule="auto"/>
    </w:pPr>
    <w:rPr>
      <w:rFonts w:ascii="Calibri" w:eastAsia="Calibri" w:hAnsi="Calibri" w:cs="Calibri"/>
    </w:rPr>
  </w:style>
  <w:style w:type="table" w:customStyle="1" w:styleId="Tabela-Siatka2">
    <w:name w:val="Tabela - Siatka2"/>
    <w:basedOn w:val="Standardowy"/>
    <w:next w:val="Tabela-Siatka"/>
    <w:uiPriority w:val="39"/>
    <w:rsid w:val="006B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64DD"/>
    <w:pPr>
      <w:spacing w:after="0" w:line="240" w:lineRule="auto"/>
    </w:pPr>
  </w:style>
  <w:style w:type="character" w:styleId="UyteHipercze">
    <w:name w:val="FollowedHyperlink"/>
    <w:basedOn w:val="Domylnaczcionkaakapitu"/>
    <w:uiPriority w:val="99"/>
    <w:semiHidden/>
    <w:unhideWhenUsed/>
    <w:rsid w:val="008A2E55"/>
    <w:rPr>
      <w:color w:val="800080" w:themeColor="followedHyperlink"/>
      <w:u w:val="single"/>
    </w:rPr>
  </w:style>
  <w:style w:type="paragraph" w:customStyle="1" w:styleId="Wykresy">
    <w:name w:val="Wykresy"/>
    <w:basedOn w:val="Legenda"/>
    <w:link w:val="WykresyZnak"/>
    <w:qFormat/>
    <w:rsid w:val="00DA380A"/>
    <w:pPr>
      <w:jc w:val="left"/>
    </w:pPr>
  </w:style>
  <w:style w:type="paragraph" w:customStyle="1" w:styleId="Wykres">
    <w:name w:val="Wykres"/>
    <w:basedOn w:val="Legenda"/>
    <w:link w:val="WykresZnak"/>
    <w:rsid w:val="00C90C78"/>
    <w:pPr>
      <w:jc w:val="left"/>
    </w:pPr>
  </w:style>
  <w:style w:type="character" w:customStyle="1" w:styleId="WykresyZnak">
    <w:name w:val="Wykresy Znak"/>
    <w:basedOn w:val="LegendaZnak"/>
    <w:link w:val="Wykresy"/>
    <w:rsid w:val="00DA380A"/>
    <w:rPr>
      <w:b/>
      <w:bCs/>
      <w:sz w:val="20"/>
      <w:szCs w:val="20"/>
    </w:rPr>
  </w:style>
  <w:style w:type="character" w:customStyle="1" w:styleId="WykresZnak">
    <w:name w:val="Wykres Znak"/>
    <w:basedOn w:val="LegendaZnak"/>
    <w:link w:val="Wykres"/>
    <w:rsid w:val="00C90C78"/>
    <w:rPr>
      <w:b/>
      <w:bCs/>
      <w:sz w:val="20"/>
      <w:szCs w:val="20"/>
    </w:rPr>
  </w:style>
  <w:style w:type="paragraph" w:styleId="Spisilustracji">
    <w:name w:val="table of figures"/>
    <w:basedOn w:val="Normalny"/>
    <w:next w:val="Normalny"/>
    <w:uiPriority w:val="99"/>
    <w:unhideWhenUsed/>
    <w:rsid w:val="00F669C4"/>
    <w:pPr>
      <w:spacing w:after="0"/>
    </w:pPr>
  </w:style>
  <w:style w:type="character" w:customStyle="1" w:styleId="Nierozpoznanawzmianka1">
    <w:name w:val="Nierozpoznana wzmianka1"/>
    <w:basedOn w:val="Domylnaczcionkaakapitu"/>
    <w:uiPriority w:val="99"/>
    <w:semiHidden/>
    <w:unhideWhenUsed/>
    <w:rsid w:val="00CD54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061">
      <w:bodyDiv w:val="1"/>
      <w:marLeft w:val="0"/>
      <w:marRight w:val="0"/>
      <w:marTop w:val="0"/>
      <w:marBottom w:val="0"/>
      <w:divBdr>
        <w:top w:val="none" w:sz="0" w:space="0" w:color="auto"/>
        <w:left w:val="none" w:sz="0" w:space="0" w:color="auto"/>
        <w:bottom w:val="none" w:sz="0" w:space="0" w:color="auto"/>
        <w:right w:val="none" w:sz="0" w:space="0" w:color="auto"/>
      </w:divBdr>
    </w:div>
    <w:div w:id="84083432">
      <w:bodyDiv w:val="1"/>
      <w:marLeft w:val="0"/>
      <w:marRight w:val="0"/>
      <w:marTop w:val="0"/>
      <w:marBottom w:val="0"/>
      <w:divBdr>
        <w:top w:val="none" w:sz="0" w:space="0" w:color="auto"/>
        <w:left w:val="none" w:sz="0" w:space="0" w:color="auto"/>
        <w:bottom w:val="none" w:sz="0" w:space="0" w:color="auto"/>
        <w:right w:val="none" w:sz="0" w:space="0" w:color="auto"/>
      </w:divBdr>
    </w:div>
    <w:div w:id="297688534">
      <w:bodyDiv w:val="1"/>
      <w:marLeft w:val="0"/>
      <w:marRight w:val="0"/>
      <w:marTop w:val="0"/>
      <w:marBottom w:val="0"/>
      <w:divBdr>
        <w:top w:val="none" w:sz="0" w:space="0" w:color="auto"/>
        <w:left w:val="none" w:sz="0" w:space="0" w:color="auto"/>
        <w:bottom w:val="none" w:sz="0" w:space="0" w:color="auto"/>
        <w:right w:val="none" w:sz="0" w:space="0" w:color="auto"/>
      </w:divBdr>
      <w:divsChild>
        <w:div w:id="219757032">
          <w:marLeft w:val="0"/>
          <w:marRight w:val="0"/>
          <w:marTop w:val="0"/>
          <w:marBottom w:val="0"/>
          <w:divBdr>
            <w:top w:val="none" w:sz="0" w:space="0" w:color="auto"/>
            <w:left w:val="none" w:sz="0" w:space="0" w:color="auto"/>
            <w:bottom w:val="none" w:sz="0" w:space="0" w:color="auto"/>
            <w:right w:val="none" w:sz="0" w:space="0" w:color="auto"/>
          </w:divBdr>
        </w:div>
        <w:div w:id="1869445315">
          <w:marLeft w:val="0"/>
          <w:marRight w:val="0"/>
          <w:marTop w:val="0"/>
          <w:marBottom w:val="0"/>
          <w:divBdr>
            <w:top w:val="none" w:sz="0" w:space="0" w:color="auto"/>
            <w:left w:val="none" w:sz="0" w:space="0" w:color="auto"/>
            <w:bottom w:val="none" w:sz="0" w:space="0" w:color="auto"/>
            <w:right w:val="none" w:sz="0" w:space="0" w:color="auto"/>
          </w:divBdr>
        </w:div>
      </w:divsChild>
    </w:div>
    <w:div w:id="434903964">
      <w:bodyDiv w:val="1"/>
      <w:marLeft w:val="0"/>
      <w:marRight w:val="0"/>
      <w:marTop w:val="0"/>
      <w:marBottom w:val="0"/>
      <w:divBdr>
        <w:top w:val="none" w:sz="0" w:space="0" w:color="auto"/>
        <w:left w:val="none" w:sz="0" w:space="0" w:color="auto"/>
        <w:bottom w:val="none" w:sz="0" w:space="0" w:color="auto"/>
        <w:right w:val="none" w:sz="0" w:space="0" w:color="auto"/>
      </w:divBdr>
    </w:div>
    <w:div w:id="456027988">
      <w:bodyDiv w:val="1"/>
      <w:marLeft w:val="0"/>
      <w:marRight w:val="0"/>
      <w:marTop w:val="0"/>
      <w:marBottom w:val="0"/>
      <w:divBdr>
        <w:top w:val="none" w:sz="0" w:space="0" w:color="auto"/>
        <w:left w:val="none" w:sz="0" w:space="0" w:color="auto"/>
        <w:bottom w:val="none" w:sz="0" w:space="0" w:color="auto"/>
        <w:right w:val="none" w:sz="0" w:space="0" w:color="auto"/>
      </w:divBdr>
    </w:div>
    <w:div w:id="542904655">
      <w:bodyDiv w:val="1"/>
      <w:marLeft w:val="0"/>
      <w:marRight w:val="0"/>
      <w:marTop w:val="0"/>
      <w:marBottom w:val="0"/>
      <w:divBdr>
        <w:top w:val="none" w:sz="0" w:space="0" w:color="auto"/>
        <w:left w:val="none" w:sz="0" w:space="0" w:color="auto"/>
        <w:bottom w:val="none" w:sz="0" w:space="0" w:color="auto"/>
        <w:right w:val="none" w:sz="0" w:space="0" w:color="auto"/>
      </w:divBdr>
    </w:div>
    <w:div w:id="644705731">
      <w:bodyDiv w:val="1"/>
      <w:marLeft w:val="0"/>
      <w:marRight w:val="0"/>
      <w:marTop w:val="0"/>
      <w:marBottom w:val="0"/>
      <w:divBdr>
        <w:top w:val="none" w:sz="0" w:space="0" w:color="auto"/>
        <w:left w:val="none" w:sz="0" w:space="0" w:color="auto"/>
        <w:bottom w:val="none" w:sz="0" w:space="0" w:color="auto"/>
        <w:right w:val="none" w:sz="0" w:space="0" w:color="auto"/>
      </w:divBdr>
    </w:div>
    <w:div w:id="754518610">
      <w:bodyDiv w:val="1"/>
      <w:marLeft w:val="0"/>
      <w:marRight w:val="0"/>
      <w:marTop w:val="0"/>
      <w:marBottom w:val="0"/>
      <w:divBdr>
        <w:top w:val="none" w:sz="0" w:space="0" w:color="auto"/>
        <w:left w:val="none" w:sz="0" w:space="0" w:color="auto"/>
        <w:bottom w:val="none" w:sz="0" w:space="0" w:color="auto"/>
        <w:right w:val="none" w:sz="0" w:space="0" w:color="auto"/>
      </w:divBdr>
    </w:div>
    <w:div w:id="756560439">
      <w:bodyDiv w:val="1"/>
      <w:marLeft w:val="0"/>
      <w:marRight w:val="0"/>
      <w:marTop w:val="0"/>
      <w:marBottom w:val="0"/>
      <w:divBdr>
        <w:top w:val="none" w:sz="0" w:space="0" w:color="auto"/>
        <w:left w:val="none" w:sz="0" w:space="0" w:color="auto"/>
        <w:bottom w:val="none" w:sz="0" w:space="0" w:color="auto"/>
        <w:right w:val="none" w:sz="0" w:space="0" w:color="auto"/>
      </w:divBdr>
    </w:div>
    <w:div w:id="823818859">
      <w:bodyDiv w:val="1"/>
      <w:marLeft w:val="0"/>
      <w:marRight w:val="0"/>
      <w:marTop w:val="0"/>
      <w:marBottom w:val="0"/>
      <w:divBdr>
        <w:top w:val="none" w:sz="0" w:space="0" w:color="auto"/>
        <w:left w:val="none" w:sz="0" w:space="0" w:color="auto"/>
        <w:bottom w:val="none" w:sz="0" w:space="0" w:color="auto"/>
        <w:right w:val="none" w:sz="0" w:space="0" w:color="auto"/>
      </w:divBdr>
    </w:div>
    <w:div w:id="905336603">
      <w:bodyDiv w:val="1"/>
      <w:marLeft w:val="0"/>
      <w:marRight w:val="0"/>
      <w:marTop w:val="0"/>
      <w:marBottom w:val="0"/>
      <w:divBdr>
        <w:top w:val="none" w:sz="0" w:space="0" w:color="auto"/>
        <w:left w:val="none" w:sz="0" w:space="0" w:color="auto"/>
        <w:bottom w:val="none" w:sz="0" w:space="0" w:color="auto"/>
        <w:right w:val="none" w:sz="0" w:space="0" w:color="auto"/>
      </w:divBdr>
    </w:div>
    <w:div w:id="940138951">
      <w:bodyDiv w:val="1"/>
      <w:marLeft w:val="0"/>
      <w:marRight w:val="0"/>
      <w:marTop w:val="0"/>
      <w:marBottom w:val="0"/>
      <w:divBdr>
        <w:top w:val="none" w:sz="0" w:space="0" w:color="auto"/>
        <w:left w:val="none" w:sz="0" w:space="0" w:color="auto"/>
        <w:bottom w:val="none" w:sz="0" w:space="0" w:color="auto"/>
        <w:right w:val="none" w:sz="0" w:space="0" w:color="auto"/>
      </w:divBdr>
    </w:div>
    <w:div w:id="1017466693">
      <w:bodyDiv w:val="1"/>
      <w:marLeft w:val="0"/>
      <w:marRight w:val="0"/>
      <w:marTop w:val="0"/>
      <w:marBottom w:val="0"/>
      <w:divBdr>
        <w:top w:val="none" w:sz="0" w:space="0" w:color="auto"/>
        <w:left w:val="none" w:sz="0" w:space="0" w:color="auto"/>
        <w:bottom w:val="none" w:sz="0" w:space="0" w:color="auto"/>
        <w:right w:val="none" w:sz="0" w:space="0" w:color="auto"/>
      </w:divBdr>
    </w:div>
    <w:div w:id="1092315311">
      <w:bodyDiv w:val="1"/>
      <w:marLeft w:val="0"/>
      <w:marRight w:val="0"/>
      <w:marTop w:val="0"/>
      <w:marBottom w:val="0"/>
      <w:divBdr>
        <w:top w:val="none" w:sz="0" w:space="0" w:color="auto"/>
        <w:left w:val="none" w:sz="0" w:space="0" w:color="auto"/>
        <w:bottom w:val="none" w:sz="0" w:space="0" w:color="auto"/>
        <w:right w:val="none" w:sz="0" w:space="0" w:color="auto"/>
      </w:divBdr>
    </w:div>
    <w:div w:id="1246299761">
      <w:bodyDiv w:val="1"/>
      <w:marLeft w:val="0"/>
      <w:marRight w:val="0"/>
      <w:marTop w:val="0"/>
      <w:marBottom w:val="0"/>
      <w:divBdr>
        <w:top w:val="none" w:sz="0" w:space="0" w:color="auto"/>
        <w:left w:val="none" w:sz="0" w:space="0" w:color="auto"/>
        <w:bottom w:val="none" w:sz="0" w:space="0" w:color="auto"/>
        <w:right w:val="none" w:sz="0" w:space="0" w:color="auto"/>
      </w:divBdr>
      <w:divsChild>
        <w:div w:id="427123514">
          <w:marLeft w:val="0"/>
          <w:marRight w:val="0"/>
          <w:marTop w:val="0"/>
          <w:marBottom w:val="0"/>
          <w:divBdr>
            <w:top w:val="none" w:sz="0" w:space="0" w:color="auto"/>
            <w:left w:val="none" w:sz="0" w:space="0" w:color="auto"/>
            <w:bottom w:val="none" w:sz="0" w:space="0" w:color="auto"/>
            <w:right w:val="none" w:sz="0" w:space="0" w:color="auto"/>
          </w:divBdr>
        </w:div>
        <w:div w:id="1403412375">
          <w:marLeft w:val="0"/>
          <w:marRight w:val="0"/>
          <w:marTop w:val="0"/>
          <w:marBottom w:val="0"/>
          <w:divBdr>
            <w:top w:val="none" w:sz="0" w:space="0" w:color="auto"/>
            <w:left w:val="none" w:sz="0" w:space="0" w:color="auto"/>
            <w:bottom w:val="none" w:sz="0" w:space="0" w:color="auto"/>
            <w:right w:val="none" w:sz="0" w:space="0" w:color="auto"/>
          </w:divBdr>
        </w:div>
        <w:div w:id="1408920482">
          <w:marLeft w:val="0"/>
          <w:marRight w:val="0"/>
          <w:marTop w:val="0"/>
          <w:marBottom w:val="0"/>
          <w:divBdr>
            <w:top w:val="none" w:sz="0" w:space="0" w:color="auto"/>
            <w:left w:val="none" w:sz="0" w:space="0" w:color="auto"/>
            <w:bottom w:val="none" w:sz="0" w:space="0" w:color="auto"/>
            <w:right w:val="none" w:sz="0" w:space="0" w:color="auto"/>
          </w:divBdr>
        </w:div>
        <w:div w:id="1437139965">
          <w:marLeft w:val="0"/>
          <w:marRight w:val="0"/>
          <w:marTop w:val="0"/>
          <w:marBottom w:val="0"/>
          <w:divBdr>
            <w:top w:val="none" w:sz="0" w:space="0" w:color="auto"/>
            <w:left w:val="none" w:sz="0" w:space="0" w:color="auto"/>
            <w:bottom w:val="none" w:sz="0" w:space="0" w:color="auto"/>
            <w:right w:val="none" w:sz="0" w:space="0" w:color="auto"/>
          </w:divBdr>
        </w:div>
      </w:divsChild>
    </w:div>
    <w:div w:id="1285775573">
      <w:bodyDiv w:val="1"/>
      <w:marLeft w:val="0"/>
      <w:marRight w:val="0"/>
      <w:marTop w:val="0"/>
      <w:marBottom w:val="0"/>
      <w:divBdr>
        <w:top w:val="none" w:sz="0" w:space="0" w:color="auto"/>
        <w:left w:val="none" w:sz="0" w:space="0" w:color="auto"/>
        <w:bottom w:val="none" w:sz="0" w:space="0" w:color="auto"/>
        <w:right w:val="none" w:sz="0" w:space="0" w:color="auto"/>
      </w:divBdr>
      <w:divsChild>
        <w:div w:id="454762780">
          <w:marLeft w:val="0"/>
          <w:marRight w:val="0"/>
          <w:marTop w:val="0"/>
          <w:marBottom w:val="0"/>
          <w:divBdr>
            <w:top w:val="none" w:sz="0" w:space="0" w:color="auto"/>
            <w:left w:val="none" w:sz="0" w:space="0" w:color="auto"/>
            <w:bottom w:val="none" w:sz="0" w:space="0" w:color="auto"/>
            <w:right w:val="none" w:sz="0" w:space="0" w:color="auto"/>
          </w:divBdr>
        </w:div>
        <w:div w:id="1206680877">
          <w:marLeft w:val="0"/>
          <w:marRight w:val="0"/>
          <w:marTop w:val="0"/>
          <w:marBottom w:val="0"/>
          <w:divBdr>
            <w:top w:val="none" w:sz="0" w:space="0" w:color="auto"/>
            <w:left w:val="none" w:sz="0" w:space="0" w:color="auto"/>
            <w:bottom w:val="none" w:sz="0" w:space="0" w:color="auto"/>
            <w:right w:val="none" w:sz="0" w:space="0" w:color="auto"/>
          </w:divBdr>
        </w:div>
        <w:div w:id="1467970102">
          <w:marLeft w:val="0"/>
          <w:marRight w:val="0"/>
          <w:marTop w:val="0"/>
          <w:marBottom w:val="0"/>
          <w:divBdr>
            <w:top w:val="none" w:sz="0" w:space="0" w:color="auto"/>
            <w:left w:val="none" w:sz="0" w:space="0" w:color="auto"/>
            <w:bottom w:val="none" w:sz="0" w:space="0" w:color="auto"/>
            <w:right w:val="none" w:sz="0" w:space="0" w:color="auto"/>
          </w:divBdr>
        </w:div>
        <w:div w:id="1567910705">
          <w:marLeft w:val="0"/>
          <w:marRight w:val="0"/>
          <w:marTop w:val="0"/>
          <w:marBottom w:val="0"/>
          <w:divBdr>
            <w:top w:val="none" w:sz="0" w:space="0" w:color="auto"/>
            <w:left w:val="none" w:sz="0" w:space="0" w:color="auto"/>
            <w:bottom w:val="none" w:sz="0" w:space="0" w:color="auto"/>
            <w:right w:val="none" w:sz="0" w:space="0" w:color="auto"/>
          </w:divBdr>
        </w:div>
      </w:divsChild>
    </w:div>
    <w:div w:id="1306666742">
      <w:bodyDiv w:val="1"/>
      <w:marLeft w:val="0"/>
      <w:marRight w:val="0"/>
      <w:marTop w:val="0"/>
      <w:marBottom w:val="0"/>
      <w:divBdr>
        <w:top w:val="none" w:sz="0" w:space="0" w:color="auto"/>
        <w:left w:val="none" w:sz="0" w:space="0" w:color="auto"/>
        <w:bottom w:val="none" w:sz="0" w:space="0" w:color="auto"/>
        <w:right w:val="none" w:sz="0" w:space="0" w:color="auto"/>
      </w:divBdr>
    </w:div>
    <w:div w:id="1320843729">
      <w:bodyDiv w:val="1"/>
      <w:marLeft w:val="0"/>
      <w:marRight w:val="0"/>
      <w:marTop w:val="0"/>
      <w:marBottom w:val="0"/>
      <w:divBdr>
        <w:top w:val="none" w:sz="0" w:space="0" w:color="auto"/>
        <w:left w:val="none" w:sz="0" w:space="0" w:color="auto"/>
        <w:bottom w:val="none" w:sz="0" w:space="0" w:color="auto"/>
        <w:right w:val="none" w:sz="0" w:space="0" w:color="auto"/>
      </w:divBdr>
    </w:div>
    <w:div w:id="1321688063">
      <w:bodyDiv w:val="1"/>
      <w:marLeft w:val="0"/>
      <w:marRight w:val="0"/>
      <w:marTop w:val="0"/>
      <w:marBottom w:val="0"/>
      <w:divBdr>
        <w:top w:val="none" w:sz="0" w:space="0" w:color="auto"/>
        <w:left w:val="none" w:sz="0" w:space="0" w:color="auto"/>
        <w:bottom w:val="none" w:sz="0" w:space="0" w:color="auto"/>
        <w:right w:val="none" w:sz="0" w:space="0" w:color="auto"/>
      </w:divBdr>
    </w:div>
    <w:div w:id="1443187281">
      <w:bodyDiv w:val="1"/>
      <w:marLeft w:val="0"/>
      <w:marRight w:val="0"/>
      <w:marTop w:val="0"/>
      <w:marBottom w:val="0"/>
      <w:divBdr>
        <w:top w:val="none" w:sz="0" w:space="0" w:color="auto"/>
        <w:left w:val="none" w:sz="0" w:space="0" w:color="auto"/>
        <w:bottom w:val="none" w:sz="0" w:space="0" w:color="auto"/>
        <w:right w:val="none" w:sz="0" w:space="0" w:color="auto"/>
      </w:divBdr>
    </w:div>
    <w:div w:id="1556090545">
      <w:bodyDiv w:val="1"/>
      <w:marLeft w:val="0"/>
      <w:marRight w:val="0"/>
      <w:marTop w:val="0"/>
      <w:marBottom w:val="0"/>
      <w:divBdr>
        <w:top w:val="none" w:sz="0" w:space="0" w:color="auto"/>
        <w:left w:val="none" w:sz="0" w:space="0" w:color="auto"/>
        <w:bottom w:val="none" w:sz="0" w:space="0" w:color="auto"/>
        <w:right w:val="none" w:sz="0" w:space="0" w:color="auto"/>
      </w:divBdr>
    </w:div>
    <w:div w:id="1691681133">
      <w:bodyDiv w:val="1"/>
      <w:marLeft w:val="0"/>
      <w:marRight w:val="0"/>
      <w:marTop w:val="0"/>
      <w:marBottom w:val="0"/>
      <w:divBdr>
        <w:top w:val="none" w:sz="0" w:space="0" w:color="auto"/>
        <w:left w:val="none" w:sz="0" w:space="0" w:color="auto"/>
        <w:bottom w:val="none" w:sz="0" w:space="0" w:color="auto"/>
        <w:right w:val="none" w:sz="0" w:space="0" w:color="auto"/>
      </w:divBdr>
    </w:div>
    <w:div w:id="1837501563">
      <w:bodyDiv w:val="1"/>
      <w:marLeft w:val="0"/>
      <w:marRight w:val="0"/>
      <w:marTop w:val="0"/>
      <w:marBottom w:val="0"/>
      <w:divBdr>
        <w:top w:val="none" w:sz="0" w:space="0" w:color="auto"/>
        <w:left w:val="none" w:sz="0" w:space="0" w:color="auto"/>
        <w:bottom w:val="none" w:sz="0" w:space="0" w:color="auto"/>
        <w:right w:val="none" w:sz="0" w:space="0" w:color="auto"/>
      </w:divBdr>
    </w:div>
    <w:div w:id="1873761796">
      <w:bodyDiv w:val="1"/>
      <w:marLeft w:val="0"/>
      <w:marRight w:val="0"/>
      <w:marTop w:val="0"/>
      <w:marBottom w:val="0"/>
      <w:divBdr>
        <w:top w:val="none" w:sz="0" w:space="0" w:color="auto"/>
        <w:left w:val="none" w:sz="0" w:space="0" w:color="auto"/>
        <w:bottom w:val="none" w:sz="0" w:space="0" w:color="auto"/>
        <w:right w:val="none" w:sz="0" w:space="0" w:color="auto"/>
      </w:divBdr>
      <w:divsChild>
        <w:div w:id="602151964">
          <w:marLeft w:val="0"/>
          <w:marRight w:val="0"/>
          <w:marTop w:val="0"/>
          <w:marBottom w:val="0"/>
          <w:divBdr>
            <w:top w:val="none" w:sz="0" w:space="0" w:color="auto"/>
            <w:left w:val="none" w:sz="0" w:space="0" w:color="auto"/>
            <w:bottom w:val="none" w:sz="0" w:space="0" w:color="auto"/>
            <w:right w:val="none" w:sz="0" w:space="0" w:color="auto"/>
          </w:divBdr>
        </w:div>
        <w:div w:id="1406151057">
          <w:marLeft w:val="0"/>
          <w:marRight w:val="0"/>
          <w:marTop w:val="0"/>
          <w:marBottom w:val="0"/>
          <w:divBdr>
            <w:top w:val="none" w:sz="0" w:space="0" w:color="auto"/>
            <w:left w:val="none" w:sz="0" w:space="0" w:color="auto"/>
            <w:bottom w:val="none" w:sz="0" w:space="0" w:color="auto"/>
            <w:right w:val="none" w:sz="0" w:space="0" w:color="auto"/>
          </w:divBdr>
        </w:div>
      </w:divsChild>
    </w:div>
    <w:div w:id="1897399621">
      <w:bodyDiv w:val="1"/>
      <w:marLeft w:val="0"/>
      <w:marRight w:val="0"/>
      <w:marTop w:val="0"/>
      <w:marBottom w:val="0"/>
      <w:divBdr>
        <w:top w:val="none" w:sz="0" w:space="0" w:color="auto"/>
        <w:left w:val="none" w:sz="0" w:space="0" w:color="auto"/>
        <w:bottom w:val="none" w:sz="0" w:space="0" w:color="auto"/>
        <w:right w:val="none" w:sz="0" w:space="0" w:color="auto"/>
      </w:divBdr>
    </w:div>
    <w:div w:id="1950703424">
      <w:bodyDiv w:val="1"/>
      <w:marLeft w:val="0"/>
      <w:marRight w:val="0"/>
      <w:marTop w:val="0"/>
      <w:marBottom w:val="0"/>
      <w:divBdr>
        <w:top w:val="none" w:sz="0" w:space="0" w:color="auto"/>
        <w:left w:val="none" w:sz="0" w:space="0" w:color="auto"/>
        <w:bottom w:val="none" w:sz="0" w:space="0" w:color="auto"/>
        <w:right w:val="none" w:sz="0" w:space="0" w:color="auto"/>
      </w:divBdr>
    </w:div>
    <w:div w:id="20901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hyperlink" Target="http://wupwarszawa.praca.gov.pl/web/power-wup-warszawa" TargetMode="External"/><Relationship Id="rId39"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s://www.funduszeeuropejskie.gov.pl/media/1995/Wytyczne_w_zakresie_trybow_wyboru_projektow_2014_2020.pdf" TargetMode="External"/><Relationship Id="rId34" Type="http://schemas.openxmlformats.org/officeDocument/2006/relationships/hyperlink" Target="http://www.power.gov.pl" TargetMode="External"/><Relationship Id="rId42" Type="http://schemas.openxmlformats.org/officeDocument/2006/relationships/chart" Target="charts/chart10.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hyperlink" Target="http://wupwarszawa.praca.gov.pl/web/power-wup-warszawa" TargetMode="External"/><Relationship Id="rId33" Type="http://schemas.openxmlformats.org/officeDocument/2006/relationships/hyperlink" Target="http://www.wupwarszawa.praca.gov.pl" TargetMode="External"/><Relationship Id="rId38" Type="http://schemas.openxmlformats.org/officeDocument/2006/relationships/chart" Target="charts/chart6.xml"/><Relationship Id="rId46"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upwarszawa.praca.gov.pl/documents/1472240/2794807/Program%20Wiedza%20Edukacja%20Rozw%C3%B3j%202014-2020.pdf/f73b20b0-d312-4e69-bd3b-42e6a2bec797" TargetMode="External"/><Relationship Id="rId29" Type="http://schemas.openxmlformats.org/officeDocument/2006/relationships/hyperlink" Target="http://www.power.gov.pl" TargetMode="External"/><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up.mazowsze.pl/efspokl/pliki/File/Wytyczne%20%20w%20obszarze%20rynku%20pracy%20na%20lata%202014-2020%20%20konsultowane.pdf" TargetMode="External"/><Relationship Id="rId32" Type="http://schemas.openxmlformats.org/officeDocument/2006/relationships/chart" Target="charts/chart2.xm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upwarszawa.praca.gov.pl/documents/47726/2702587/regulamin%20power%20kwiecien%202016.pdf/a1c338bd-fd43-4e9d-b464-bf4a4743c01b" TargetMode="External"/><Relationship Id="rId28" Type="http://schemas.openxmlformats.org/officeDocument/2006/relationships/hyperlink" Target="http://www.funduszeeuropejskie.gov.pl/" TargetMode="External"/><Relationship Id="rId36" Type="http://schemas.openxmlformats.org/officeDocument/2006/relationships/chart" Target="charts/chart4.xm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chart" Target="charts/chart1.xml"/><Relationship Id="rId44"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yperlink" Target="https://www.funduszeeuropejskie.gov.pl/media/2358/Wytyczne_w_zakresie_informacji_i_promocji.pdf" TargetMode="External"/><Relationship Id="rId27" Type="http://schemas.openxmlformats.org/officeDocument/2006/relationships/hyperlink" Target="http://www.power.gov.pl/" TargetMode="External"/><Relationship Id="rId30" Type="http://schemas.openxmlformats.org/officeDocument/2006/relationships/hyperlink" Target="http://www.funduszeeuropejskie.gov.pl" TargetMode="External"/><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footer" Target="footer3.xml"/><Relationship Id="rId8" Type="http://schemas.openxmlformats.org/officeDocument/2006/relationships/endnotes" Target="endnote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upwarszawa.praca.gov.pl/web/power-wup-warszawa/dowiedz-sie-wiecej-o-programie/zapoznaj-sie-z-prawem-i-dokumentami" TargetMode="External"/><Relationship Id="rId2" Type="http://schemas.openxmlformats.org/officeDocument/2006/relationships/hyperlink" Target="http://www.power.gov.pl/strony/o-programie/dokumenty/" TargetMode="External"/><Relationship Id="rId1" Type="http://schemas.openxmlformats.org/officeDocument/2006/relationships/hyperlink" Target="http://wupwarszawa.praca.gov.pl/web/power-wup-warszawa/faq" TargetMode="External"/><Relationship Id="rId4" Type="http://schemas.openxmlformats.org/officeDocument/2006/relationships/hyperlink" Target="https://www.funduszeeuropejskie.gov.pl/strony/o-funduszach/centralny-system-teleinformatycz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solidFill>
                  <a:schemeClr val="tx2"/>
                </a:solidFill>
              </a:defRPr>
            </a:pPr>
            <a:r>
              <a:rPr lang="pl-PL" sz="1100">
                <a:solidFill>
                  <a:schemeClr val="tx2"/>
                </a:solidFill>
              </a:rPr>
              <a:t>Dostępność informacji o konkursach</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Kanały komunikacji z wnioskodawcami zostały trafnie dobrane</c:v>
                </c:pt>
                <c:pt idx="1">
                  <c:v>Dostęp do dokumentów był prosty i łatwy do odszukania</c:v>
                </c:pt>
                <c:pt idx="2">
                  <c:v>Była możliwość pozyskania niezbędnych informacji od osób obsługujących wnioski</c:v>
                </c:pt>
                <c:pt idx="3">
                  <c:v>Brakowało wystarczających informacji o konkursach na stornach WUP i PO WER</c:v>
                </c:pt>
                <c:pt idx="4">
                  <c:v>W przyszłości można ułatwić dostęp do informacji o konkursach</c:v>
                </c:pt>
              </c:strCache>
            </c:strRef>
          </c:cat>
          <c:val>
            <c:numRef>
              <c:f>Arkusz1!$B$2:$B$6</c:f>
              <c:numCache>
                <c:formatCode>General</c:formatCode>
                <c:ptCount val="5"/>
                <c:pt idx="0">
                  <c:v>3</c:v>
                </c:pt>
                <c:pt idx="1">
                  <c:v>3</c:v>
                </c:pt>
                <c:pt idx="2">
                  <c:v>11</c:v>
                </c:pt>
                <c:pt idx="3">
                  <c:v>43</c:v>
                </c:pt>
                <c:pt idx="4">
                  <c:v>20</c:v>
                </c:pt>
              </c:numCache>
            </c:numRef>
          </c:val>
          <c:extLst xmlns:c16r2="http://schemas.microsoft.com/office/drawing/2015/06/chart">
            <c:ext xmlns:c16="http://schemas.microsoft.com/office/drawing/2014/chart" uri="{C3380CC4-5D6E-409C-BE32-E72D297353CC}">
              <c16:uniqueId val="{00000000-386D-48AA-BFB3-CA22FE972431}"/>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Kanały komunikacji z wnioskodawcami zostały trafnie dobrane</c:v>
                </c:pt>
                <c:pt idx="1">
                  <c:v>Dostęp do dokumentów był prosty i łatwy do odszukania</c:v>
                </c:pt>
                <c:pt idx="2">
                  <c:v>Była możliwość pozyskania niezbędnych informacji od osób obsługujących wnioski</c:v>
                </c:pt>
                <c:pt idx="3">
                  <c:v>Brakowało wystarczających informacji o konkursach na stornach WUP i PO WER</c:v>
                </c:pt>
                <c:pt idx="4">
                  <c:v>W przyszłości można ułatwić dostęp do informacji o konkursach</c:v>
                </c:pt>
              </c:strCache>
            </c:strRef>
          </c:cat>
          <c:val>
            <c:numRef>
              <c:f>Arkusz1!$C$2:$C$6</c:f>
              <c:numCache>
                <c:formatCode>General</c:formatCode>
                <c:ptCount val="5"/>
                <c:pt idx="0">
                  <c:v>5</c:v>
                </c:pt>
                <c:pt idx="1">
                  <c:v>3</c:v>
                </c:pt>
                <c:pt idx="2">
                  <c:v>12</c:v>
                </c:pt>
                <c:pt idx="3">
                  <c:v>34</c:v>
                </c:pt>
                <c:pt idx="4">
                  <c:v>15</c:v>
                </c:pt>
              </c:numCache>
            </c:numRef>
          </c:val>
          <c:extLst xmlns:c16r2="http://schemas.microsoft.com/office/drawing/2015/06/chart">
            <c:ext xmlns:c16="http://schemas.microsoft.com/office/drawing/2014/chart" uri="{C3380CC4-5D6E-409C-BE32-E72D297353CC}">
              <c16:uniqueId val="{00000001-386D-48AA-BFB3-CA22FE972431}"/>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Kanały komunikacji z wnioskodawcami zostały trafnie dobrane</c:v>
                </c:pt>
                <c:pt idx="1">
                  <c:v>Dostęp do dokumentów był prosty i łatwy do odszukania</c:v>
                </c:pt>
                <c:pt idx="2">
                  <c:v>Była możliwość pozyskania niezbędnych informacji od osób obsługujących wnioski</c:v>
                </c:pt>
                <c:pt idx="3">
                  <c:v>Brakowało wystarczających informacji o konkursach na stornach WUP i PO WER</c:v>
                </c:pt>
                <c:pt idx="4">
                  <c:v>W przyszłości można ułatwić dostęp do informacji o konkursach</c:v>
                </c:pt>
              </c:strCache>
            </c:strRef>
          </c:cat>
          <c:val>
            <c:numRef>
              <c:f>Arkusz1!$D$2:$D$6</c:f>
              <c:numCache>
                <c:formatCode>General</c:formatCode>
                <c:ptCount val="5"/>
                <c:pt idx="0">
                  <c:v>15</c:v>
                </c:pt>
                <c:pt idx="1">
                  <c:v>7</c:v>
                </c:pt>
                <c:pt idx="2">
                  <c:v>27</c:v>
                </c:pt>
                <c:pt idx="3">
                  <c:v>9</c:v>
                </c:pt>
                <c:pt idx="4">
                  <c:v>25</c:v>
                </c:pt>
              </c:numCache>
            </c:numRef>
          </c:val>
          <c:extLst xmlns:c16r2="http://schemas.microsoft.com/office/drawing/2015/06/chart">
            <c:ext xmlns:c16="http://schemas.microsoft.com/office/drawing/2014/chart" uri="{C3380CC4-5D6E-409C-BE32-E72D297353CC}">
              <c16:uniqueId val="{00000002-386D-48AA-BFB3-CA22FE972431}"/>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Kanały komunikacji z wnioskodawcami zostały trafnie dobrane</c:v>
                </c:pt>
                <c:pt idx="1">
                  <c:v>Dostęp do dokumentów był prosty i łatwy do odszukania</c:v>
                </c:pt>
                <c:pt idx="2">
                  <c:v>Była możliwość pozyskania niezbędnych informacji od osób obsługujących wnioski</c:v>
                </c:pt>
                <c:pt idx="3">
                  <c:v>Brakowało wystarczających informacji o konkursach na stornach WUP i PO WER</c:v>
                </c:pt>
                <c:pt idx="4">
                  <c:v>W przyszłości można ułatwić dostęp do informacji o konkursach</c:v>
                </c:pt>
              </c:strCache>
            </c:strRef>
          </c:cat>
          <c:val>
            <c:numRef>
              <c:f>Arkusz1!$E$2:$E$6</c:f>
              <c:numCache>
                <c:formatCode>General</c:formatCode>
                <c:ptCount val="5"/>
                <c:pt idx="0">
                  <c:v>36</c:v>
                </c:pt>
                <c:pt idx="1">
                  <c:v>43</c:v>
                </c:pt>
                <c:pt idx="2">
                  <c:v>23</c:v>
                </c:pt>
                <c:pt idx="3">
                  <c:v>8</c:v>
                </c:pt>
                <c:pt idx="4">
                  <c:v>26</c:v>
                </c:pt>
              </c:numCache>
            </c:numRef>
          </c:val>
          <c:extLst xmlns:c16r2="http://schemas.microsoft.com/office/drawing/2015/06/chart">
            <c:ext xmlns:c16="http://schemas.microsoft.com/office/drawing/2014/chart" uri="{C3380CC4-5D6E-409C-BE32-E72D297353CC}">
              <c16:uniqueId val="{00000003-386D-48AA-BFB3-CA22FE972431}"/>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Kanały komunikacji z wnioskodawcami zostały trafnie dobrane</c:v>
                </c:pt>
                <c:pt idx="1">
                  <c:v>Dostęp do dokumentów był prosty i łatwy do odszukania</c:v>
                </c:pt>
                <c:pt idx="2">
                  <c:v>Była możliwość pozyskania niezbędnych informacji od osób obsługujących wnioski</c:v>
                </c:pt>
                <c:pt idx="3">
                  <c:v>Brakowało wystarczających informacji o konkursach na stornach WUP i PO WER</c:v>
                </c:pt>
                <c:pt idx="4">
                  <c:v>W przyszłości można ułatwić dostęp do informacji o konkursach</c:v>
                </c:pt>
              </c:strCache>
            </c:strRef>
          </c:cat>
          <c:val>
            <c:numRef>
              <c:f>Arkusz1!$F$2:$F$6</c:f>
              <c:numCache>
                <c:formatCode>General</c:formatCode>
                <c:ptCount val="5"/>
                <c:pt idx="0">
                  <c:v>41</c:v>
                </c:pt>
                <c:pt idx="1">
                  <c:v>44</c:v>
                </c:pt>
                <c:pt idx="2">
                  <c:v>26</c:v>
                </c:pt>
                <c:pt idx="3">
                  <c:v>6</c:v>
                </c:pt>
                <c:pt idx="4">
                  <c:v>15</c:v>
                </c:pt>
              </c:numCache>
            </c:numRef>
          </c:val>
          <c:extLst xmlns:c16r2="http://schemas.microsoft.com/office/drawing/2015/06/chart">
            <c:ext xmlns:c16="http://schemas.microsoft.com/office/drawing/2014/chart" uri="{C3380CC4-5D6E-409C-BE32-E72D297353CC}">
              <c16:uniqueId val="{00000004-386D-48AA-BFB3-CA22FE972431}"/>
            </c:ext>
          </c:extLst>
        </c:ser>
        <c:dLbls>
          <c:showLegendKey val="0"/>
          <c:showVal val="0"/>
          <c:showCatName val="0"/>
          <c:showSerName val="0"/>
          <c:showPercent val="0"/>
          <c:showBubbleSize val="0"/>
        </c:dLbls>
        <c:gapWidth val="75"/>
        <c:overlap val="100"/>
        <c:axId val="109933312"/>
        <c:axId val="109934848"/>
      </c:barChart>
      <c:catAx>
        <c:axId val="109933312"/>
        <c:scaling>
          <c:orientation val="maxMin"/>
        </c:scaling>
        <c:delete val="0"/>
        <c:axPos val="l"/>
        <c:numFmt formatCode="General" sourceLinked="0"/>
        <c:majorTickMark val="none"/>
        <c:minorTickMark val="none"/>
        <c:tickLblPos val="nextTo"/>
        <c:txPr>
          <a:bodyPr/>
          <a:lstStyle/>
          <a:p>
            <a:pPr>
              <a:defRPr sz="800"/>
            </a:pPr>
            <a:endParaRPr lang="en-US"/>
          </a:p>
        </c:txPr>
        <c:crossAx val="109934848"/>
        <c:crosses val="autoZero"/>
        <c:auto val="1"/>
        <c:lblAlgn val="ctr"/>
        <c:lblOffset val="100"/>
        <c:noMultiLvlLbl val="0"/>
      </c:catAx>
      <c:valAx>
        <c:axId val="109934848"/>
        <c:scaling>
          <c:orientation val="minMax"/>
        </c:scaling>
        <c:delete val="0"/>
        <c:axPos val="b"/>
        <c:majorGridlines/>
        <c:numFmt formatCode="0%" sourceLinked="1"/>
        <c:majorTickMark val="none"/>
        <c:minorTickMark val="none"/>
        <c:tickLblPos val="nextTo"/>
        <c:spPr>
          <a:ln w="9525">
            <a:noFill/>
          </a:ln>
        </c:spPr>
        <c:txPr>
          <a:bodyPr/>
          <a:lstStyle/>
          <a:p>
            <a:pPr>
              <a:defRPr sz="800"/>
            </a:pPr>
            <a:endParaRPr lang="en-US"/>
          </a:p>
        </c:txPr>
        <c:crossAx val="109933312"/>
        <c:crosses val="max"/>
        <c:crossBetween val="between"/>
      </c:valAx>
    </c:plotArea>
    <c:legend>
      <c:legendPos val="b"/>
      <c:layout>
        <c:manualLayout>
          <c:xMode val="edge"/>
          <c:yMode val="edge"/>
          <c:x val="6.5208151064450284E-2"/>
          <c:y val="0.8042126414018953"/>
          <c:w val="0.8695909625292324"/>
          <c:h val="0.1957872370893427"/>
        </c:manualLayout>
      </c:layout>
      <c:overlay val="0"/>
    </c:legend>
    <c:plotVisOnly val="1"/>
    <c:dispBlanksAs val="gap"/>
    <c:showDLblsOverMax val="0"/>
  </c:chart>
  <c:spPr>
    <a:ln>
      <a:solidFill>
        <a:schemeClr val="tx2"/>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Potrzeba</a:t>
            </a:r>
            <a:r>
              <a:rPr lang="pl-PL" sz="1200" baseline="0">
                <a:solidFill>
                  <a:schemeClr val="tx2"/>
                </a:solidFill>
              </a:rPr>
              <a:t> modyfikacji k</a:t>
            </a:r>
            <a:r>
              <a:rPr lang="pl-PL" sz="1200">
                <a:solidFill>
                  <a:schemeClr val="tx2"/>
                </a:solidFill>
              </a:rPr>
              <a:t>ryteriów horyzontalnych</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Arkusz1!$B$2:$B$5</c:f>
              <c:numCache>
                <c:formatCode>General</c:formatCode>
                <c:ptCount val="4"/>
                <c:pt idx="0">
                  <c:v>16</c:v>
                </c:pt>
                <c:pt idx="1">
                  <c:v>11</c:v>
                </c:pt>
                <c:pt idx="2">
                  <c:v>5</c:v>
                </c:pt>
                <c:pt idx="3">
                  <c:v>5</c:v>
                </c:pt>
              </c:numCache>
            </c:numRef>
          </c:val>
          <c:extLst xmlns:c16r2="http://schemas.microsoft.com/office/drawing/2015/06/chart">
            <c:ext xmlns:c16="http://schemas.microsoft.com/office/drawing/2014/chart" uri="{C3380CC4-5D6E-409C-BE32-E72D297353CC}">
              <c16:uniqueId val="{00000000-6CC2-4AF2-915A-B3D5E998C594}"/>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Arkusz1!$C$2:$C$5</c:f>
              <c:numCache>
                <c:formatCode>General</c:formatCode>
                <c:ptCount val="4"/>
                <c:pt idx="0">
                  <c:v>16</c:v>
                </c:pt>
                <c:pt idx="1">
                  <c:v>11</c:v>
                </c:pt>
                <c:pt idx="2">
                  <c:v>10</c:v>
                </c:pt>
                <c:pt idx="3">
                  <c:v>5</c:v>
                </c:pt>
              </c:numCache>
            </c:numRef>
          </c:val>
          <c:extLst xmlns:c16r2="http://schemas.microsoft.com/office/drawing/2015/06/chart">
            <c:ext xmlns:c16="http://schemas.microsoft.com/office/drawing/2014/chart" uri="{C3380CC4-5D6E-409C-BE32-E72D297353CC}">
              <c16:uniqueId val="{00000001-6CC2-4AF2-915A-B3D5E998C594}"/>
            </c:ext>
          </c:extLst>
        </c:ser>
        <c:ser>
          <c:idx val="2"/>
          <c:order val="2"/>
          <c:tx>
            <c:strRef>
              <c:f>Arkusz1!$D$1</c:f>
              <c:strCache>
                <c:ptCount val="1"/>
                <c:pt idx="0">
                  <c:v>nie mam zdania</c:v>
                </c:pt>
              </c:strCache>
            </c:strRef>
          </c:tx>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9A1-4645-9880-DC44AB9F9F4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Arkusz1!$D$2:$D$5</c:f>
              <c:numCache>
                <c:formatCode>General</c:formatCode>
                <c:ptCount val="4"/>
                <c:pt idx="0">
                  <c:v>5</c:v>
                </c:pt>
                <c:pt idx="1">
                  <c:v>11</c:v>
                </c:pt>
                <c:pt idx="2">
                  <c:v>0</c:v>
                </c:pt>
                <c:pt idx="3">
                  <c:v>11</c:v>
                </c:pt>
              </c:numCache>
            </c:numRef>
          </c:val>
          <c:extLst xmlns:c16r2="http://schemas.microsoft.com/office/drawing/2015/06/chart">
            <c:ext xmlns:c16="http://schemas.microsoft.com/office/drawing/2014/chart" uri="{C3380CC4-5D6E-409C-BE32-E72D297353CC}">
              <c16:uniqueId val="{00000002-6CC2-4AF2-915A-B3D5E998C594}"/>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Arkusz1!$E$2:$E$5</c:f>
              <c:numCache>
                <c:formatCode>General</c:formatCode>
                <c:ptCount val="4"/>
                <c:pt idx="0">
                  <c:v>32</c:v>
                </c:pt>
                <c:pt idx="1">
                  <c:v>42</c:v>
                </c:pt>
                <c:pt idx="2">
                  <c:v>37</c:v>
                </c:pt>
                <c:pt idx="3">
                  <c:v>26</c:v>
                </c:pt>
              </c:numCache>
            </c:numRef>
          </c:val>
          <c:extLst xmlns:c16r2="http://schemas.microsoft.com/office/drawing/2015/06/chart">
            <c:ext xmlns:c16="http://schemas.microsoft.com/office/drawing/2014/chart" uri="{C3380CC4-5D6E-409C-BE32-E72D297353CC}">
              <c16:uniqueId val="{00000003-6CC2-4AF2-915A-B3D5E998C594}"/>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Arkusz1!$F$2:$F$5</c:f>
              <c:numCache>
                <c:formatCode>General</c:formatCode>
                <c:ptCount val="4"/>
                <c:pt idx="0">
                  <c:v>32</c:v>
                </c:pt>
                <c:pt idx="1">
                  <c:v>26</c:v>
                </c:pt>
                <c:pt idx="2">
                  <c:v>47</c:v>
                </c:pt>
                <c:pt idx="3">
                  <c:v>53</c:v>
                </c:pt>
              </c:numCache>
            </c:numRef>
          </c:val>
          <c:extLst xmlns:c16r2="http://schemas.microsoft.com/office/drawing/2015/06/chart">
            <c:ext xmlns:c16="http://schemas.microsoft.com/office/drawing/2014/chart" uri="{C3380CC4-5D6E-409C-BE32-E72D297353CC}">
              <c16:uniqueId val="{00000004-6CC2-4AF2-915A-B3D5E998C594}"/>
            </c:ext>
          </c:extLst>
        </c:ser>
        <c:dLbls>
          <c:showLegendKey val="0"/>
          <c:showVal val="0"/>
          <c:showCatName val="0"/>
          <c:showSerName val="0"/>
          <c:showPercent val="0"/>
          <c:showBubbleSize val="0"/>
        </c:dLbls>
        <c:gapWidth val="75"/>
        <c:overlap val="100"/>
        <c:axId val="161490816"/>
        <c:axId val="161492352"/>
      </c:barChart>
      <c:catAx>
        <c:axId val="161490816"/>
        <c:scaling>
          <c:orientation val="maxMin"/>
        </c:scaling>
        <c:delete val="0"/>
        <c:axPos val="l"/>
        <c:numFmt formatCode="General" sourceLinked="0"/>
        <c:majorTickMark val="none"/>
        <c:minorTickMark val="none"/>
        <c:tickLblPos val="nextTo"/>
        <c:txPr>
          <a:bodyPr/>
          <a:lstStyle/>
          <a:p>
            <a:pPr>
              <a:defRPr sz="800"/>
            </a:pPr>
            <a:endParaRPr lang="en-US"/>
          </a:p>
        </c:txPr>
        <c:crossAx val="161492352"/>
        <c:crosses val="autoZero"/>
        <c:auto val="1"/>
        <c:lblAlgn val="ctr"/>
        <c:lblOffset val="100"/>
        <c:noMultiLvlLbl val="0"/>
      </c:catAx>
      <c:valAx>
        <c:axId val="161492352"/>
        <c:scaling>
          <c:orientation val="minMax"/>
        </c:scaling>
        <c:delete val="0"/>
        <c:axPos val="b"/>
        <c:majorGridlines/>
        <c:numFmt formatCode="0%" sourceLinked="1"/>
        <c:majorTickMark val="none"/>
        <c:minorTickMark val="none"/>
        <c:tickLblPos val="nextTo"/>
        <c:spPr>
          <a:ln w="9525">
            <a:noFill/>
          </a:ln>
        </c:spPr>
        <c:crossAx val="161490816"/>
        <c:crosses val="max"/>
        <c:crossBetween val="between"/>
      </c:valAx>
    </c:plotArea>
    <c:legend>
      <c:legendPos val="b"/>
      <c:layout>
        <c:manualLayout>
          <c:xMode val="edge"/>
          <c:yMode val="edge"/>
          <c:x val="6.5208151064450284E-2"/>
          <c:y val="0.75836035010672587"/>
          <c:w val="0.89114394408564102"/>
          <c:h val="0.24160631837078755"/>
        </c:manualLayout>
      </c:layout>
      <c:overlay val="0"/>
    </c:legend>
    <c:plotVisOnly val="1"/>
    <c:dispBlanksAs val="gap"/>
    <c:showDLblsOverMax val="0"/>
  </c:chart>
  <c:spPr>
    <a:ln>
      <a:solidFill>
        <a:schemeClr val="tx2"/>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Potrzeba</a:t>
            </a:r>
            <a:r>
              <a:rPr lang="pl-PL" sz="1200" baseline="0">
                <a:solidFill>
                  <a:schemeClr val="tx2"/>
                </a:solidFill>
              </a:rPr>
              <a:t> modyfikacji ogólnych kryteriów merytorycznych</a:t>
            </a:r>
            <a:endParaRPr lang="pl-PL" sz="1200">
              <a:solidFill>
                <a:schemeClr val="tx2"/>
              </a:solidFill>
            </a:endParaRP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Arkusz1!$B$2:$B$5</c:f>
              <c:numCache>
                <c:formatCode>General</c:formatCode>
                <c:ptCount val="4"/>
                <c:pt idx="0">
                  <c:v>4</c:v>
                </c:pt>
                <c:pt idx="1">
                  <c:v>4</c:v>
                </c:pt>
                <c:pt idx="2">
                  <c:v>4</c:v>
                </c:pt>
                <c:pt idx="3">
                  <c:v>7</c:v>
                </c:pt>
              </c:numCache>
            </c:numRef>
          </c:val>
          <c:extLst xmlns:c16r2="http://schemas.microsoft.com/office/drawing/2015/06/chart">
            <c:ext xmlns:c16="http://schemas.microsoft.com/office/drawing/2014/chart" uri="{C3380CC4-5D6E-409C-BE32-E72D297353CC}">
              <c16:uniqueId val="{00000000-DC07-4DF4-95D7-1C1CD29878F3}"/>
            </c:ext>
          </c:extLst>
        </c:ser>
        <c:ser>
          <c:idx val="1"/>
          <c:order val="1"/>
          <c:tx>
            <c:strRef>
              <c:f>Arkusz1!$C$1</c:f>
              <c:strCache>
                <c:ptCount val="1"/>
                <c:pt idx="0">
                  <c:v>raczej się nie zgadzam</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1D-47F4-AFA9-E2CB3C76BF2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Arkusz1!$C$2:$C$5</c:f>
              <c:numCache>
                <c:formatCode>General</c:formatCode>
                <c:ptCount val="4"/>
                <c:pt idx="0">
                  <c:v>0</c:v>
                </c:pt>
                <c:pt idx="1">
                  <c:v>11</c:v>
                </c:pt>
                <c:pt idx="2">
                  <c:v>4</c:v>
                </c:pt>
                <c:pt idx="3">
                  <c:v>11</c:v>
                </c:pt>
              </c:numCache>
            </c:numRef>
          </c:val>
          <c:extLst xmlns:c16r2="http://schemas.microsoft.com/office/drawing/2015/06/chart">
            <c:ext xmlns:c16="http://schemas.microsoft.com/office/drawing/2014/chart" uri="{C3380CC4-5D6E-409C-BE32-E72D297353CC}">
              <c16:uniqueId val="{00000001-DC07-4DF4-95D7-1C1CD29878F3}"/>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Arkusz1!$D$2:$D$5</c:f>
              <c:numCache>
                <c:formatCode>General</c:formatCode>
                <c:ptCount val="4"/>
                <c:pt idx="0">
                  <c:v>19</c:v>
                </c:pt>
                <c:pt idx="1">
                  <c:v>22</c:v>
                </c:pt>
                <c:pt idx="2">
                  <c:v>19</c:v>
                </c:pt>
                <c:pt idx="3">
                  <c:v>22</c:v>
                </c:pt>
              </c:numCache>
            </c:numRef>
          </c:val>
          <c:extLst xmlns:c16r2="http://schemas.microsoft.com/office/drawing/2015/06/chart">
            <c:ext xmlns:c16="http://schemas.microsoft.com/office/drawing/2014/chart" uri="{C3380CC4-5D6E-409C-BE32-E72D297353CC}">
              <c16:uniqueId val="{00000002-DC07-4DF4-95D7-1C1CD29878F3}"/>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Arkusz1!$E$2:$E$5</c:f>
              <c:numCache>
                <c:formatCode>General</c:formatCode>
                <c:ptCount val="4"/>
                <c:pt idx="0">
                  <c:v>33</c:v>
                </c:pt>
                <c:pt idx="1">
                  <c:v>30</c:v>
                </c:pt>
                <c:pt idx="2">
                  <c:v>30</c:v>
                </c:pt>
                <c:pt idx="3">
                  <c:v>26</c:v>
                </c:pt>
              </c:numCache>
            </c:numRef>
          </c:val>
          <c:extLst xmlns:c16r2="http://schemas.microsoft.com/office/drawing/2015/06/chart">
            <c:ext xmlns:c16="http://schemas.microsoft.com/office/drawing/2014/chart" uri="{C3380CC4-5D6E-409C-BE32-E72D297353CC}">
              <c16:uniqueId val="{00000003-DC07-4DF4-95D7-1C1CD29878F3}"/>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Arkusz1!$F$2:$F$5</c:f>
              <c:numCache>
                <c:formatCode>General</c:formatCode>
                <c:ptCount val="4"/>
                <c:pt idx="0">
                  <c:v>44</c:v>
                </c:pt>
                <c:pt idx="1">
                  <c:v>33</c:v>
                </c:pt>
                <c:pt idx="2">
                  <c:v>44</c:v>
                </c:pt>
                <c:pt idx="3">
                  <c:v>33</c:v>
                </c:pt>
              </c:numCache>
            </c:numRef>
          </c:val>
          <c:extLst xmlns:c16r2="http://schemas.microsoft.com/office/drawing/2015/06/chart">
            <c:ext xmlns:c16="http://schemas.microsoft.com/office/drawing/2014/chart" uri="{C3380CC4-5D6E-409C-BE32-E72D297353CC}">
              <c16:uniqueId val="{00000004-DC07-4DF4-95D7-1C1CD29878F3}"/>
            </c:ext>
          </c:extLst>
        </c:ser>
        <c:dLbls>
          <c:showLegendKey val="0"/>
          <c:showVal val="0"/>
          <c:showCatName val="0"/>
          <c:showSerName val="0"/>
          <c:showPercent val="0"/>
          <c:showBubbleSize val="0"/>
        </c:dLbls>
        <c:gapWidth val="75"/>
        <c:overlap val="100"/>
        <c:axId val="164178944"/>
        <c:axId val="164184832"/>
      </c:barChart>
      <c:catAx>
        <c:axId val="164178944"/>
        <c:scaling>
          <c:orientation val="maxMin"/>
        </c:scaling>
        <c:delete val="0"/>
        <c:axPos val="l"/>
        <c:numFmt formatCode="General" sourceLinked="0"/>
        <c:majorTickMark val="none"/>
        <c:minorTickMark val="none"/>
        <c:tickLblPos val="nextTo"/>
        <c:txPr>
          <a:bodyPr/>
          <a:lstStyle/>
          <a:p>
            <a:pPr>
              <a:defRPr sz="800"/>
            </a:pPr>
            <a:endParaRPr lang="en-US"/>
          </a:p>
        </c:txPr>
        <c:crossAx val="164184832"/>
        <c:crosses val="autoZero"/>
        <c:auto val="1"/>
        <c:lblAlgn val="ctr"/>
        <c:lblOffset val="100"/>
        <c:noMultiLvlLbl val="0"/>
      </c:catAx>
      <c:valAx>
        <c:axId val="164184832"/>
        <c:scaling>
          <c:orientation val="minMax"/>
        </c:scaling>
        <c:delete val="0"/>
        <c:axPos val="b"/>
        <c:majorGridlines/>
        <c:numFmt formatCode="0%" sourceLinked="1"/>
        <c:majorTickMark val="none"/>
        <c:minorTickMark val="none"/>
        <c:tickLblPos val="nextTo"/>
        <c:spPr>
          <a:ln w="9525">
            <a:noFill/>
          </a:ln>
        </c:spPr>
        <c:crossAx val="164178944"/>
        <c:crosses val="max"/>
        <c:crossBetween val="between"/>
      </c:valAx>
    </c:plotArea>
    <c:legend>
      <c:legendPos val="b"/>
      <c:layout>
        <c:manualLayout>
          <c:xMode val="edge"/>
          <c:yMode val="edge"/>
          <c:x val="6.3004963110609186E-2"/>
          <c:y val="0.75637274302063806"/>
          <c:w val="0.89114394408564102"/>
          <c:h val="0.24362728826883961"/>
        </c:manualLayout>
      </c:layout>
      <c:overlay val="0"/>
    </c:legend>
    <c:plotVisOnly val="1"/>
    <c:dispBlanksAs val="gap"/>
    <c:showDLblsOverMax val="0"/>
  </c:chart>
  <c:spPr>
    <a:ln>
      <a:solidFill>
        <a:schemeClr val="tx2"/>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Potrzeba</a:t>
            </a:r>
            <a:r>
              <a:rPr lang="pl-PL" sz="1200" baseline="0">
                <a:solidFill>
                  <a:schemeClr val="tx2"/>
                </a:solidFill>
              </a:rPr>
              <a:t> modyfikacji k</a:t>
            </a:r>
            <a:r>
              <a:rPr lang="pl-PL" sz="1200">
                <a:solidFill>
                  <a:schemeClr val="tx2"/>
                </a:solidFill>
              </a:rPr>
              <a:t>ryteriów premiujących</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AE-4F1A-987A-EE9E650B8E18}"/>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AE-4F1A-987A-EE9E650B8E18}"/>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AE-4F1A-987A-EE9E650B8E1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Arkusz1!$B$2:$B$5</c:f>
              <c:numCache>
                <c:formatCode>General</c:formatCode>
                <c:ptCount val="4"/>
                <c:pt idx="0">
                  <c:v>0</c:v>
                </c:pt>
                <c:pt idx="1">
                  <c:v>0</c:v>
                </c:pt>
                <c:pt idx="2">
                  <c:v>0</c:v>
                </c:pt>
                <c:pt idx="3">
                  <c:v>3</c:v>
                </c:pt>
              </c:numCache>
            </c:numRef>
          </c:val>
          <c:extLst xmlns:c16r2="http://schemas.microsoft.com/office/drawing/2015/06/chart">
            <c:ext xmlns:c16="http://schemas.microsoft.com/office/drawing/2014/chart" uri="{C3380CC4-5D6E-409C-BE32-E72D297353CC}">
              <c16:uniqueId val="{00000000-77A8-45F7-8E59-4F77E107A44D}"/>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Arkusz1!$C$2:$C$5</c:f>
              <c:numCache>
                <c:formatCode>General</c:formatCode>
                <c:ptCount val="4"/>
                <c:pt idx="0">
                  <c:v>17</c:v>
                </c:pt>
                <c:pt idx="1">
                  <c:v>7</c:v>
                </c:pt>
                <c:pt idx="2">
                  <c:v>10</c:v>
                </c:pt>
                <c:pt idx="3">
                  <c:v>10</c:v>
                </c:pt>
              </c:numCache>
            </c:numRef>
          </c:val>
          <c:extLst xmlns:c16r2="http://schemas.microsoft.com/office/drawing/2015/06/chart">
            <c:ext xmlns:c16="http://schemas.microsoft.com/office/drawing/2014/chart" uri="{C3380CC4-5D6E-409C-BE32-E72D297353CC}">
              <c16:uniqueId val="{00000001-77A8-45F7-8E59-4F77E107A44D}"/>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Arkusz1!$D$2:$D$5</c:f>
              <c:numCache>
                <c:formatCode>General</c:formatCode>
                <c:ptCount val="4"/>
                <c:pt idx="0">
                  <c:v>38</c:v>
                </c:pt>
                <c:pt idx="1">
                  <c:v>45</c:v>
                </c:pt>
                <c:pt idx="2">
                  <c:v>22</c:v>
                </c:pt>
                <c:pt idx="3">
                  <c:v>34</c:v>
                </c:pt>
              </c:numCache>
            </c:numRef>
          </c:val>
          <c:extLst xmlns:c16r2="http://schemas.microsoft.com/office/drawing/2015/06/chart">
            <c:ext xmlns:c16="http://schemas.microsoft.com/office/drawing/2014/chart" uri="{C3380CC4-5D6E-409C-BE32-E72D297353CC}">
              <c16:uniqueId val="{00000002-77A8-45F7-8E59-4F77E107A44D}"/>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Arkusz1!$E$2:$E$5</c:f>
              <c:numCache>
                <c:formatCode>General</c:formatCode>
                <c:ptCount val="4"/>
                <c:pt idx="0">
                  <c:v>24</c:v>
                </c:pt>
                <c:pt idx="1">
                  <c:v>31</c:v>
                </c:pt>
                <c:pt idx="2">
                  <c:v>34</c:v>
                </c:pt>
                <c:pt idx="3">
                  <c:v>13</c:v>
                </c:pt>
              </c:numCache>
            </c:numRef>
          </c:val>
          <c:extLst xmlns:c16r2="http://schemas.microsoft.com/office/drawing/2015/06/chart">
            <c:ext xmlns:c16="http://schemas.microsoft.com/office/drawing/2014/chart" uri="{C3380CC4-5D6E-409C-BE32-E72D297353CC}">
              <c16:uniqueId val="{00000003-77A8-45F7-8E59-4F77E107A44D}"/>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Arkusz1!$F$2:$F$5</c:f>
              <c:numCache>
                <c:formatCode>General</c:formatCode>
                <c:ptCount val="4"/>
                <c:pt idx="0">
                  <c:v>21</c:v>
                </c:pt>
                <c:pt idx="1">
                  <c:v>17</c:v>
                </c:pt>
                <c:pt idx="2">
                  <c:v>34</c:v>
                </c:pt>
                <c:pt idx="3">
                  <c:v>38</c:v>
                </c:pt>
              </c:numCache>
            </c:numRef>
          </c:val>
          <c:extLst xmlns:c16r2="http://schemas.microsoft.com/office/drawing/2015/06/chart">
            <c:ext xmlns:c16="http://schemas.microsoft.com/office/drawing/2014/chart" uri="{C3380CC4-5D6E-409C-BE32-E72D297353CC}">
              <c16:uniqueId val="{00000004-77A8-45F7-8E59-4F77E107A44D}"/>
            </c:ext>
          </c:extLst>
        </c:ser>
        <c:dLbls>
          <c:showLegendKey val="0"/>
          <c:showVal val="0"/>
          <c:showCatName val="0"/>
          <c:showSerName val="0"/>
          <c:showPercent val="0"/>
          <c:showBubbleSize val="0"/>
        </c:dLbls>
        <c:gapWidth val="75"/>
        <c:overlap val="100"/>
        <c:axId val="174880256"/>
        <c:axId val="174881792"/>
      </c:barChart>
      <c:catAx>
        <c:axId val="174880256"/>
        <c:scaling>
          <c:orientation val="maxMin"/>
        </c:scaling>
        <c:delete val="0"/>
        <c:axPos val="l"/>
        <c:numFmt formatCode="General" sourceLinked="0"/>
        <c:majorTickMark val="none"/>
        <c:minorTickMark val="none"/>
        <c:tickLblPos val="nextTo"/>
        <c:txPr>
          <a:bodyPr/>
          <a:lstStyle/>
          <a:p>
            <a:pPr>
              <a:defRPr sz="800"/>
            </a:pPr>
            <a:endParaRPr lang="en-US"/>
          </a:p>
        </c:txPr>
        <c:crossAx val="174881792"/>
        <c:crosses val="autoZero"/>
        <c:auto val="1"/>
        <c:lblAlgn val="ctr"/>
        <c:lblOffset val="100"/>
        <c:noMultiLvlLbl val="0"/>
      </c:catAx>
      <c:valAx>
        <c:axId val="174881792"/>
        <c:scaling>
          <c:orientation val="minMax"/>
        </c:scaling>
        <c:delete val="0"/>
        <c:axPos val="b"/>
        <c:majorGridlines/>
        <c:numFmt formatCode="0%" sourceLinked="1"/>
        <c:majorTickMark val="none"/>
        <c:minorTickMark val="none"/>
        <c:tickLblPos val="nextTo"/>
        <c:spPr>
          <a:ln w="9525">
            <a:noFill/>
          </a:ln>
        </c:spPr>
        <c:crossAx val="174880256"/>
        <c:crosses val="max"/>
        <c:crossBetween val="between"/>
      </c:valAx>
    </c:plotArea>
    <c:legend>
      <c:legendPos val="b"/>
      <c:layout>
        <c:manualLayout>
          <c:xMode val="edge"/>
          <c:yMode val="edge"/>
          <c:x val="6.5208151064450284E-2"/>
          <c:y val="0.77984001670546421"/>
          <c:w val="0.89114394408564102"/>
          <c:h val="0.22016013821057179"/>
        </c:manualLayout>
      </c:layout>
      <c:overlay val="0"/>
    </c:legend>
    <c:plotVisOnly val="1"/>
    <c:dispBlanksAs val="gap"/>
    <c:showDLblsOverMax val="0"/>
  </c:chart>
  <c:spPr>
    <a:ln>
      <a:solidFill>
        <a:schemeClr val="tx2"/>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Powody odrzucenia wniosków</a:t>
            </a:r>
          </a:p>
        </c:rich>
      </c:tx>
      <c:overlay val="0"/>
    </c:title>
    <c:autoTitleDeleted val="0"/>
    <c:plotArea>
      <c:layout/>
      <c:barChart>
        <c:barDir val="bar"/>
        <c:grouping val="percentStacked"/>
        <c:varyColors val="0"/>
        <c:ser>
          <c:idx val="0"/>
          <c:order val="0"/>
          <c:tx>
            <c:strRef>
              <c:f>Arkusz1!$B$1</c:f>
              <c:strCache>
                <c:ptCount val="1"/>
                <c:pt idx="0">
                  <c:v>Tak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Arkusz1!$A$2:$A$9</c:f>
              <c:strCache>
                <c:ptCount val="8"/>
                <c:pt idx="0">
                  <c:v>Mała liczba punktów w ogólnych kryteriach merytorycznych</c:v>
                </c:pt>
                <c:pt idx="1">
                  <c:v>Błędy formalne</c:v>
                </c:pt>
                <c:pt idx="2">
                  <c:v>Mała liczba punktów w kryteriach premiujących</c:v>
                </c:pt>
                <c:pt idx="3">
                  <c:v>Błędy w kryteriach dostępu</c:v>
                </c:pt>
                <c:pt idx="4">
                  <c:v>Błędy w opisie budżetu</c:v>
                </c:pt>
                <c:pt idx="5">
                  <c:v>Małe doświadczenie i potencjał wnioskodawcy i partnerów</c:v>
                </c:pt>
                <c:pt idx="6">
                  <c:v>Brak spełnienia kryteriów horyzontalnych</c:v>
                </c:pt>
                <c:pt idx="7">
                  <c:v>Inne</c:v>
                </c:pt>
              </c:strCache>
            </c:strRef>
          </c:cat>
          <c:val>
            <c:numRef>
              <c:f>Arkusz1!$B$2:$B$9</c:f>
              <c:numCache>
                <c:formatCode>General</c:formatCode>
                <c:ptCount val="8"/>
                <c:pt idx="0">
                  <c:v>63</c:v>
                </c:pt>
                <c:pt idx="1">
                  <c:v>27</c:v>
                </c:pt>
                <c:pt idx="2">
                  <c:v>25</c:v>
                </c:pt>
                <c:pt idx="3">
                  <c:v>24</c:v>
                </c:pt>
                <c:pt idx="4">
                  <c:v>16</c:v>
                </c:pt>
                <c:pt idx="5">
                  <c:v>10</c:v>
                </c:pt>
                <c:pt idx="6">
                  <c:v>6</c:v>
                </c:pt>
                <c:pt idx="7">
                  <c:v>18</c:v>
                </c:pt>
              </c:numCache>
            </c:numRef>
          </c:val>
          <c:extLst xmlns:c16r2="http://schemas.microsoft.com/office/drawing/2015/06/chart">
            <c:ext xmlns:c16="http://schemas.microsoft.com/office/drawing/2014/chart" uri="{C3380CC4-5D6E-409C-BE32-E72D297353CC}">
              <c16:uniqueId val="{00000000-631A-480A-9E67-34ADB17A2B58}"/>
            </c:ext>
          </c:extLst>
        </c:ser>
        <c:ser>
          <c:idx val="1"/>
          <c:order val="1"/>
          <c:tx>
            <c:strRef>
              <c:f>Arkusz1!$C$1</c:f>
              <c:strCache>
                <c:ptCount val="1"/>
                <c:pt idx="0">
                  <c:v>Nie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Arkusz1!$A$2:$A$9</c:f>
              <c:strCache>
                <c:ptCount val="8"/>
                <c:pt idx="0">
                  <c:v>Mała liczba punktów w ogólnych kryteriach merytorycznych</c:v>
                </c:pt>
                <c:pt idx="1">
                  <c:v>Błędy formalne</c:v>
                </c:pt>
                <c:pt idx="2">
                  <c:v>Mała liczba punktów w kryteriach premiujących</c:v>
                </c:pt>
                <c:pt idx="3">
                  <c:v>Błędy w kryteriach dostępu</c:v>
                </c:pt>
                <c:pt idx="4">
                  <c:v>Błędy w opisie budżetu</c:v>
                </c:pt>
                <c:pt idx="5">
                  <c:v>Małe doświadczenie i potencjał wnioskodawcy i partnerów</c:v>
                </c:pt>
                <c:pt idx="6">
                  <c:v>Brak spełnienia kryteriów horyzontalnych</c:v>
                </c:pt>
                <c:pt idx="7">
                  <c:v>Inne</c:v>
                </c:pt>
              </c:strCache>
            </c:strRef>
          </c:cat>
          <c:val>
            <c:numRef>
              <c:f>Arkusz1!$C$2:$C$9</c:f>
              <c:numCache>
                <c:formatCode>General</c:formatCode>
                <c:ptCount val="8"/>
                <c:pt idx="0">
                  <c:v>37</c:v>
                </c:pt>
                <c:pt idx="1">
                  <c:v>73</c:v>
                </c:pt>
                <c:pt idx="2">
                  <c:v>75</c:v>
                </c:pt>
                <c:pt idx="3">
                  <c:v>76</c:v>
                </c:pt>
                <c:pt idx="4">
                  <c:v>84</c:v>
                </c:pt>
                <c:pt idx="5">
                  <c:v>90</c:v>
                </c:pt>
                <c:pt idx="6">
                  <c:v>94</c:v>
                </c:pt>
                <c:pt idx="7">
                  <c:v>82</c:v>
                </c:pt>
              </c:numCache>
            </c:numRef>
          </c:val>
          <c:extLst xmlns:c16r2="http://schemas.microsoft.com/office/drawing/2015/06/chart">
            <c:ext xmlns:c16="http://schemas.microsoft.com/office/drawing/2014/chart" uri="{C3380CC4-5D6E-409C-BE32-E72D297353CC}">
              <c16:uniqueId val="{00000001-631A-480A-9E67-34ADB17A2B58}"/>
            </c:ext>
          </c:extLst>
        </c:ser>
        <c:dLbls>
          <c:showLegendKey val="0"/>
          <c:showVal val="0"/>
          <c:showCatName val="0"/>
          <c:showSerName val="0"/>
          <c:showPercent val="0"/>
          <c:showBubbleSize val="0"/>
        </c:dLbls>
        <c:gapWidth val="75"/>
        <c:overlap val="100"/>
        <c:axId val="192357888"/>
        <c:axId val="192359424"/>
      </c:barChart>
      <c:catAx>
        <c:axId val="192357888"/>
        <c:scaling>
          <c:orientation val="maxMin"/>
        </c:scaling>
        <c:delete val="0"/>
        <c:axPos val="l"/>
        <c:numFmt formatCode="General" sourceLinked="1"/>
        <c:majorTickMark val="none"/>
        <c:minorTickMark val="none"/>
        <c:tickLblPos val="nextTo"/>
        <c:txPr>
          <a:bodyPr/>
          <a:lstStyle/>
          <a:p>
            <a:pPr>
              <a:defRPr sz="800"/>
            </a:pPr>
            <a:endParaRPr lang="en-US"/>
          </a:p>
        </c:txPr>
        <c:crossAx val="192359424"/>
        <c:crosses val="autoZero"/>
        <c:auto val="1"/>
        <c:lblAlgn val="ctr"/>
        <c:lblOffset val="100"/>
        <c:noMultiLvlLbl val="0"/>
      </c:catAx>
      <c:valAx>
        <c:axId val="192359424"/>
        <c:scaling>
          <c:orientation val="minMax"/>
        </c:scaling>
        <c:delete val="0"/>
        <c:axPos val="b"/>
        <c:majorGridlines/>
        <c:numFmt formatCode="0%" sourceLinked="1"/>
        <c:majorTickMark val="none"/>
        <c:minorTickMark val="none"/>
        <c:tickLblPos val="nextTo"/>
        <c:spPr>
          <a:ln w="9525">
            <a:noFill/>
          </a:ln>
        </c:spPr>
        <c:crossAx val="192357888"/>
        <c:crosses val="max"/>
        <c:crossBetween val="between"/>
      </c:valAx>
    </c:plotArea>
    <c:legend>
      <c:legendPos val="b"/>
      <c:layout>
        <c:manualLayout>
          <c:xMode val="edge"/>
          <c:yMode val="edge"/>
          <c:x val="6.5208151064450284E-2"/>
          <c:y val="0.91633966806780731"/>
          <c:w val="0.13193426003507658"/>
          <c:h val="8.3660359504402454E-2"/>
        </c:manualLayout>
      </c:layout>
      <c:overlay val="0"/>
    </c:legend>
    <c:plotVisOnly val="1"/>
    <c:dispBlanksAs val="gap"/>
    <c:showDLblsOverMax val="0"/>
  </c:chart>
  <c:spPr>
    <a:ln>
      <a:solidFill>
        <a:schemeClr val="tx2"/>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Powody negocjowania wniosków</a:t>
            </a:r>
          </a:p>
        </c:rich>
      </c:tx>
      <c:overlay val="0"/>
    </c:title>
    <c:autoTitleDeleted val="0"/>
    <c:plotArea>
      <c:layout/>
      <c:barChart>
        <c:barDir val="bar"/>
        <c:grouping val="percentStacked"/>
        <c:varyColors val="0"/>
        <c:ser>
          <c:idx val="0"/>
          <c:order val="0"/>
          <c:tx>
            <c:strRef>
              <c:f>Arkusz1!$B$1</c:f>
              <c:strCache>
                <c:ptCount val="1"/>
                <c:pt idx="0">
                  <c:v>Tak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Niedokładności  w opisie budżetu</c:v>
                </c:pt>
                <c:pt idx="1">
                  <c:v>Błędne lub nieprecyzyjne informacje o wartości wskaźników i źródłach ich pozyskania</c:v>
                </c:pt>
                <c:pt idx="2">
                  <c:v>Brak precyzyjnej informacji o zasadach realizacji poszczególnych zadań (np. powtarzanie się niektórych zadań w projekcie, złe oszacowanie czasu realizacji zadań, itp.)</c:v>
                </c:pt>
                <c:pt idx="3">
                  <c:v>Włączenie zadań, które nie podlegają finansowaniu </c:v>
                </c:pt>
                <c:pt idx="4">
                  <c:v>Brak precyzyjnego opisu zasadności doboru partnera w projekcie i jego roli w realizacji zadań</c:v>
                </c:pt>
                <c:pt idx="5">
                  <c:v>Brak  wskazania ilości personelu zaangażowanego w realizacje projektu lub wskazanie niewłaściwe</c:v>
                </c:pt>
              </c:strCache>
            </c:strRef>
          </c:cat>
          <c:val>
            <c:numRef>
              <c:f>Arkusz1!$B$2:$B$7</c:f>
              <c:numCache>
                <c:formatCode>General</c:formatCode>
                <c:ptCount val="6"/>
                <c:pt idx="0">
                  <c:v>53</c:v>
                </c:pt>
                <c:pt idx="1">
                  <c:v>30</c:v>
                </c:pt>
                <c:pt idx="2">
                  <c:v>17</c:v>
                </c:pt>
                <c:pt idx="3">
                  <c:v>7</c:v>
                </c:pt>
                <c:pt idx="4">
                  <c:v>3</c:v>
                </c:pt>
                <c:pt idx="5">
                  <c:v>3</c:v>
                </c:pt>
              </c:numCache>
            </c:numRef>
          </c:val>
          <c:extLst xmlns:c16r2="http://schemas.microsoft.com/office/drawing/2015/06/chart">
            <c:ext xmlns:c16="http://schemas.microsoft.com/office/drawing/2014/chart" uri="{C3380CC4-5D6E-409C-BE32-E72D297353CC}">
              <c16:uniqueId val="{00000000-D770-41B6-B76E-DD8B3406A48F}"/>
            </c:ext>
          </c:extLst>
        </c:ser>
        <c:ser>
          <c:idx val="1"/>
          <c:order val="1"/>
          <c:tx>
            <c:strRef>
              <c:f>Arkusz1!$C$1</c:f>
              <c:strCache>
                <c:ptCount val="1"/>
                <c:pt idx="0">
                  <c:v>Nie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Niedokładności  w opisie budżetu</c:v>
                </c:pt>
                <c:pt idx="1">
                  <c:v>Błędne lub nieprecyzyjne informacje o wartości wskaźników i źródłach ich pozyskania</c:v>
                </c:pt>
                <c:pt idx="2">
                  <c:v>Brak precyzyjnej informacji o zasadach realizacji poszczególnych zadań (np. powtarzanie się niektórych zadań w projekcie, złe oszacowanie czasu realizacji zadań, itp.)</c:v>
                </c:pt>
                <c:pt idx="3">
                  <c:v>Włączenie zadań, które nie podlegają finansowaniu </c:v>
                </c:pt>
                <c:pt idx="4">
                  <c:v>Brak precyzyjnego opisu zasadności doboru partnera w projekcie i jego roli w realizacji zadań</c:v>
                </c:pt>
                <c:pt idx="5">
                  <c:v>Brak  wskazania ilości personelu zaangażowanego w realizacje projektu lub wskazanie niewłaściwe</c:v>
                </c:pt>
              </c:strCache>
            </c:strRef>
          </c:cat>
          <c:val>
            <c:numRef>
              <c:f>Arkusz1!$C$2:$C$7</c:f>
              <c:numCache>
                <c:formatCode>General</c:formatCode>
                <c:ptCount val="6"/>
                <c:pt idx="0">
                  <c:v>47</c:v>
                </c:pt>
                <c:pt idx="1">
                  <c:v>69</c:v>
                </c:pt>
                <c:pt idx="2">
                  <c:v>71</c:v>
                </c:pt>
                <c:pt idx="3">
                  <c:v>81</c:v>
                </c:pt>
                <c:pt idx="4">
                  <c:v>88</c:v>
                </c:pt>
                <c:pt idx="5">
                  <c:v>93</c:v>
                </c:pt>
              </c:numCache>
            </c:numRef>
          </c:val>
          <c:extLst xmlns:c16r2="http://schemas.microsoft.com/office/drawing/2015/06/chart">
            <c:ext xmlns:c16="http://schemas.microsoft.com/office/drawing/2014/chart" uri="{C3380CC4-5D6E-409C-BE32-E72D297353CC}">
              <c16:uniqueId val="{00000001-D770-41B6-B76E-DD8B3406A48F}"/>
            </c:ext>
          </c:extLst>
        </c:ser>
        <c:dLbls>
          <c:showLegendKey val="0"/>
          <c:showVal val="0"/>
          <c:showCatName val="0"/>
          <c:showSerName val="0"/>
          <c:showPercent val="0"/>
          <c:showBubbleSize val="0"/>
        </c:dLbls>
        <c:gapWidth val="75"/>
        <c:overlap val="100"/>
        <c:axId val="192771968"/>
        <c:axId val="192773504"/>
      </c:barChart>
      <c:catAx>
        <c:axId val="192771968"/>
        <c:scaling>
          <c:orientation val="maxMin"/>
        </c:scaling>
        <c:delete val="0"/>
        <c:axPos val="l"/>
        <c:numFmt formatCode="General" sourceLinked="1"/>
        <c:majorTickMark val="none"/>
        <c:minorTickMark val="none"/>
        <c:tickLblPos val="nextTo"/>
        <c:txPr>
          <a:bodyPr/>
          <a:lstStyle/>
          <a:p>
            <a:pPr>
              <a:defRPr sz="800"/>
            </a:pPr>
            <a:endParaRPr lang="en-US"/>
          </a:p>
        </c:txPr>
        <c:crossAx val="192773504"/>
        <c:crosses val="autoZero"/>
        <c:auto val="1"/>
        <c:lblAlgn val="ctr"/>
        <c:lblOffset val="100"/>
        <c:noMultiLvlLbl val="0"/>
      </c:catAx>
      <c:valAx>
        <c:axId val="192773504"/>
        <c:scaling>
          <c:orientation val="minMax"/>
        </c:scaling>
        <c:delete val="0"/>
        <c:axPos val="b"/>
        <c:majorGridlines/>
        <c:numFmt formatCode="0%" sourceLinked="1"/>
        <c:majorTickMark val="none"/>
        <c:minorTickMark val="none"/>
        <c:tickLblPos val="nextTo"/>
        <c:spPr>
          <a:ln w="9525">
            <a:noFill/>
          </a:ln>
        </c:spPr>
        <c:crossAx val="192771968"/>
        <c:crosses val="max"/>
        <c:crossBetween val="between"/>
      </c:valAx>
    </c:plotArea>
    <c:legend>
      <c:legendPos val="b"/>
      <c:layout>
        <c:manualLayout>
          <c:xMode val="edge"/>
          <c:yMode val="edge"/>
          <c:x val="6.5208151064450284E-2"/>
          <c:y val="0.91633966806780731"/>
          <c:w val="0.13193426003507658"/>
          <c:h val="7.7859691650492016E-2"/>
        </c:manualLayout>
      </c:layout>
      <c:overlay val="0"/>
    </c:legend>
    <c:plotVisOnly val="1"/>
    <c:dispBlanksAs val="gap"/>
    <c:showDLblsOverMax val="0"/>
  </c:chart>
  <c:spPr>
    <a:ln>
      <a:solidFill>
        <a:schemeClr val="tx2"/>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tx2"/>
                </a:solidFill>
              </a:defRPr>
            </a:pPr>
            <a:r>
              <a:rPr lang="pl-PL" sz="1100">
                <a:solidFill>
                  <a:schemeClr val="tx2"/>
                </a:solidFill>
              </a:rPr>
              <a:t>Przystępność i atrakcyjność informacji o konkursach</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Informacje skierowane do wnioskodawców zostały opracowane zrozumiałym językiem</c:v>
                </c:pt>
                <c:pt idx="1">
                  <c:v>Informacje skierowane do wnioskodawców zostały przygotowane w sposób perfekcyjny pod względem graficznym </c:v>
                </c:pt>
                <c:pt idx="2">
                  <c:v>Informacje skierowane do wnioskodawców gwarantowały dotarcie do wszystkich zainteresowanych wnioskodawców</c:v>
                </c:pt>
                <c:pt idx="3">
                  <c:v>Można w przyszłości uatrakcyjnić formę i klarowność informacji o konkursach</c:v>
                </c:pt>
              </c:strCache>
            </c:strRef>
          </c:cat>
          <c:val>
            <c:numRef>
              <c:f>Arkusz1!$B$2:$B$5</c:f>
              <c:numCache>
                <c:formatCode>General</c:formatCode>
                <c:ptCount val="4"/>
                <c:pt idx="0">
                  <c:v>8</c:v>
                </c:pt>
                <c:pt idx="1">
                  <c:v>3</c:v>
                </c:pt>
                <c:pt idx="2">
                  <c:v>4</c:v>
                </c:pt>
                <c:pt idx="3">
                  <c:v>16</c:v>
                </c:pt>
              </c:numCache>
            </c:numRef>
          </c:val>
          <c:extLst xmlns:c16r2="http://schemas.microsoft.com/office/drawing/2015/06/chart">
            <c:ext xmlns:c16="http://schemas.microsoft.com/office/drawing/2014/chart" uri="{C3380CC4-5D6E-409C-BE32-E72D297353CC}">
              <c16:uniqueId val="{00000000-8138-45A2-A1AF-426528BA05D7}"/>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Informacje skierowane do wnioskodawców zostały opracowane zrozumiałym językiem</c:v>
                </c:pt>
                <c:pt idx="1">
                  <c:v>Informacje skierowane do wnioskodawców zostały przygotowane w sposób perfekcyjny pod względem graficznym </c:v>
                </c:pt>
                <c:pt idx="2">
                  <c:v>Informacje skierowane do wnioskodawców gwarantowały dotarcie do wszystkich zainteresowanych wnioskodawców</c:v>
                </c:pt>
                <c:pt idx="3">
                  <c:v>Można w przyszłości uatrakcyjnić formę i klarowność informacji o konkursach</c:v>
                </c:pt>
              </c:strCache>
            </c:strRef>
          </c:cat>
          <c:val>
            <c:numRef>
              <c:f>Arkusz1!$C$2:$C$5</c:f>
              <c:numCache>
                <c:formatCode>General</c:formatCode>
                <c:ptCount val="4"/>
                <c:pt idx="0">
                  <c:v>10</c:v>
                </c:pt>
                <c:pt idx="1">
                  <c:v>7</c:v>
                </c:pt>
                <c:pt idx="2">
                  <c:v>12</c:v>
                </c:pt>
                <c:pt idx="3">
                  <c:v>7</c:v>
                </c:pt>
              </c:numCache>
            </c:numRef>
          </c:val>
          <c:extLst xmlns:c16r2="http://schemas.microsoft.com/office/drawing/2015/06/chart">
            <c:ext xmlns:c16="http://schemas.microsoft.com/office/drawing/2014/chart" uri="{C3380CC4-5D6E-409C-BE32-E72D297353CC}">
              <c16:uniqueId val="{00000001-8138-45A2-A1AF-426528BA05D7}"/>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Informacje skierowane do wnioskodawców zostały opracowane zrozumiałym językiem</c:v>
                </c:pt>
                <c:pt idx="1">
                  <c:v>Informacje skierowane do wnioskodawców zostały przygotowane w sposób perfekcyjny pod względem graficznym </c:v>
                </c:pt>
                <c:pt idx="2">
                  <c:v>Informacje skierowane do wnioskodawców gwarantowały dotarcie do wszystkich zainteresowanych wnioskodawców</c:v>
                </c:pt>
                <c:pt idx="3">
                  <c:v>Można w przyszłości uatrakcyjnić formę i klarowność informacji o konkursach</c:v>
                </c:pt>
              </c:strCache>
            </c:strRef>
          </c:cat>
          <c:val>
            <c:numRef>
              <c:f>Arkusz1!$D$2:$D$5</c:f>
              <c:numCache>
                <c:formatCode>General</c:formatCode>
                <c:ptCount val="4"/>
                <c:pt idx="0">
                  <c:v>22</c:v>
                </c:pt>
                <c:pt idx="1">
                  <c:v>36</c:v>
                </c:pt>
                <c:pt idx="2">
                  <c:v>32</c:v>
                </c:pt>
                <c:pt idx="3">
                  <c:v>21</c:v>
                </c:pt>
              </c:numCache>
            </c:numRef>
          </c:val>
          <c:extLst xmlns:c16r2="http://schemas.microsoft.com/office/drawing/2015/06/chart">
            <c:ext xmlns:c16="http://schemas.microsoft.com/office/drawing/2014/chart" uri="{C3380CC4-5D6E-409C-BE32-E72D297353CC}">
              <c16:uniqueId val="{00000002-8138-45A2-A1AF-426528BA05D7}"/>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Informacje skierowane do wnioskodawców zostały opracowane zrozumiałym językiem</c:v>
                </c:pt>
                <c:pt idx="1">
                  <c:v>Informacje skierowane do wnioskodawców zostały przygotowane w sposób perfekcyjny pod względem graficznym </c:v>
                </c:pt>
                <c:pt idx="2">
                  <c:v>Informacje skierowane do wnioskodawców gwarantowały dotarcie do wszystkich zainteresowanych wnioskodawców</c:v>
                </c:pt>
                <c:pt idx="3">
                  <c:v>Można w przyszłości uatrakcyjnić formę i klarowność informacji o konkursach</c:v>
                </c:pt>
              </c:strCache>
            </c:strRef>
          </c:cat>
          <c:val>
            <c:numRef>
              <c:f>Arkusz1!$E$2:$E$5</c:f>
              <c:numCache>
                <c:formatCode>General</c:formatCode>
                <c:ptCount val="4"/>
                <c:pt idx="0">
                  <c:v>37</c:v>
                </c:pt>
                <c:pt idx="1">
                  <c:v>36</c:v>
                </c:pt>
                <c:pt idx="2">
                  <c:v>34</c:v>
                </c:pt>
                <c:pt idx="3">
                  <c:v>40</c:v>
                </c:pt>
              </c:numCache>
            </c:numRef>
          </c:val>
          <c:extLst xmlns:c16r2="http://schemas.microsoft.com/office/drawing/2015/06/chart">
            <c:ext xmlns:c16="http://schemas.microsoft.com/office/drawing/2014/chart" uri="{C3380CC4-5D6E-409C-BE32-E72D297353CC}">
              <c16:uniqueId val="{00000003-8138-45A2-A1AF-426528BA05D7}"/>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Informacje skierowane do wnioskodawców zostały opracowane zrozumiałym językiem</c:v>
                </c:pt>
                <c:pt idx="1">
                  <c:v>Informacje skierowane do wnioskodawców zostały przygotowane w sposób perfekcyjny pod względem graficznym </c:v>
                </c:pt>
                <c:pt idx="2">
                  <c:v>Informacje skierowane do wnioskodawców gwarantowały dotarcie do wszystkich zainteresowanych wnioskodawców</c:v>
                </c:pt>
                <c:pt idx="3">
                  <c:v>Można w przyszłości uatrakcyjnić formę i klarowność informacji o konkursach</c:v>
                </c:pt>
              </c:strCache>
            </c:strRef>
          </c:cat>
          <c:val>
            <c:numRef>
              <c:f>Arkusz1!$F$2:$F$5</c:f>
              <c:numCache>
                <c:formatCode>General</c:formatCode>
                <c:ptCount val="4"/>
                <c:pt idx="0">
                  <c:v>23</c:v>
                </c:pt>
                <c:pt idx="1">
                  <c:v>19</c:v>
                </c:pt>
                <c:pt idx="2">
                  <c:v>17</c:v>
                </c:pt>
                <c:pt idx="3">
                  <c:v>16</c:v>
                </c:pt>
              </c:numCache>
            </c:numRef>
          </c:val>
          <c:extLst xmlns:c16r2="http://schemas.microsoft.com/office/drawing/2015/06/chart">
            <c:ext xmlns:c16="http://schemas.microsoft.com/office/drawing/2014/chart" uri="{C3380CC4-5D6E-409C-BE32-E72D297353CC}">
              <c16:uniqueId val="{00000004-8138-45A2-A1AF-426528BA05D7}"/>
            </c:ext>
          </c:extLst>
        </c:ser>
        <c:dLbls>
          <c:showLegendKey val="0"/>
          <c:showVal val="0"/>
          <c:showCatName val="0"/>
          <c:showSerName val="0"/>
          <c:showPercent val="0"/>
          <c:showBubbleSize val="0"/>
        </c:dLbls>
        <c:gapWidth val="75"/>
        <c:overlap val="100"/>
        <c:axId val="110159744"/>
        <c:axId val="110161280"/>
      </c:barChart>
      <c:catAx>
        <c:axId val="110159744"/>
        <c:scaling>
          <c:orientation val="maxMin"/>
        </c:scaling>
        <c:delete val="0"/>
        <c:axPos val="l"/>
        <c:numFmt formatCode="General" sourceLinked="0"/>
        <c:majorTickMark val="none"/>
        <c:minorTickMark val="none"/>
        <c:tickLblPos val="nextTo"/>
        <c:txPr>
          <a:bodyPr/>
          <a:lstStyle/>
          <a:p>
            <a:pPr>
              <a:defRPr sz="800"/>
            </a:pPr>
            <a:endParaRPr lang="en-US"/>
          </a:p>
        </c:txPr>
        <c:crossAx val="110161280"/>
        <c:crosses val="autoZero"/>
        <c:auto val="1"/>
        <c:lblAlgn val="ctr"/>
        <c:lblOffset val="100"/>
        <c:noMultiLvlLbl val="0"/>
      </c:catAx>
      <c:valAx>
        <c:axId val="110161280"/>
        <c:scaling>
          <c:orientation val="minMax"/>
        </c:scaling>
        <c:delete val="0"/>
        <c:axPos val="b"/>
        <c:majorGridlines/>
        <c:numFmt formatCode="0%" sourceLinked="1"/>
        <c:majorTickMark val="none"/>
        <c:minorTickMark val="none"/>
        <c:tickLblPos val="nextTo"/>
        <c:spPr>
          <a:ln w="9525">
            <a:noFill/>
          </a:ln>
        </c:spPr>
        <c:crossAx val="110159744"/>
        <c:crosses val="max"/>
        <c:crossBetween val="between"/>
      </c:valAx>
    </c:plotArea>
    <c:legend>
      <c:legendPos val="b"/>
      <c:layout>
        <c:manualLayout>
          <c:xMode val="edge"/>
          <c:yMode val="edge"/>
          <c:x val="6.5208151064450284E-2"/>
          <c:y val="0.80636707510168826"/>
          <c:w val="0.89114394408564102"/>
          <c:h val="0.19363288236472798"/>
        </c:manualLayout>
      </c:layout>
      <c:overlay val="0"/>
    </c:legend>
    <c:plotVisOnly val="1"/>
    <c:dispBlanksAs val="gap"/>
    <c:showDLblsOverMax val="0"/>
  </c:chart>
  <c:spPr>
    <a:noFill/>
    <a:ln>
      <a:solidFill>
        <a:schemeClr val="tx2"/>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Harmonogram konkursów</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Czas między ogłoszeniem konkursu a terminem składania wniosków był wystarczający do zgromadzenia wymaganej dokumentacji i przygotowania wniosków gwarantujących projekty wysokiej jakości</c:v>
                </c:pt>
                <c:pt idx="1">
                  <c:v>Czas na realizacje projektu opisany w regulaminie był dostosowany do oczekiwań beneficjentów ostatecznych</c:v>
                </c:pt>
                <c:pt idx="2">
                  <c:v>Czas między złożeniem wniosku a informacją o otrzymaniu finansowania był odpowiedni </c:v>
                </c:pt>
              </c:strCache>
            </c:strRef>
          </c:cat>
          <c:val>
            <c:numRef>
              <c:f>Arkusz1!$B$2:$B$4</c:f>
              <c:numCache>
                <c:formatCode>General</c:formatCode>
                <c:ptCount val="3"/>
                <c:pt idx="0">
                  <c:v>6</c:v>
                </c:pt>
                <c:pt idx="1">
                  <c:v>6</c:v>
                </c:pt>
                <c:pt idx="2">
                  <c:v>32</c:v>
                </c:pt>
              </c:numCache>
            </c:numRef>
          </c:val>
          <c:extLst xmlns:c16r2="http://schemas.microsoft.com/office/drawing/2015/06/chart">
            <c:ext xmlns:c16="http://schemas.microsoft.com/office/drawing/2014/chart" uri="{C3380CC4-5D6E-409C-BE32-E72D297353CC}">
              <c16:uniqueId val="{00000000-418C-494F-9220-DB874072630E}"/>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Czas między ogłoszeniem konkursu a terminem składania wniosków był wystarczający do zgromadzenia wymaganej dokumentacji i przygotowania wniosków gwarantujących projekty wysokiej jakości</c:v>
                </c:pt>
                <c:pt idx="1">
                  <c:v>Czas na realizacje projektu opisany w regulaminie był dostosowany do oczekiwań beneficjentów ostatecznych</c:v>
                </c:pt>
                <c:pt idx="2">
                  <c:v>Czas między złożeniem wniosku a informacją o otrzymaniu finansowania był odpowiedni </c:v>
                </c:pt>
              </c:strCache>
            </c:strRef>
          </c:cat>
          <c:val>
            <c:numRef>
              <c:f>Arkusz1!$C$2:$C$4</c:f>
              <c:numCache>
                <c:formatCode>General</c:formatCode>
                <c:ptCount val="3"/>
                <c:pt idx="0">
                  <c:v>9</c:v>
                </c:pt>
                <c:pt idx="1">
                  <c:v>9</c:v>
                </c:pt>
                <c:pt idx="2">
                  <c:v>32</c:v>
                </c:pt>
              </c:numCache>
            </c:numRef>
          </c:val>
          <c:extLst xmlns:c16r2="http://schemas.microsoft.com/office/drawing/2015/06/chart">
            <c:ext xmlns:c16="http://schemas.microsoft.com/office/drawing/2014/chart" uri="{C3380CC4-5D6E-409C-BE32-E72D297353CC}">
              <c16:uniqueId val="{00000001-418C-494F-9220-DB874072630E}"/>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Czas między ogłoszeniem konkursu a terminem składania wniosków był wystarczający do zgromadzenia wymaganej dokumentacji i przygotowania wniosków gwarantujących projekty wysokiej jakości</c:v>
                </c:pt>
                <c:pt idx="1">
                  <c:v>Czas na realizacje projektu opisany w regulaminie był dostosowany do oczekiwań beneficjentów ostatecznych</c:v>
                </c:pt>
                <c:pt idx="2">
                  <c:v>Czas między złożeniem wniosku a informacją o otrzymaniu finansowania był odpowiedni </c:v>
                </c:pt>
              </c:strCache>
            </c:strRef>
          </c:cat>
          <c:val>
            <c:numRef>
              <c:f>Arkusz1!$D$2:$D$4</c:f>
              <c:numCache>
                <c:formatCode>General</c:formatCode>
                <c:ptCount val="3"/>
                <c:pt idx="0">
                  <c:v>17</c:v>
                </c:pt>
                <c:pt idx="1">
                  <c:v>22</c:v>
                </c:pt>
                <c:pt idx="2">
                  <c:v>17</c:v>
                </c:pt>
              </c:numCache>
            </c:numRef>
          </c:val>
          <c:extLst xmlns:c16r2="http://schemas.microsoft.com/office/drawing/2015/06/chart">
            <c:ext xmlns:c16="http://schemas.microsoft.com/office/drawing/2014/chart" uri="{C3380CC4-5D6E-409C-BE32-E72D297353CC}">
              <c16:uniqueId val="{00000002-418C-494F-9220-DB874072630E}"/>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Czas między ogłoszeniem konkursu a terminem składania wniosków był wystarczający do zgromadzenia wymaganej dokumentacji i przygotowania wniosków gwarantujących projekty wysokiej jakości</c:v>
                </c:pt>
                <c:pt idx="1">
                  <c:v>Czas na realizacje projektu opisany w regulaminie był dostosowany do oczekiwań beneficjentów ostatecznych</c:v>
                </c:pt>
                <c:pt idx="2">
                  <c:v>Czas między złożeniem wniosku a informacją o otrzymaniu finansowania był odpowiedni </c:v>
                </c:pt>
              </c:strCache>
            </c:strRef>
          </c:cat>
          <c:val>
            <c:numRef>
              <c:f>Arkusz1!$E$2:$E$4</c:f>
              <c:numCache>
                <c:formatCode>General</c:formatCode>
                <c:ptCount val="3"/>
                <c:pt idx="0">
                  <c:v>42</c:v>
                </c:pt>
                <c:pt idx="1">
                  <c:v>42</c:v>
                </c:pt>
                <c:pt idx="2">
                  <c:v>9</c:v>
                </c:pt>
              </c:numCache>
            </c:numRef>
          </c:val>
          <c:extLst xmlns:c16r2="http://schemas.microsoft.com/office/drawing/2015/06/chart">
            <c:ext xmlns:c16="http://schemas.microsoft.com/office/drawing/2014/chart" uri="{C3380CC4-5D6E-409C-BE32-E72D297353CC}">
              <c16:uniqueId val="{00000003-418C-494F-9220-DB874072630E}"/>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Czas między ogłoszeniem konkursu a terminem składania wniosków był wystarczający do zgromadzenia wymaganej dokumentacji i przygotowania wniosków gwarantujących projekty wysokiej jakości</c:v>
                </c:pt>
                <c:pt idx="1">
                  <c:v>Czas na realizacje projektu opisany w regulaminie był dostosowany do oczekiwań beneficjentów ostatecznych</c:v>
                </c:pt>
                <c:pt idx="2">
                  <c:v>Czas między złożeniem wniosku a informacją o otrzymaniu finansowania był odpowiedni </c:v>
                </c:pt>
              </c:strCache>
            </c:strRef>
          </c:cat>
          <c:val>
            <c:numRef>
              <c:f>Arkusz1!$F$2:$F$4</c:f>
              <c:numCache>
                <c:formatCode>General</c:formatCode>
                <c:ptCount val="3"/>
                <c:pt idx="0">
                  <c:v>26</c:v>
                </c:pt>
                <c:pt idx="1">
                  <c:v>21</c:v>
                </c:pt>
                <c:pt idx="2">
                  <c:v>9</c:v>
                </c:pt>
              </c:numCache>
            </c:numRef>
          </c:val>
          <c:extLst xmlns:c16r2="http://schemas.microsoft.com/office/drawing/2015/06/chart">
            <c:ext xmlns:c16="http://schemas.microsoft.com/office/drawing/2014/chart" uri="{C3380CC4-5D6E-409C-BE32-E72D297353CC}">
              <c16:uniqueId val="{00000004-418C-494F-9220-DB874072630E}"/>
            </c:ext>
          </c:extLst>
        </c:ser>
        <c:dLbls>
          <c:showLegendKey val="0"/>
          <c:showVal val="0"/>
          <c:showCatName val="0"/>
          <c:showSerName val="0"/>
          <c:showPercent val="0"/>
          <c:showBubbleSize val="0"/>
        </c:dLbls>
        <c:gapWidth val="75"/>
        <c:overlap val="100"/>
        <c:axId val="113074944"/>
        <c:axId val="113076480"/>
      </c:barChart>
      <c:catAx>
        <c:axId val="113074944"/>
        <c:scaling>
          <c:orientation val="maxMin"/>
        </c:scaling>
        <c:delete val="0"/>
        <c:axPos val="l"/>
        <c:numFmt formatCode="General" sourceLinked="0"/>
        <c:majorTickMark val="none"/>
        <c:minorTickMark val="none"/>
        <c:tickLblPos val="nextTo"/>
        <c:txPr>
          <a:bodyPr/>
          <a:lstStyle/>
          <a:p>
            <a:pPr>
              <a:defRPr sz="700"/>
            </a:pPr>
            <a:endParaRPr lang="en-US"/>
          </a:p>
        </c:txPr>
        <c:crossAx val="113076480"/>
        <c:crosses val="autoZero"/>
        <c:auto val="1"/>
        <c:lblAlgn val="ctr"/>
        <c:lblOffset val="100"/>
        <c:noMultiLvlLbl val="0"/>
      </c:catAx>
      <c:valAx>
        <c:axId val="113076480"/>
        <c:scaling>
          <c:orientation val="minMax"/>
        </c:scaling>
        <c:delete val="0"/>
        <c:axPos val="b"/>
        <c:majorGridlines/>
        <c:numFmt formatCode="0%" sourceLinked="1"/>
        <c:majorTickMark val="none"/>
        <c:minorTickMark val="none"/>
        <c:tickLblPos val="nextTo"/>
        <c:spPr>
          <a:ln w="9525">
            <a:noFill/>
          </a:ln>
        </c:spPr>
        <c:crossAx val="113074944"/>
        <c:crosses val="max"/>
        <c:crossBetween val="between"/>
      </c:valAx>
    </c:plotArea>
    <c:legend>
      <c:legendPos val="b"/>
      <c:layout>
        <c:manualLayout>
          <c:xMode val="edge"/>
          <c:yMode val="edge"/>
          <c:x val="6.5208151064450284E-2"/>
          <c:y val="0.81181406691594626"/>
          <c:w val="0.89114394408564102"/>
          <c:h val="0.18818593308405374"/>
        </c:manualLayout>
      </c:layout>
      <c:overlay val="0"/>
    </c:legend>
    <c:plotVisOnly val="1"/>
    <c:dispBlanksAs val="gap"/>
    <c:showDLblsOverMax val="0"/>
  </c:chart>
  <c:spPr>
    <a:ln>
      <a:solidFill>
        <a:schemeClr val="tx2"/>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Procedury wyboru projektów</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Procedury wyboru projektów były zrozumiałe i przejrzyste</c:v>
                </c:pt>
              </c:strCache>
            </c:strRef>
          </c:cat>
          <c:val>
            <c:numRef>
              <c:f>Arkusz1!$B$2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0-2C3E-477D-9C3F-BB5AD9F08A68}"/>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Procedury wyboru projektów były zrozumiałe i przejrzyste</c:v>
                </c:pt>
              </c:strCache>
            </c:strRef>
          </c:cat>
          <c:val>
            <c:numRef>
              <c:f>Arkusz1!$C$2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1-2C3E-477D-9C3F-BB5AD9F08A68}"/>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Procedury wyboru projektów były zrozumiałe i przejrzyste</c:v>
                </c:pt>
              </c:strCache>
            </c:strRef>
          </c:cat>
          <c:val>
            <c:numRef>
              <c:f>Arkusz1!$D$2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2-2C3E-477D-9C3F-BB5AD9F08A68}"/>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Procedury wyboru projektów były zrozumiałe i przejrzyste</c:v>
                </c:pt>
              </c:strCache>
            </c:strRef>
          </c:cat>
          <c:val>
            <c:numRef>
              <c:f>Arkusz1!$E$2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3-2C3E-477D-9C3F-BB5AD9F08A68}"/>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Procedury wyboru projektów były zrozumiałe i przejrzyste</c:v>
                </c:pt>
              </c:strCache>
            </c:strRef>
          </c:cat>
          <c:val>
            <c:numRef>
              <c:f>Arkusz1!$F$2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4-2C3E-477D-9C3F-BB5AD9F08A68}"/>
            </c:ext>
          </c:extLst>
        </c:ser>
        <c:dLbls>
          <c:showLegendKey val="0"/>
          <c:showVal val="0"/>
          <c:showCatName val="0"/>
          <c:showSerName val="0"/>
          <c:showPercent val="0"/>
          <c:showBubbleSize val="0"/>
        </c:dLbls>
        <c:gapWidth val="75"/>
        <c:overlap val="100"/>
        <c:axId val="115877376"/>
        <c:axId val="115878912"/>
      </c:barChart>
      <c:catAx>
        <c:axId val="115877376"/>
        <c:scaling>
          <c:orientation val="minMax"/>
        </c:scaling>
        <c:delete val="0"/>
        <c:axPos val="l"/>
        <c:numFmt formatCode="General" sourceLinked="0"/>
        <c:majorTickMark val="none"/>
        <c:minorTickMark val="none"/>
        <c:tickLblPos val="nextTo"/>
        <c:txPr>
          <a:bodyPr/>
          <a:lstStyle/>
          <a:p>
            <a:pPr>
              <a:defRPr sz="800"/>
            </a:pPr>
            <a:endParaRPr lang="en-US"/>
          </a:p>
        </c:txPr>
        <c:crossAx val="115878912"/>
        <c:crosses val="autoZero"/>
        <c:auto val="1"/>
        <c:lblAlgn val="ctr"/>
        <c:lblOffset val="100"/>
        <c:noMultiLvlLbl val="0"/>
      </c:catAx>
      <c:valAx>
        <c:axId val="115878912"/>
        <c:scaling>
          <c:orientation val="minMax"/>
        </c:scaling>
        <c:delete val="0"/>
        <c:axPos val="b"/>
        <c:majorGridlines/>
        <c:numFmt formatCode="0%" sourceLinked="1"/>
        <c:majorTickMark val="none"/>
        <c:minorTickMark val="none"/>
        <c:tickLblPos val="nextTo"/>
        <c:spPr>
          <a:ln w="9525">
            <a:noFill/>
          </a:ln>
        </c:spPr>
        <c:crossAx val="115877376"/>
        <c:crosses val="autoZero"/>
        <c:crossBetween val="between"/>
      </c:valAx>
    </c:plotArea>
    <c:legend>
      <c:legendPos val="b"/>
      <c:layout>
        <c:manualLayout>
          <c:xMode val="edge"/>
          <c:yMode val="edge"/>
          <c:x val="6.5208151064450284E-2"/>
          <c:y val="0.66844331778412425"/>
          <c:w val="0.89114394408564102"/>
          <c:h val="0.33155668221587575"/>
        </c:manualLayout>
      </c:layout>
      <c:overlay val="0"/>
    </c:legend>
    <c:plotVisOnly val="1"/>
    <c:dispBlanksAs val="gap"/>
    <c:showDLblsOverMax val="0"/>
  </c:chart>
  <c:spPr>
    <a:ln>
      <a:solidFill>
        <a:schemeClr val="tx2"/>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Trudności wnioskodawców przy składaniu wniosków</a:t>
            </a:r>
          </a:p>
        </c:rich>
      </c:tx>
      <c:overlay val="0"/>
    </c:title>
    <c:autoTitleDeleted val="0"/>
    <c:plotArea>
      <c:layout/>
      <c:barChart>
        <c:barDir val="bar"/>
        <c:grouping val="percentStacked"/>
        <c:varyColors val="0"/>
        <c:ser>
          <c:idx val="0"/>
          <c:order val="0"/>
          <c:tx>
            <c:strRef>
              <c:f>Arkusz1!$B$1</c:f>
              <c:strCache>
                <c:ptCount val="1"/>
                <c:pt idx="0">
                  <c:v>Tak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Arkusz1!$A$2:$A$16</c:f>
              <c:strCache>
                <c:ptCount val="15"/>
                <c:pt idx="0">
                  <c:v>Zbyt duża ilość kryteriów</c:v>
                </c:pt>
                <c:pt idx="1">
                  <c:v>Trudności z osiągnięciem wskaźników</c:v>
                </c:pt>
                <c:pt idx="2">
                  <c:v>Kryteria są za mało precyzyjne, niejednoznaczne, niezrozumiałe</c:v>
                </c:pt>
                <c:pt idx="3">
                  <c:v>Problemy wynikające z dokumentacji (zbyt duża ilość, błędy w dokumentacji, zbyt skomplikowana)</c:v>
                </c:pt>
                <c:pt idx="4">
                  <c:v>Niesprawiedliwe oceny komisji</c:v>
                </c:pt>
                <c:pt idx="5">
                  <c:v>Problemy z Systemem SOWA</c:v>
                </c:pt>
                <c:pt idx="6">
                  <c:v>Kryteria zbyt wymagające / szczegółowe</c:v>
                </c:pt>
                <c:pt idx="7">
                  <c:v>Niejasne wytyczne, zasady, wymagania, regulamin</c:v>
                </c:pt>
                <c:pt idx="8">
                  <c:v>Brak wiążącej interpretacji urzędu warunków udziału w konkursie</c:v>
                </c:pt>
                <c:pt idx="9">
                  <c:v>Brak wystarczającego wsparcia i doradztwa merytorycznego ze strony pracowników WUP na etapie pisania wniosku</c:v>
                </c:pt>
                <c:pt idx="10">
                  <c:v>Zły format formularza, który uniemożliwia autorskie zaprezentowanie pomysłu na projekt </c:v>
                </c:pt>
                <c:pt idx="11">
                  <c:v>Konieczność składania skorygowanego wniosku w całości od nowa</c:v>
                </c:pt>
                <c:pt idx="12">
                  <c:v>Nieprecyzyjna lub błędnie określona grupa docelowa</c:v>
                </c:pt>
                <c:pt idx="13">
                  <c:v>Złe funkcjonowanie procedury odwołania</c:v>
                </c:pt>
                <c:pt idx="14">
                  <c:v>Inne, jakie?</c:v>
                </c:pt>
              </c:strCache>
            </c:strRef>
          </c:cat>
          <c:val>
            <c:numRef>
              <c:f>Arkusz1!$B$2:$B$16</c:f>
              <c:numCache>
                <c:formatCode>General</c:formatCode>
                <c:ptCount val="15"/>
                <c:pt idx="0">
                  <c:v>49</c:v>
                </c:pt>
                <c:pt idx="1">
                  <c:v>48</c:v>
                </c:pt>
                <c:pt idx="2">
                  <c:v>43</c:v>
                </c:pt>
                <c:pt idx="3">
                  <c:v>41</c:v>
                </c:pt>
                <c:pt idx="4">
                  <c:v>38</c:v>
                </c:pt>
                <c:pt idx="5">
                  <c:v>33</c:v>
                </c:pt>
                <c:pt idx="6">
                  <c:v>33</c:v>
                </c:pt>
                <c:pt idx="7">
                  <c:v>32</c:v>
                </c:pt>
                <c:pt idx="8">
                  <c:v>32</c:v>
                </c:pt>
                <c:pt idx="9">
                  <c:v>31</c:v>
                </c:pt>
                <c:pt idx="10">
                  <c:v>27</c:v>
                </c:pt>
                <c:pt idx="11">
                  <c:v>23</c:v>
                </c:pt>
                <c:pt idx="12">
                  <c:v>16</c:v>
                </c:pt>
                <c:pt idx="13">
                  <c:v>16</c:v>
                </c:pt>
                <c:pt idx="14">
                  <c:v>18</c:v>
                </c:pt>
              </c:numCache>
            </c:numRef>
          </c:val>
          <c:extLst xmlns:c16r2="http://schemas.microsoft.com/office/drawing/2015/06/chart">
            <c:ext xmlns:c16="http://schemas.microsoft.com/office/drawing/2014/chart" uri="{C3380CC4-5D6E-409C-BE32-E72D297353CC}">
              <c16:uniqueId val="{00000000-92BC-424C-83A3-48045CE0643A}"/>
            </c:ext>
          </c:extLst>
        </c:ser>
        <c:ser>
          <c:idx val="1"/>
          <c:order val="1"/>
          <c:tx>
            <c:strRef>
              <c:f>Arkusz1!$C$1</c:f>
              <c:strCache>
                <c:ptCount val="1"/>
                <c:pt idx="0">
                  <c:v>Nie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Arkusz1!$A$2:$A$16</c:f>
              <c:strCache>
                <c:ptCount val="15"/>
                <c:pt idx="0">
                  <c:v>Zbyt duża ilość kryteriów</c:v>
                </c:pt>
                <c:pt idx="1">
                  <c:v>Trudności z osiągnięciem wskaźników</c:v>
                </c:pt>
                <c:pt idx="2">
                  <c:v>Kryteria są za mało precyzyjne, niejednoznaczne, niezrozumiałe</c:v>
                </c:pt>
                <c:pt idx="3">
                  <c:v>Problemy wynikające z dokumentacji (zbyt duża ilość, błędy w dokumentacji, zbyt skomplikowana)</c:v>
                </c:pt>
                <c:pt idx="4">
                  <c:v>Niesprawiedliwe oceny komisji</c:v>
                </c:pt>
                <c:pt idx="5">
                  <c:v>Problemy z Systemem SOWA</c:v>
                </c:pt>
                <c:pt idx="6">
                  <c:v>Kryteria zbyt wymagające / szczegółowe</c:v>
                </c:pt>
                <c:pt idx="7">
                  <c:v>Niejasne wytyczne, zasady, wymagania, regulamin</c:v>
                </c:pt>
                <c:pt idx="8">
                  <c:v>Brak wiążącej interpretacji urzędu warunków udziału w konkursie</c:v>
                </c:pt>
                <c:pt idx="9">
                  <c:v>Brak wystarczającego wsparcia i doradztwa merytorycznego ze strony pracowników WUP na etapie pisania wniosku</c:v>
                </c:pt>
                <c:pt idx="10">
                  <c:v>Zły format formularza, który uniemożliwia autorskie zaprezentowanie pomysłu na projekt </c:v>
                </c:pt>
                <c:pt idx="11">
                  <c:v>Konieczność składania skorygowanego wniosku w całości od nowa</c:v>
                </c:pt>
                <c:pt idx="12">
                  <c:v>Nieprecyzyjna lub błędnie określona grupa docelowa</c:v>
                </c:pt>
                <c:pt idx="13">
                  <c:v>Złe funkcjonowanie procedury odwołania</c:v>
                </c:pt>
                <c:pt idx="14">
                  <c:v>Inne, jakie?</c:v>
                </c:pt>
              </c:strCache>
            </c:strRef>
          </c:cat>
          <c:val>
            <c:numRef>
              <c:f>Arkusz1!$C$2:$C$16</c:f>
              <c:numCache>
                <c:formatCode>General</c:formatCode>
                <c:ptCount val="15"/>
                <c:pt idx="0">
                  <c:v>51</c:v>
                </c:pt>
                <c:pt idx="1">
                  <c:v>52</c:v>
                </c:pt>
                <c:pt idx="2">
                  <c:v>57</c:v>
                </c:pt>
                <c:pt idx="3">
                  <c:v>59</c:v>
                </c:pt>
                <c:pt idx="4">
                  <c:v>62</c:v>
                </c:pt>
                <c:pt idx="5">
                  <c:v>67</c:v>
                </c:pt>
                <c:pt idx="6">
                  <c:v>67</c:v>
                </c:pt>
                <c:pt idx="7">
                  <c:v>68</c:v>
                </c:pt>
                <c:pt idx="8">
                  <c:v>68</c:v>
                </c:pt>
                <c:pt idx="9">
                  <c:v>69</c:v>
                </c:pt>
                <c:pt idx="10">
                  <c:v>73</c:v>
                </c:pt>
                <c:pt idx="11">
                  <c:v>77</c:v>
                </c:pt>
                <c:pt idx="12">
                  <c:v>84</c:v>
                </c:pt>
                <c:pt idx="13">
                  <c:v>84</c:v>
                </c:pt>
                <c:pt idx="14">
                  <c:v>82</c:v>
                </c:pt>
              </c:numCache>
            </c:numRef>
          </c:val>
          <c:extLst xmlns:c16r2="http://schemas.microsoft.com/office/drawing/2015/06/chart">
            <c:ext xmlns:c16="http://schemas.microsoft.com/office/drawing/2014/chart" uri="{C3380CC4-5D6E-409C-BE32-E72D297353CC}">
              <c16:uniqueId val="{00000001-92BC-424C-83A3-48045CE0643A}"/>
            </c:ext>
          </c:extLst>
        </c:ser>
        <c:dLbls>
          <c:showLegendKey val="0"/>
          <c:showVal val="0"/>
          <c:showCatName val="0"/>
          <c:showSerName val="0"/>
          <c:showPercent val="0"/>
          <c:showBubbleSize val="0"/>
        </c:dLbls>
        <c:gapWidth val="75"/>
        <c:overlap val="100"/>
        <c:axId val="115902720"/>
        <c:axId val="115929088"/>
      </c:barChart>
      <c:catAx>
        <c:axId val="115902720"/>
        <c:scaling>
          <c:orientation val="maxMin"/>
        </c:scaling>
        <c:delete val="0"/>
        <c:axPos val="l"/>
        <c:numFmt formatCode="General" sourceLinked="0"/>
        <c:majorTickMark val="none"/>
        <c:minorTickMark val="none"/>
        <c:tickLblPos val="nextTo"/>
        <c:txPr>
          <a:bodyPr/>
          <a:lstStyle/>
          <a:p>
            <a:pPr>
              <a:defRPr sz="800"/>
            </a:pPr>
            <a:endParaRPr lang="en-US"/>
          </a:p>
        </c:txPr>
        <c:crossAx val="115929088"/>
        <c:crosses val="autoZero"/>
        <c:auto val="1"/>
        <c:lblAlgn val="ctr"/>
        <c:lblOffset val="100"/>
        <c:noMultiLvlLbl val="0"/>
      </c:catAx>
      <c:valAx>
        <c:axId val="115929088"/>
        <c:scaling>
          <c:orientation val="minMax"/>
        </c:scaling>
        <c:delete val="0"/>
        <c:axPos val="b"/>
        <c:majorGridlines/>
        <c:numFmt formatCode="0%" sourceLinked="1"/>
        <c:majorTickMark val="none"/>
        <c:minorTickMark val="none"/>
        <c:tickLblPos val="nextTo"/>
        <c:spPr>
          <a:ln w="9525">
            <a:noFill/>
          </a:ln>
        </c:spPr>
        <c:txPr>
          <a:bodyPr/>
          <a:lstStyle/>
          <a:p>
            <a:pPr>
              <a:defRPr sz="800"/>
            </a:pPr>
            <a:endParaRPr lang="en-US"/>
          </a:p>
        </c:txPr>
        <c:crossAx val="115902720"/>
        <c:crosses val="max"/>
        <c:crossBetween val="between"/>
      </c:valAx>
    </c:plotArea>
    <c:legend>
      <c:legendPos val="b"/>
      <c:layout>
        <c:manualLayout>
          <c:xMode val="edge"/>
          <c:yMode val="edge"/>
          <c:x val="6.5208151064450284E-2"/>
          <c:y val="0.91633966806780731"/>
          <c:w val="0.13193426003507658"/>
          <c:h val="4.3172766827806547E-2"/>
        </c:manualLayout>
      </c:layout>
      <c:overlay val="0"/>
    </c:legend>
    <c:plotVisOnly val="1"/>
    <c:dispBlanksAs val="gap"/>
    <c:showDLblsOverMax val="0"/>
  </c:chart>
  <c:spPr>
    <a:ln>
      <a:solidFill>
        <a:schemeClr val="tx2"/>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Kryteria wyboru projektów</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Były problemy z precyzyjnością kryteriów</c:v>
                </c:pt>
                <c:pt idx="1">
                  <c:v>Były problemy ze spójnością kryteriów</c:v>
                </c:pt>
                <c:pt idx="2">
                  <c:v>Były problemy z weryfikowalnością kryteriów</c:v>
                </c:pt>
                <c:pt idx="3">
                  <c:v>Były zbędne kryteria</c:v>
                </c:pt>
                <c:pt idx="4">
                  <c:v>Kryteriom wyboru projektów przyznane zostały właściwe wagi punktowe</c:v>
                </c:pt>
              </c:strCache>
            </c:strRef>
          </c:cat>
          <c:val>
            <c:numRef>
              <c:f>Arkusz1!$B$2:$B$6</c:f>
              <c:numCache>
                <c:formatCode>General</c:formatCode>
                <c:ptCount val="5"/>
                <c:pt idx="0">
                  <c:v>20</c:v>
                </c:pt>
                <c:pt idx="1">
                  <c:v>21</c:v>
                </c:pt>
                <c:pt idx="2">
                  <c:v>18</c:v>
                </c:pt>
                <c:pt idx="3">
                  <c:v>21</c:v>
                </c:pt>
                <c:pt idx="4">
                  <c:v>3</c:v>
                </c:pt>
              </c:numCache>
            </c:numRef>
          </c:val>
          <c:extLst xmlns:c16r2="http://schemas.microsoft.com/office/drawing/2015/06/chart">
            <c:ext xmlns:c16="http://schemas.microsoft.com/office/drawing/2014/chart" uri="{C3380CC4-5D6E-409C-BE32-E72D297353CC}">
              <c16:uniqueId val="{00000000-3DF0-40D0-ADE7-F09B43F81ED9}"/>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Były problemy z precyzyjnością kryteriów</c:v>
                </c:pt>
                <c:pt idx="1">
                  <c:v>Były problemy ze spójnością kryteriów</c:v>
                </c:pt>
                <c:pt idx="2">
                  <c:v>Były problemy z weryfikowalnością kryteriów</c:v>
                </c:pt>
                <c:pt idx="3">
                  <c:v>Były zbędne kryteria</c:v>
                </c:pt>
                <c:pt idx="4">
                  <c:v>Kryteriom wyboru projektów przyznane zostały właściwe wagi punktowe</c:v>
                </c:pt>
              </c:strCache>
            </c:strRef>
          </c:cat>
          <c:val>
            <c:numRef>
              <c:f>Arkusz1!$C$2:$C$6</c:f>
              <c:numCache>
                <c:formatCode>General</c:formatCode>
                <c:ptCount val="5"/>
                <c:pt idx="0">
                  <c:v>22</c:v>
                </c:pt>
                <c:pt idx="1">
                  <c:v>24</c:v>
                </c:pt>
                <c:pt idx="2">
                  <c:v>26</c:v>
                </c:pt>
                <c:pt idx="3">
                  <c:v>20</c:v>
                </c:pt>
                <c:pt idx="4">
                  <c:v>8</c:v>
                </c:pt>
              </c:numCache>
            </c:numRef>
          </c:val>
          <c:extLst xmlns:c16r2="http://schemas.microsoft.com/office/drawing/2015/06/chart">
            <c:ext xmlns:c16="http://schemas.microsoft.com/office/drawing/2014/chart" uri="{C3380CC4-5D6E-409C-BE32-E72D297353CC}">
              <c16:uniqueId val="{00000001-3DF0-40D0-ADE7-F09B43F81ED9}"/>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Były problemy z precyzyjnością kryteriów</c:v>
                </c:pt>
                <c:pt idx="1">
                  <c:v>Były problemy ze spójnością kryteriów</c:v>
                </c:pt>
                <c:pt idx="2">
                  <c:v>Były problemy z weryfikowalnością kryteriów</c:v>
                </c:pt>
                <c:pt idx="3">
                  <c:v>Były zbędne kryteria</c:v>
                </c:pt>
                <c:pt idx="4">
                  <c:v>Kryteriom wyboru projektów przyznane zostały właściwe wagi punktowe</c:v>
                </c:pt>
              </c:strCache>
            </c:strRef>
          </c:cat>
          <c:val>
            <c:numRef>
              <c:f>Arkusz1!$D$2:$D$6</c:f>
              <c:numCache>
                <c:formatCode>General</c:formatCode>
                <c:ptCount val="5"/>
                <c:pt idx="0">
                  <c:v>32</c:v>
                </c:pt>
                <c:pt idx="1">
                  <c:v>38</c:v>
                </c:pt>
                <c:pt idx="2">
                  <c:v>34</c:v>
                </c:pt>
                <c:pt idx="3">
                  <c:v>37</c:v>
                </c:pt>
                <c:pt idx="4">
                  <c:v>37</c:v>
                </c:pt>
              </c:numCache>
            </c:numRef>
          </c:val>
          <c:extLst xmlns:c16r2="http://schemas.microsoft.com/office/drawing/2015/06/chart">
            <c:ext xmlns:c16="http://schemas.microsoft.com/office/drawing/2014/chart" uri="{C3380CC4-5D6E-409C-BE32-E72D297353CC}">
              <c16:uniqueId val="{00000002-3DF0-40D0-ADE7-F09B43F81ED9}"/>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Były problemy z precyzyjnością kryteriów</c:v>
                </c:pt>
                <c:pt idx="1">
                  <c:v>Były problemy ze spójnością kryteriów</c:v>
                </c:pt>
                <c:pt idx="2">
                  <c:v>Były problemy z weryfikowalnością kryteriów</c:v>
                </c:pt>
                <c:pt idx="3">
                  <c:v>Były zbędne kryteria</c:v>
                </c:pt>
                <c:pt idx="4">
                  <c:v>Kryteriom wyboru projektów przyznane zostały właściwe wagi punktowe</c:v>
                </c:pt>
              </c:strCache>
            </c:strRef>
          </c:cat>
          <c:val>
            <c:numRef>
              <c:f>Arkusz1!$E$2:$E$6</c:f>
              <c:numCache>
                <c:formatCode>General</c:formatCode>
                <c:ptCount val="5"/>
                <c:pt idx="0">
                  <c:v>13</c:v>
                </c:pt>
                <c:pt idx="1">
                  <c:v>13</c:v>
                </c:pt>
                <c:pt idx="2">
                  <c:v>12</c:v>
                </c:pt>
                <c:pt idx="3">
                  <c:v>11</c:v>
                </c:pt>
                <c:pt idx="4">
                  <c:v>31</c:v>
                </c:pt>
              </c:numCache>
            </c:numRef>
          </c:val>
          <c:extLst xmlns:c16r2="http://schemas.microsoft.com/office/drawing/2015/06/chart">
            <c:ext xmlns:c16="http://schemas.microsoft.com/office/drawing/2014/chart" uri="{C3380CC4-5D6E-409C-BE32-E72D297353CC}">
              <c16:uniqueId val="{00000003-3DF0-40D0-ADE7-F09B43F81ED9}"/>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Były problemy z precyzyjnością kryteriów</c:v>
                </c:pt>
                <c:pt idx="1">
                  <c:v>Były problemy ze spójnością kryteriów</c:v>
                </c:pt>
                <c:pt idx="2">
                  <c:v>Były problemy z weryfikowalnością kryteriów</c:v>
                </c:pt>
                <c:pt idx="3">
                  <c:v>Były zbędne kryteria</c:v>
                </c:pt>
                <c:pt idx="4">
                  <c:v>Kryteriom wyboru projektów przyznane zostały właściwe wagi punktowe</c:v>
                </c:pt>
              </c:strCache>
            </c:strRef>
          </c:cat>
          <c:val>
            <c:numRef>
              <c:f>Arkusz1!$F$2:$F$6</c:f>
              <c:numCache>
                <c:formatCode>General</c:formatCode>
                <c:ptCount val="5"/>
                <c:pt idx="0">
                  <c:v>13</c:v>
                </c:pt>
                <c:pt idx="1">
                  <c:v>4</c:v>
                </c:pt>
                <c:pt idx="2">
                  <c:v>10</c:v>
                </c:pt>
                <c:pt idx="3">
                  <c:v>11</c:v>
                </c:pt>
                <c:pt idx="4">
                  <c:v>21</c:v>
                </c:pt>
              </c:numCache>
            </c:numRef>
          </c:val>
          <c:extLst xmlns:c16r2="http://schemas.microsoft.com/office/drawing/2015/06/chart">
            <c:ext xmlns:c16="http://schemas.microsoft.com/office/drawing/2014/chart" uri="{C3380CC4-5D6E-409C-BE32-E72D297353CC}">
              <c16:uniqueId val="{00000004-3DF0-40D0-ADE7-F09B43F81ED9}"/>
            </c:ext>
          </c:extLst>
        </c:ser>
        <c:dLbls>
          <c:showLegendKey val="0"/>
          <c:showVal val="0"/>
          <c:showCatName val="0"/>
          <c:showSerName val="0"/>
          <c:showPercent val="0"/>
          <c:showBubbleSize val="0"/>
        </c:dLbls>
        <c:gapWidth val="75"/>
        <c:overlap val="100"/>
        <c:axId val="156158592"/>
        <c:axId val="156213632"/>
      </c:barChart>
      <c:catAx>
        <c:axId val="156158592"/>
        <c:scaling>
          <c:orientation val="maxMin"/>
        </c:scaling>
        <c:delete val="0"/>
        <c:axPos val="l"/>
        <c:numFmt formatCode="General" sourceLinked="0"/>
        <c:majorTickMark val="none"/>
        <c:minorTickMark val="none"/>
        <c:tickLblPos val="nextTo"/>
        <c:txPr>
          <a:bodyPr/>
          <a:lstStyle/>
          <a:p>
            <a:pPr>
              <a:defRPr sz="800"/>
            </a:pPr>
            <a:endParaRPr lang="en-US"/>
          </a:p>
        </c:txPr>
        <c:crossAx val="156213632"/>
        <c:crosses val="autoZero"/>
        <c:auto val="1"/>
        <c:lblAlgn val="ctr"/>
        <c:lblOffset val="100"/>
        <c:noMultiLvlLbl val="0"/>
      </c:catAx>
      <c:valAx>
        <c:axId val="156213632"/>
        <c:scaling>
          <c:orientation val="minMax"/>
        </c:scaling>
        <c:delete val="0"/>
        <c:axPos val="b"/>
        <c:majorGridlines/>
        <c:numFmt formatCode="0%" sourceLinked="1"/>
        <c:majorTickMark val="none"/>
        <c:minorTickMark val="none"/>
        <c:tickLblPos val="nextTo"/>
        <c:spPr>
          <a:ln w="9525">
            <a:noFill/>
          </a:ln>
        </c:spPr>
        <c:crossAx val="156158592"/>
        <c:crosses val="max"/>
        <c:crossBetween val="between"/>
      </c:valAx>
    </c:plotArea>
    <c:legend>
      <c:legendPos val="b"/>
      <c:layout>
        <c:manualLayout>
          <c:xMode val="edge"/>
          <c:yMode val="edge"/>
          <c:x val="6.5208151064450284E-2"/>
          <c:y val="0.81284744208042325"/>
          <c:w val="0.89114394408564102"/>
          <c:h val="0.18715239960084354"/>
        </c:manualLayout>
      </c:layout>
      <c:overlay val="0"/>
    </c:legend>
    <c:plotVisOnly val="1"/>
    <c:dispBlanksAs val="gap"/>
    <c:showDLblsOverMax val="0"/>
  </c:chart>
  <c:spPr>
    <a:ln>
      <a:solidFill>
        <a:schemeClr val="tx2"/>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Potrzeba</a:t>
            </a:r>
            <a:r>
              <a:rPr lang="pl-PL" sz="1200" baseline="0">
                <a:solidFill>
                  <a:schemeClr val="tx2"/>
                </a:solidFill>
              </a:rPr>
              <a:t> modyfikacji k</a:t>
            </a:r>
            <a:r>
              <a:rPr lang="pl-PL" sz="1200">
                <a:solidFill>
                  <a:schemeClr val="tx2"/>
                </a:solidFill>
              </a:rPr>
              <a:t>ryteriów wyboru projektów</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Formalne</c:v>
                </c:pt>
                <c:pt idx="1">
                  <c:v>Dostępu</c:v>
                </c:pt>
                <c:pt idx="2">
                  <c:v>Horyzontalne</c:v>
                </c:pt>
                <c:pt idx="3">
                  <c:v>Ogólne kryteria merytoryczne</c:v>
                </c:pt>
                <c:pt idx="4">
                  <c:v>Premiujące</c:v>
                </c:pt>
              </c:strCache>
            </c:strRef>
          </c:cat>
          <c:val>
            <c:numRef>
              <c:f>Arkusz1!$B$2:$B$6</c:f>
              <c:numCache>
                <c:formatCode>General</c:formatCode>
                <c:ptCount val="5"/>
                <c:pt idx="0">
                  <c:v>28</c:v>
                </c:pt>
                <c:pt idx="1">
                  <c:v>18</c:v>
                </c:pt>
                <c:pt idx="2">
                  <c:v>29</c:v>
                </c:pt>
                <c:pt idx="3">
                  <c:v>18</c:v>
                </c:pt>
                <c:pt idx="4">
                  <c:v>20</c:v>
                </c:pt>
              </c:numCache>
            </c:numRef>
          </c:val>
          <c:extLst xmlns:c16r2="http://schemas.microsoft.com/office/drawing/2015/06/chart">
            <c:ext xmlns:c16="http://schemas.microsoft.com/office/drawing/2014/chart" uri="{C3380CC4-5D6E-409C-BE32-E72D297353CC}">
              <c16:uniqueId val="{00000000-73D4-44D3-AEBD-952FA5884048}"/>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Formalne</c:v>
                </c:pt>
                <c:pt idx="1">
                  <c:v>Dostępu</c:v>
                </c:pt>
                <c:pt idx="2">
                  <c:v>Horyzontalne</c:v>
                </c:pt>
                <c:pt idx="3">
                  <c:v>Ogólne kryteria merytoryczne</c:v>
                </c:pt>
                <c:pt idx="4">
                  <c:v>Premiujące</c:v>
                </c:pt>
              </c:strCache>
            </c:strRef>
          </c:cat>
          <c:val>
            <c:numRef>
              <c:f>Arkusz1!$C$2:$C$6</c:f>
              <c:numCache>
                <c:formatCode>General</c:formatCode>
                <c:ptCount val="5"/>
                <c:pt idx="0">
                  <c:v>26</c:v>
                </c:pt>
                <c:pt idx="1">
                  <c:v>23</c:v>
                </c:pt>
                <c:pt idx="2">
                  <c:v>26</c:v>
                </c:pt>
                <c:pt idx="3">
                  <c:v>25</c:v>
                </c:pt>
                <c:pt idx="4">
                  <c:v>21</c:v>
                </c:pt>
              </c:numCache>
            </c:numRef>
          </c:val>
          <c:extLst xmlns:c16r2="http://schemas.microsoft.com/office/drawing/2015/06/chart">
            <c:ext xmlns:c16="http://schemas.microsoft.com/office/drawing/2014/chart" uri="{C3380CC4-5D6E-409C-BE32-E72D297353CC}">
              <c16:uniqueId val="{00000001-73D4-44D3-AEBD-952FA5884048}"/>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Formalne</c:v>
                </c:pt>
                <c:pt idx="1">
                  <c:v>Dostępu</c:v>
                </c:pt>
                <c:pt idx="2">
                  <c:v>Horyzontalne</c:v>
                </c:pt>
                <c:pt idx="3">
                  <c:v>Ogólne kryteria merytoryczne</c:v>
                </c:pt>
                <c:pt idx="4">
                  <c:v>Premiujące</c:v>
                </c:pt>
              </c:strCache>
            </c:strRef>
          </c:cat>
          <c:val>
            <c:numRef>
              <c:f>Arkusz1!$D$2:$D$6</c:f>
              <c:numCache>
                <c:formatCode>General</c:formatCode>
                <c:ptCount val="5"/>
                <c:pt idx="0">
                  <c:v>26</c:v>
                </c:pt>
                <c:pt idx="1">
                  <c:v>34</c:v>
                </c:pt>
                <c:pt idx="2">
                  <c:v>28</c:v>
                </c:pt>
                <c:pt idx="3">
                  <c:v>34</c:v>
                </c:pt>
                <c:pt idx="4">
                  <c:v>34</c:v>
                </c:pt>
              </c:numCache>
            </c:numRef>
          </c:val>
          <c:extLst xmlns:c16r2="http://schemas.microsoft.com/office/drawing/2015/06/chart">
            <c:ext xmlns:c16="http://schemas.microsoft.com/office/drawing/2014/chart" uri="{C3380CC4-5D6E-409C-BE32-E72D297353CC}">
              <c16:uniqueId val="{00000002-73D4-44D3-AEBD-952FA5884048}"/>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Formalne</c:v>
                </c:pt>
                <c:pt idx="1">
                  <c:v>Dostępu</c:v>
                </c:pt>
                <c:pt idx="2">
                  <c:v>Horyzontalne</c:v>
                </c:pt>
                <c:pt idx="3">
                  <c:v>Ogólne kryteria merytoryczne</c:v>
                </c:pt>
                <c:pt idx="4">
                  <c:v>Premiujące</c:v>
                </c:pt>
              </c:strCache>
            </c:strRef>
          </c:cat>
          <c:val>
            <c:numRef>
              <c:f>Arkusz1!$E$2:$E$6</c:f>
              <c:numCache>
                <c:formatCode>General</c:formatCode>
                <c:ptCount val="5"/>
                <c:pt idx="0">
                  <c:v>14</c:v>
                </c:pt>
                <c:pt idx="1">
                  <c:v>18</c:v>
                </c:pt>
                <c:pt idx="2">
                  <c:v>10</c:v>
                </c:pt>
                <c:pt idx="3">
                  <c:v>17</c:v>
                </c:pt>
                <c:pt idx="4">
                  <c:v>18</c:v>
                </c:pt>
              </c:numCache>
            </c:numRef>
          </c:val>
          <c:extLst xmlns:c16r2="http://schemas.microsoft.com/office/drawing/2015/06/chart">
            <c:ext xmlns:c16="http://schemas.microsoft.com/office/drawing/2014/chart" uri="{C3380CC4-5D6E-409C-BE32-E72D297353CC}">
              <c16:uniqueId val="{00000003-73D4-44D3-AEBD-952FA5884048}"/>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Formalne</c:v>
                </c:pt>
                <c:pt idx="1">
                  <c:v>Dostępu</c:v>
                </c:pt>
                <c:pt idx="2">
                  <c:v>Horyzontalne</c:v>
                </c:pt>
                <c:pt idx="3">
                  <c:v>Ogólne kryteria merytoryczne</c:v>
                </c:pt>
                <c:pt idx="4">
                  <c:v>Premiujące</c:v>
                </c:pt>
              </c:strCache>
            </c:strRef>
          </c:cat>
          <c:val>
            <c:numRef>
              <c:f>Arkusz1!$F$2:$F$6</c:f>
              <c:numCache>
                <c:formatCode>General</c:formatCode>
                <c:ptCount val="5"/>
                <c:pt idx="0">
                  <c:v>6</c:v>
                </c:pt>
                <c:pt idx="1">
                  <c:v>7</c:v>
                </c:pt>
                <c:pt idx="2">
                  <c:v>7</c:v>
                </c:pt>
                <c:pt idx="3">
                  <c:v>6</c:v>
                </c:pt>
                <c:pt idx="4">
                  <c:v>7</c:v>
                </c:pt>
              </c:numCache>
            </c:numRef>
          </c:val>
          <c:extLst xmlns:c16r2="http://schemas.microsoft.com/office/drawing/2015/06/chart">
            <c:ext xmlns:c16="http://schemas.microsoft.com/office/drawing/2014/chart" uri="{C3380CC4-5D6E-409C-BE32-E72D297353CC}">
              <c16:uniqueId val="{00000004-73D4-44D3-AEBD-952FA5884048}"/>
            </c:ext>
          </c:extLst>
        </c:ser>
        <c:dLbls>
          <c:showLegendKey val="0"/>
          <c:showVal val="0"/>
          <c:showCatName val="0"/>
          <c:showSerName val="0"/>
          <c:showPercent val="0"/>
          <c:showBubbleSize val="0"/>
        </c:dLbls>
        <c:gapWidth val="75"/>
        <c:overlap val="100"/>
        <c:axId val="158866432"/>
        <c:axId val="158900992"/>
      </c:barChart>
      <c:catAx>
        <c:axId val="158866432"/>
        <c:scaling>
          <c:orientation val="maxMin"/>
        </c:scaling>
        <c:delete val="0"/>
        <c:axPos val="l"/>
        <c:numFmt formatCode="General" sourceLinked="0"/>
        <c:majorTickMark val="none"/>
        <c:minorTickMark val="none"/>
        <c:tickLblPos val="nextTo"/>
        <c:txPr>
          <a:bodyPr/>
          <a:lstStyle/>
          <a:p>
            <a:pPr>
              <a:defRPr sz="800"/>
            </a:pPr>
            <a:endParaRPr lang="en-US"/>
          </a:p>
        </c:txPr>
        <c:crossAx val="158900992"/>
        <c:crosses val="autoZero"/>
        <c:auto val="1"/>
        <c:lblAlgn val="ctr"/>
        <c:lblOffset val="100"/>
        <c:noMultiLvlLbl val="0"/>
      </c:catAx>
      <c:valAx>
        <c:axId val="158900992"/>
        <c:scaling>
          <c:orientation val="minMax"/>
        </c:scaling>
        <c:delete val="0"/>
        <c:axPos val="b"/>
        <c:majorGridlines/>
        <c:numFmt formatCode="0%" sourceLinked="1"/>
        <c:majorTickMark val="none"/>
        <c:minorTickMark val="none"/>
        <c:tickLblPos val="nextTo"/>
        <c:spPr>
          <a:ln w="9525">
            <a:noFill/>
          </a:ln>
        </c:spPr>
        <c:crossAx val="158866432"/>
        <c:crosses val="max"/>
        <c:crossBetween val="between"/>
      </c:valAx>
    </c:plotArea>
    <c:legend>
      <c:legendPos val="b"/>
      <c:layout>
        <c:manualLayout>
          <c:xMode val="edge"/>
          <c:yMode val="edge"/>
          <c:x val="6.5208151064450284E-2"/>
          <c:y val="0.78361382577333205"/>
          <c:w val="0.89114394408564102"/>
          <c:h val="0.21638617422666789"/>
        </c:manualLayout>
      </c:layout>
      <c:overlay val="0"/>
    </c:legend>
    <c:plotVisOnly val="1"/>
    <c:dispBlanksAs val="gap"/>
    <c:showDLblsOverMax val="0"/>
  </c:chart>
  <c:spPr>
    <a:ln>
      <a:solidFill>
        <a:schemeClr val="tx2"/>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Potrzeba</a:t>
            </a:r>
            <a:r>
              <a:rPr lang="pl-PL" sz="1200" baseline="0">
                <a:solidFill>
                  <a:schemeClr val="tx2"/>
                </a:solidFill>
              </a:rPr>
              <a:t> modyfikacji k</a:t>
            </a:r>
            <a:r>
              <a:rPr lang="pl-PL" sz="1200">
                <a:solidFill>
                  <a:schemeClr val="tx2"/>
                </a:solidFill>
              </a:rPr>
              <a:t>ryteriów formalnych</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Arkusz1!$B$2:$B$5</c:f>
              <c:numCache>
                <c:formatCode>General</c:formatCode>
                <c:ptCount val="4"/>
                <c:pt idx="0">
                  <c:v>9</c:v>
                </c:pt>
                <c:pt idx="1">
                  <c:v>4</c:v>
                </c:pt>
                <c:pt idx="2">
                  <c:v>4</c:v>
                </c:pt>
                <c:pt idx="3">
                  <c:v>4</c:v>
                </c:pt>
              </c:numCache>
            </c:numRef>
          </c:val>
          <c:extLst xmlns:c16r2="http://schemas.microsoft.com/office/drawing/2015/06/chart">
            <c:ext xmlns:c16="http://schemas.microsoft.com/office/drawing/2014/chart" uri="{C3380CC4-5D6E-409C-BE32-E72D297353CC}">
              <c16:uniqueId val="{00000000-8490-45B3-A183-89475703F4A2}"/>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Arkusz1!$C$2:$C$5</c:f>
              <c:numCache>
                <c:formatCode>General</c:formatCode>
                <c:ptCount val="4"/>
                <c:pt idx="0">
                  <c:v>4</c:v>
                </c:pt>
                <c:pt idx="1">
                  <c:v>13</c:v>
                </c:pt>
                <c:pt idx="2">
                  <c:v>4</c:v>
                </c:pt>
                <c:pt idx="3">
                  <c:v>4</c:v>
                </c:pt>
              </c:numCache>
            </c:numRef>
          </c:val>
          <c:extLst xmlns:c16r2="http://schemas.microsoft.com/office/drawing/2015/06/chart">
            <c:ext xmlns:c16="http://schemas.microsoft.com/office/drawing/2014/chart" uri="{C3380CC4-5D6E-409C-BE32-E72D297353CC}">
              <c16:uniqueId val="{00000001-8490-45B3-A183-89475703F4A2}"/>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Arkusz1!$D$2:$D$5</c:f>
              <c:numCache>
                <c:formatCode>General</c:formatCode>
                <c:ptCount val="4"/>
                <c:pt idx="0">
                  <c:v>13</c:v>
                </c:pt>
                <c:pt idx="1">
                  <c:v>35</c:v>
                </c:pt>
                <c:pt idx="2">
                  <c:v>36</c:v>
                </c:pt>
                <c:pt idx="3">
                  <c:v>17</c:v>
                </c:pt>
              </c:numCache>
            </c:numRef>
          </c:val>
          <c:extLst xmlns:c16r2="http://schemas.microsoft.com/office/drawing/2015/06/chart">
            <c:ext xmlns:c16="http://schemas.microsoft.com/office/drawing/2014/chart" uri="{C3380CC4-5D6E-409C-BE32-E72D297353CC}">
              <c16:uniqueId val="{00000002-8490-45B3-A183-89475703F4A2}"/>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Arkusz1!$E$2:$E$5</c:f>
              <c:numCache>
                <c:formatCode>General</c:formatCode>
                <c:ptCount val="4"/>
                <c:pt idx="0">
                  <c:v>39</c:v>
                </c:pt>
                <c:pt idx="1">
                  <c:v>26</c:v>
                </c:pt>
                <c:pt idx="2">
                  <c:v>30</c:v>
                </c:pt>
                <c:pt idx="3">
                  <c:v>18</c:v>
                </c:pt>
              </c:numCache>
            </c:numRef>
          </c:val>
          <c:extLst xmlns:c16r2="http://schemas.microsoft.com/office/drawing/2015/06/chart">
            <c:ext xmlns:c16="http://schemas.microsoft.com/office/drawing/2014/chart" uri="{C3380CC4-5D6E-409C-BE32-E72D297353CC}">
              <c16:uniqueId val="{00000003-8490-45B3-A183-89475703F4A2}"/>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Arkusz1!$F$2:$F$5</c:f>
              <c:numCache>
                <c:formatCode>General</c:formatCode>
                <c:ptCount val="4"/>
                <c:pt idx="0">
                  <c:v>35</c:v>
                </c:pt>
                <c:pt idx="1">
                  <c:v>22</c:v>
                </c:pt>
                <c:pt idx="2">
                  <c:v>26</c:v>
                </c:pt>
                <c:pt idx="3">
                  <c:v>57</c:v>
                </c:pt>
              </c:numCache>
            </c:numRef>
          </c:val>
          <c:extLst xmlns:c16r2="http://schemas.microsoft.com/office/drawing/2015/06/chart">
            <c:ext xmlns:c16="http://schemas.microsoft.com/office/drawing/2014/chart" uri="{C3380CC4-5D6E-409C-BE32-E72D297353CC}">
              <c16:uniqueId val="{00000004-8490-45B3-A183-89475703F4A2}"/>
            </c:ext>
          </c:extLst>
        </c:ser>
        <c:dLbls>
          <c:showLegendKey val="0"/>
          <c:showVal val="0"/>
          <c:showCatName val="0"/>
          <c:showSerName val="0"/>
          <c:showPercent val="0"/>
          <c:showBubbleSize val="0"/>
        </c:dLbls>
        <c:gapWidth val="75"/>
        <c:overlap val="100"/>
        <c:axId val="159391744"/>
        <c:axId val="159393280"/>
      </c:barChart>
      <c:catAx>
        <c:axId val="159391744"/>
        <c:scaling>
          <c:orientation val="maxMin"/>
        </c:scaling>
        <c:delete val="0"/>
        <c:axPos val="l"/>
        <c:numFmt formatCode="General" sourceLinked="0"/>
        <c:majorTickMark val="none"/>
        <c:minorTickMark val="none"/>
        <c:tickLblPos val="nextTo"/>
        <c:txPr>
          <a:bodyPr/>
          <a:lstStyle/>
          <a:p>
            <a:pPr>
              <a:defRPr sz="800"/>
            </a:pPr>
            <a:endParaRPr lang="en-US"/>
          </a:p>
        </c:txPr>
        <c:crossAx val="159393280"/>
        <c:crosses val="autoZero"/>
        <c:auto val="1"/>
        <c:lblAlgn val="ctr"/>
        <c:lblOffset val="100"/>
        <c:noMultiLvlLbl val="0"/>
      </c:catAx>
      <c:valAx>
        <c:axId val="159393280"/>
        <c:scaling>
          <c:orientation val="minMax"/>
        </c:scaling>
        <c:delete val="0"/>
        <c:axPos val="b"/>
        <c:majorGridlines/>
        <c:numFmt formatCode="0%" sourceLinked="1"/>
        <c:majorTickMark val="none"/>
        <c:minorTickMark val="none"/>
        <c:tickLblPos val="nextTo"/>
        <c:spPr>
          <a:ln w="9525">
            <a:noFill/>
          </a:ln>
        </c:spPr>
        <c:crossAx val="159391744"/>
        <c:crosses val="max"/>
        <c:crossBetween val="between"/>
      </c:valAx>
    </c:plotArea>
    <c:legend>
      <c:legendPos val="b"/>
      <c:layout>
        <c:manualLayout>
          <c:xMode val="edge"/>
          <c:yMode val="edge"/>
          <c:x val="6.5208151064450284E-2"/>
          <c:y val="0.73780127832048836"/>
          <c:w val="0.89114394408564102"/>
          <c:h val="0.26219872167951164"/>
        </c:manualLayout>
      </c:layout>
      <c:overlay val="0"/>
    </c:legend>
    <c:plotVisOnly val="1"/>
    <c:dispBlanksAs val="gap"/>
    <c:showDLblsOverMax val="0"/>
  </c:chart>
  <c:spPr>
    <a:ln>
      <a:solidFill>
        <a:schemeClr val="tx2"/>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pl-PL" sz="1200">
                <a:solidFill>
                  <a:schemeClr val="tx2"/>
                </a:solidFill>
              </a:rPr>
              <a:t>Potrzeba</a:t>
            </a:r>
            <a:r>
              <a:rPr lang="pl-PL" sz="1200" baseline="0">
                <a:solidFill>
                  <a:schemeClr val="tx2"/>
                </a:solidFill>
              </a:rPr>
              <a:t> modyfikacji k</a:t>
            </a:r>
            <a:r>
              <a:rPr lang="pl-PL" sz="1200">
                <a:solidFill>
                  <a:schemeClr val="tx2"/>
                </a:solidFill>
              </a:rPr>
              <a:t>ryteriów dostępu</a:t>
            </a:r>
          </a:p>
        </c:rich>
      </c:tx>
      <c:overlay val="0"/>
    </c:title>
    <c:autoTitleDeleted val="0"/>
    <c:plotArea>
      <c:layout/>
      <c:barChart>
        <c:barDir val="bar"/>
        <c:grouping val="percentStacked"/>
        <c:varyColors val="0"/>
        <c:ser>
          <c:idx val="0"/>
          <c:order val="0"/>
          <c:tx>
            <c:strRef>
              <c:f>Arkusz1!$B$1</c:f>
              <c:strCache>
                <c:ptCount val="1"/>
                <c:pt idx="0">
                  <c:v>zdecydowanie się nie zgadzam</c:v>
                </c:pt>
              </c:strCache>
            </c:strRef>
          </c:tx>
          <c:invertIfNegative val="0"/>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EE-43CC-86AD-9F7799B3870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Arkusz1!$B$2:$B$5</c:f>
              <c:numCache>
                <c:formatCode>General</c:formatCode>
                <c:ptCount val="4"/>
                <c:pt idx="0">
                  <c:v>10</c:v>
                </c:pt>
                <c:pt idx="1">
                  <c:v>3</c:v>
                </c:pt>
                <c:pt idx="2">
                  <c:v>3</c:v>
                </c:pt>
                <c:pt idx="3">
                  <c:v>0</c:v>
                </c:pt>
              </c:numCache>
            </c:numRef>
          </c:val>
          <c:extLst xmlns:c16r2="http://schemas.microsoft.com/office/drawing/2015/06/chart">
            <c:ext xmlns:c16="http://schemas.microsoft.com/office/drawing/2014/chart" uri="{C3380CC4-5D6E-409C-BE32-E72D297353CC}">
              <c16:uniqueId val="{00000000-6764-437B-AE16-575AD3359222}"/>
            </c:ext>
          </c:extLst>
        </c:ser>
        <c:ser>
          <c:idx val="1"/>
          <c:order val="1"/>
          <c:tx>
            <c:strRef>
              <c:f>Arkusz1!$C$1</c:f>
              <c:strCache>
                <c:ptCount val="1"/>
                <c:pt idx="0">
                  <c:v>raczej się nie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Arkusz1!$C$2:$C$5</c:f>
              <c:numCache>
                <c:formatCode>General</c:formatCode>
                <c:ptCount val="4"/>
                <c:pt idx="0">
                  <c:v>7</c:v>
                </c:pt>
                <c:pt idx="1">
                  <c:v>3</c:v>
                </c:pt>
                <c:pt idx="2">
                  <c:v>3</c:v>
                </c:pt>
                <c:pt idx="3">
                  <c:v>3</c:v>
                </c:pt>
              </c:numCache>
            </c:numRef>
          </c:val>
          <c:extLst xmlns:c16r2="http://schemas.microsoft.com/office/drawing/2015/06/chart">
            <c:ext xmlns:c16="http://schemas.microsoft.com/office/drawing/2014/chart" uri="{C3380CC4-5D6E-409C-BE32-E72D297353CC}">
              <c16:uniqueId val="{00000001-6764-437B-AE16-575AD3359222}"/>
            </c:ext>
          </c:extLst>
        </c:ser>
        <c:ser>
          <c:idx val="2"/>
          <c:order val="2"/>
          <c:tx>
            <c:strRef>
              <c:f>Arkusz1!$D$1</c:f>
              <c:strCache>
                <c:ptCount val="1"/>
                <c:pt idx="0">
                  <c:v>nie mam zdania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Arkusz1!$D$2:$D$5</c:f>
              <c:numCache>
                <c:formatCode>General</c:formatCode>
                <c:ptCount val="4"/>
                <c:pt idx="0">
                  <c:v>17</c:v>
                </c:pt>
                <c:pt idx="1">
                  <c:v>17</c:v>
                </c:pt>
                <c:pt idx="2">
                  <c:v>11</c:v>
                </c:pt>
                <c:pt idx="3">
                  <c:v>34</c:v>
                </c:pt>
              </c:numCache>
            </c:numRef>
          </c:val>
          <c:extLst xmlns:c16r2="http://schemas.microsoft.com/office/drawing/2015/06/chart">
            <c:ext xmlns:c16="http://schemas.microsoft.com/office/drawing/2014/chart" uri="{C3380CC4-5D6E-409C-BE32-E72D297353CC}">
              <c16:uniqueId val="{00000002-6764-437B-AE16-575AD3359222}"/>
            </c:ext>
          </c:extLst>
        </c:ser>
        <c:ser>
          <c:idx val="3"/>
          <c:order val="3"/>
          <c:tx>
            <c:strRef>
              <c:f>Arkusz1!$E$1</c:f>
              <c:strCache>
                <c:ptCount val="1"/>
                <c:pt idx="0">
                  <c:v>raczej się zgadzam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Arkusz1!$E$2:$E$5</c:f>
              <c:numCache>
                <c:formatCode>General</c:formatCode>
                <c:ptCount val="4"/>
                <c:pt idx="0">
                  <c:v>28</c:v>
                </c:pt>
                <c:pt idx="1">
                  <c:v>38</c:v>
                </c:pt>
                <c:pt idx="2">
                  <c:v>28</c:v>
                </c:pt>
                <c:pt idx="3">
                  <c:v>14</c:v>
                </c:pt>
              </c:numCache>
            </c:numRef>
          </c:val>
          <c:extLst xmlns:c16r2="http://schemas.microsoft.com/office/drawing/2015/06/chart">
            <c:ext xmlns:c16="http://schemas.microsoft.com/office/drawing/2014/chart" uri="{C3380CC4-5D6E-409C-BE32-E72D297353CC}">
              <c16:uniqueId val="{00000003-6764-437B-AE16-575AD3359222}"/>
            </c:ext>
          </c:extLst>
        </c:ser>
        <c:ser>
          <c:idx val="4"/>
          <c:order val="4"/>
          <c:tx>
            <c:strRef>
              <c:f>Arkusz1!$F$1</c:f>
              <c:strCache>
                <c:ptCount val="1"/>
                <c:pt idx="0">
                  <c:v>zdecydowanie się zgadzam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Powinny być bardziej precyzyjne</c:v>
                </c:pt>
                <c:pt idx="1">
                  <c:v>Powinny być bardziej spójne</c:v>
                </c:pt>
                <c:pt idx="2">
                  <c:v>Powinny być weryfikowalne</c:v>
                </c:pt>
                <c:pt idx="3">
                  <c:v>Powinno się usunąć zbędne kryteria</c:v>
                </c:pt>
              </c:strCache>
            </c:strRef>
          </c:cat>
          <c:val>
            <c:numRef>
              <c:f>Arkusz1!$F$2:$F$5</c:f>
              <c:numCache>
                <c:formatCode>General</c:formatCode>
                <c:ptCount val="4"/>
                <c:pt idx="0">
                  <c:v>38</c:v>
                </c:pt>
                <c:pt idx="1">
                  <c:v>38</c:v>
                </c:pt>
                <c:pt idx="2">
                  <c:v>55</c:v>
                </c:pt>
                <c:pt idx="3">
                  <c:v>49</c:v>
                </c:pt>
              </c:numCache>
            </c:numRef>
          </c:val>
          <c:extLst xmlns:c16r2="http://schemas.microsoft.com/office/drawing/2015/06/chart">
            <c:ext xmlns:c16="http://schemas.microsoft.com/office/drawing/2014/chart" uri="{C3380CC4-5D6E-409C-BE32-E72D297353CC}">
              <c16:uniqueId val="{00000004-6764-437B-AE16-575AD3359222}"/>
            </c:ext>
          </c:extLst>
        </c:ser>
        <c:dLbls>
          <c:showLegendKey val="0"/>
          <c:showVal val="0"/>
          <c:showCatName val="0"/>
          <c:showSerName val="0"/>
          <c:showPercent val="0"/>
          <c:showBubbleSize val="0"/>
        </c:dLbls>
        <c:gapWidth val="75"/>
        <c:overlap val="100"/>
        <c:axId val="159539968"/>
        <c:axId val="159541504"/>
      </c:barChart>
      <c:catAx>
        <c:axId val="159539968"/>
        <c:scaling>
          <c:orientation val="maxMin"/>
        </c:scaling>
        <c:delete val="0"/>
        <c:axPos val="l"/>
        <c:numFmt formatCode="General" sourceLinked="0"/>
        <c:majorTickMark val="none"/>
        <c:minorTickMark val="none"/>
        <c:tickLblPos val="nextTo"/>
        <c:txPr>
          <a:bodyPr/>
          <a:lstStyle/>
          <a:p>
            <a:pPr>
              <a:defRPr sz="800"/>
            </a:pPr>
            <a:endParaRPr lang="en-US"/>
          </a:p>
        </c:txPr>
        <c:crossAx val="159541504"/>
        <c:crosses val="autoZero"/>
        <c:auto val="1"/>
        <c:lblAlgn val="ctr"/>
        <c:lblOffset val="100"/>
        <c:noMultiLvlLbl val="0"/>
      </c:catAx>
      <c:valAx>
        <c:axId val="159541504"/>
        <c:scaling>
          <c:orientation val="minMax"/>
        </c:scaling>
        <c:delete val="0"/>
        <c:axPos val="b"/>
        <c:majorGridlines/>
        <c:numFmt formatCode="0%" sourceLinked="1"/>
        <c:majorTickMark val="none"/>
        <c:minorTickMark val="none"/>
        <c:tickLblPos val="nextTo"/>
        <c:spPr>
          <a:ln w="9525">
            <a:noFill/>
          </a:ln>
        </c:spPr>
        <c:crossAx val="159539968"/>
        <c:crosses val="max"/>
        <c:crossBetween val="between"/>
      </c:valAx>
    </c:plotArea>
    <c:legend>
      <c:legendPos val="b"/>
      <c:layout>
        <c:manualLayout>
          <c:xMode val="edge"/>
          <c:yMode val="edge"/>
          <c:x val="6.5208151064450284E-2"/>
          <c:y val="0.75321672039317233"/>
          <c:w val="0.89114394408564102"/>
          <c:h val="0.24678327960682767"/>
        </c:manualLayout>
      </c:layout>
      <c:overlay val="0"/>
    </c:legend>
    <c:plotVisOnly val="1"/>
    <c:dispBlanksAs val="gap"/>
    <c:showDLblsOverMax val="0"/>
  </c:chart>
  <c:spPr>
    <a:ln>
      <a:solidFill>
        <a:schemeClr val="tx2"/>
      </a:solid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47D52D-2476-401E-9667-BAE77A85425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l-PL"/>
        </a:p>
      </dgm:t>
    </dgm:pt>
    <dgm:pt modelId="{FB1E62EE-5D24-433F-B708-6C3874A999FE}">
      <dgm:prSet phldrT="[Tekst]"/>
      <dgm:spPr/>
      <dgm:t>
        <a:bodyPr/>
        <a:lstStyle/>
        <a:p>
          <a:r>
            <a:rPr lang="pl-PL"/>
            <a:t>FGI z ekspertami oraz wnioskodawcami</a:t>
          </a:r>
        </a:p>
      </dgm:t>
    </dgm:pt>
    <dgm:pt modelId="{9FA57B07-B216-46E3-A61C-ADD08CB395FB}" type="parTrans" cxnId="{F13CBEF9-B9BE-4AB7-8ECC-29D16E63BFDB}">
      <dgm:prSet/>
      <dgm:spPr/>
      <dgm:t>
        <a:bodyPr/>
        <a:lstStyle/>
        <a:p>
          <a:endParaRPr lang="pl-PL"/>
        </a:p>
      </dgm:t>
    </dgm:pt>
    <dgm:pt modelId="{F4E27DB9-7B8D-4221-B50F-B547E128B0FD}" type="sibTrans" cxnId="{F13CBEF9-B9BE-4AB7-8ECC-29D16E63BFDB}">
      <dgm:prSet/>
      <dgm:spPr/>
      <dgm:t>
        <a:bodyPr/>
        <a:lstStyle/>
        <a:p>
          <a:endParaRPr lang="pl-PL"/>
        </a:p>
      </dgm:t>
    </dgm:pt>
    <dgm:pt modelId="{94240611-CBEE-450B-BC81-45E7E4969276}">
      <dgm:prSet phldrT="[Tekst]"/>
      <dgm:spPr/>
      <dgm:t>
        <a:bodyPr/>
        <a:lstStyle/>
        <a:p>
          <a:r>
            <a:rPr lang="pl-PL"/>
            <a:t>IDI z ekspertami z MR</a:t>
          </a:r>
        </a:p>
      </dgm:t>
    </dgm:pt>
    <dgm:pt modelId="{E822989B-D1BA-4F85-9E43-7B45A63FA8F8}" type="parTrans" cxnId="{A0BA177D-01DD-4A8A-B4E1-444A5AE3E93B}">
      <dgm:prSet/>
      <dgm:spPr/>
      <dgm:t>
        <a:bodyPr/>
        <a:lstStyle/>
        <a:p>
          <a:endParaRPr lang="pl-PL"/>
        </a:p>
      </dgm:t>
    </dgm:pt>
    <dgm:pt modelId="{D8BCC83A-60AA-4211-AE37-6C80FD1C8592}" type="sibTrans" cxnId="{A0BA177D-01DD-4A8A-B4E1-444A5AE3E93B}">
      <dgm:prSet/>
      <dgm:spPr/>
      <dgm:t>
        <a:bodyPr/>
        <a:lstStyle/>
        <a:p>
          <a:endParaRPr lang="pl-PL"/>
        </a:p>
      </dgm:t>
    </dgm:pt>
    <dgm:pt modelId="{DF21A6F3-03D8-4C8A-AEAE-28E8A2DF8957}">
      <dgm:prSet phldrT="[Tekst]"/>
      <dgm:spPr/>
      <dgm:t>
        <a:bodyPr/>
        <a:lstStyle/>
        <a:p>
          <a:r>
            <a:rPr lang="pl-PL"/>
            <a:t>IDI z pracownikami WUP oraz KOP</a:t>
          </a:r>
        </a:p>
      </dgm:t>
    </dgm:pt>
    <dgm:pt modelId="{8F01DC8D-DBEA-4FB9-900D-11AC43F5FEEB}" type="sibTrans" cxnId="{90214C11-10FB-4091-A8DA-3A9B0161D19B}">
      <dgm:prSet/>
      <dgm:spPr/>
      <dgm:t>
        <a:bodyPr/>
        <a:lstStyle/>
        <a:p>
          <a:endParaRPr lang="pl-PL"/>
        </a:p>
      </dgm:t>
    </dgm:pt>
    <dgm:pt modelId="{7989DF67-47A6-414F-A296-45C5F4B96E90}" type="parTrans" cxnId="{90214C11-10FB-4091-A8DA-3A9B0161D19B}">
      <dgm:prSet/>
      <dgm:spPr/>
      <dgm:t>
        <a:bodyPr/>
        <a:lstStyle/>
        <a:p>
          <a:endParaRPr lang="pl-PL"/>
        </a:p>
      </dgm:t>
    </dgm:pt>
    <dgm:pt modelId="{1896834F-D6D1-44B3-8164-23CC7823A418}">
      <dgm:prSet phldrT="[Tekst]"/>
      <dgm:spPr/>
      <dgm:t>
        <a:bodyPr/>
        <a:lstStyle/>
        <a:p>
          <a:r>
            <a:rPr lang="pl-PL"/>
            <a:t>CATI z wnioskodawcami</a:t>
          </a:r>
        </a:p>
      </dgm:t>
    </dgm:pt>
    <dgm:pt modelId="{7166173F-0C0C-43A2-8CE9-570F42A542D7}" type="sibTrans" cxnId="{7EC5D0E4-B9E9-4ECD-AF29-7F7E89DC9BE4}">
      <dgm:prSet/>
      <dgm:spPr/>
      <dgm:t>
        <a:bodyPr/>
        <a:lstStyle/>
        <a:p>
          <a:endParaRPr lang="pl-PL"/>
        </a:p>
      </dgm:t>
    </dgm:pt>
    <dgm:pt modelId="{33696F7E-02F2-4243-95E7-09959CF71F14}" type="parTrans" cxnId="{7EC5D0E4-B9E9-4ECD-AF29-7F7E89DC9BE4}">
      <dgm:prSet/>
      <dgm:spPr/>
      <dgm:t>
        <a:bodyPr/>
        <a:lstStyle/>
        <a:p>
          <a:endParaRPr lang="pl-PL"/>
        </a:p>
      </dgm:t>
    </dgm:pt>
    <dgm:pt modelId="{34CD1DAA-DCFE-47A9-96A8-8F0717A106DA}" type="pres">
      <dgm:prSet presAssocID="{8047D52D-2476-401E-9667-BAE77A854250}" presName="diagram" presStyleCnt="0">
        <dgm:presLayoutVars>
          <dgm:chPref val="1"/>
          <dgm:dir/>
          <dgm:animOne val="branch"/>
          <dgm:animLvl val="lvl"/>
          <dgm:resizeHandles val="exact"/>
        </dgm:presLayoutVars>
      </dgm:prSet>
      <dgm:spPr/>
      <dgm:t>
        <a:bodyPr/>
        <a:lstStyle/>
        <a:p>
          <a:endParaRPr lang="pl-PL"/>
        </a:p>
      </dgm:t>
    </dgm:pt>
    <dgm:pt modelId="{5D34AB84-A1D5-42DD-A4EF-429CAFABF9E3}" type="pres">
      <dgm:prSet presAssocID="{FB1E62EE-5D24-433F-B708-6C3874A999FE}" presName="root1" presStyleCnt="0"/>
      <dgm:spPr/>
    </dgm:pt>
    <dgm:pt modelId="{4C6166E1-4227-4A80-A900-FE3C86512AD2}" type="pres">
      <dgm:prSet presAssocID="{FB1E62EE-5D24-433F-B708-6C3874A999FE}" presName="LevelOneTextNode" presStyleLbl="node0" presStyleIdx="0" presStyleCnt="1">
        <dgm:presLayoutVars>
          <dgm:chPref val="3"/>
        </dgm:presLayoutVars>
      </dgm:prSet>
      <dgm:spPr/>
      <dgm:t>
        <a:bodyPr/>
        <a:lstStyle/>
        <a:p>
          <a:endParaRPr lang="pl-PL"/>
        </a:p>
      </dgm:t>
    </dgm:pt>
    <dgm:pt modelId="{DD7AF5A4-F547-42A7-88F3-EFB91A39DBF4}" type="pres">
      <dgm:prSet presAssocID="{FB1E62EE-5D24-433F-B708-6C3874A999FE}" presName="level2hierChild" presStyleCnt="0"/>
      <dgm:spPr/>
    </dgm:pt>
    <dgm:pt modelId="{B37A7E93-6F70-4C70-8591-DD98A3DB790F}" type="pres">
      <dgm:prSet presAssocID="{33696F7E-02F2-4243-95E7-09959CF71F14}" presName="conn2-1" presStyleLbl="parChTrans1D2" presStyleIdx="0" presStyleCnt="1"/>
      <dgm:spPr/>
      <dgm:t>
        <a:bodyPr/>
        <a:lstStyle/>
        <a:p>
          <a:endParaRPr lang="pl-PL"/>
        </a:p>
      </dgm:t>
    </dgm:pt>
    <dgm:pt modelId="{08B6AA3D-16ED-476F-A98B-4AB1B4355943}" type="pres">
      <dgm:prSet presAssocID="{33696F7E-02F2-4243-95E7-09959CF71F14}" presName="connTx" presStyleLbl="parChTrans1D2" presStyleIdx="0" presStyleCnt="1"/>
      <dgm:spPr/>
      <dgm:t>
        <a:bodyPr/>
        <a:lstStyle/>
        <a:p>
          <a:endParaRPr lang="pl-PL"/>
        </a:p>
      </dgm:t>
    </dgm:pt>
    <dgm:pt modelId="{8A5A1F21-E2A6-49E4-A62F-A9DC83667259}" type="pres">
      <dgm:prSet presAssocID="{1896834F-D6D1-44B3-8164-23CC7823A418}" presName="root2" presStyleCnt="0"/>
      <dgm:spPr/>
    </dgm:pt>
    <dgm:pt modelId="{F367774D-A495-4DC0-A9A3-CE319542CE46}" type="pres">
      <dgm:prSet presAssocID="{1896834F-D6D1-44B3-8164-23CC7823A418}" presName="LevelTwoTextNode" presStyleLbl="node2" presStyleIdx="0" presStyleCnt="1">
        <dgm:presLayoutVars>
          <dgm:chPref val="3"/>
        </dgm:presLayoutVars>
      </dgm:prSet>
      <dgm:spPr/>
      <dgm:t>
        <a:bodyPr/>
        <a:lstStyle/>
        <a:p>
          <a:endParaRPr lang="pl-PL"/>
        </a:p>
      </dgm:t>
    </dgm:pt>
    <dgm:pt modelId="{D22006FB-5997-4AB4-AB87-5C21297C89B2}" type="pres">
      <dgm:prSet presAssocID="{1896834F-D6D1-44B3-8164-23CC7823A418}" presName="level3hierChild" presStyleCnt="0"/>
      <dgm:spPr/>
    </dgm:pt>
    <dgm:pt modelId="{73D01FE1-8B22-4354-A882-6EDC56B4E2BF}" type="pres">
      <dgm:prSet presAssocID="{7989DF67-47A6-414F-A296-45C5F4B96E90}" presName="conn2-1" presStyleLbl="parChTrans1D3" presStyleIdx="0" presStyleCnt="2"/>
      <dgm:spPr/>
      <dgm:t>
        <a:bodyPr/>
        <a:lstStyle/>
        <a:p>
          <a:endParaRPr lang="pl-PL"/>
        </a:p>
      </dgm:t>
    </dgm:pt>
    <dgm:pt modelId="{C20FA4E0-0092-4000-8365-2B4F741DC843}" type="pres">
      <dgm:prSet presAssocID="{7989DF67-47A6-414F-A296-45C5F4B96E90}" presName="connTx" presStyleLbl="parChTrans1D3" presStyleIdx="0" presStyleCnt="2"/>
      <dgm:spPr/>
      <dgm:t>
        <a:bodyPr/>
        <a:lstStyle/>
        <a:p>
          <a:endParaRPr lang="pl-PL"/>
        </a:p>
      </dgm:t>
    </dgm:pt>
    <dgm:pt modelId="{7A060E4C-5CBD-4441-8706-4F4AACF84DD8}" type="pres">
      <dgm:prSet presAssocID="{DF21A6F3-03D8-4C8A-AEAE-28E8A2DF8957}" presName="root2" presStyleCnt="0"/>
      <dgm:spPr/>
    </dgm:pt>
    <dgm:pt modelId="{6A41CBFF-57AA-4E65-BDC8-B6FF6429F667}" type="pres">
      <dgm:prSet presAssocID="{DF21A6F3-03D8-4C8A-AEAE-28E8A2DF8957}" presName="LevelTwoTextNode" presStyleLbl="node3" presStyleIdx="0" presStyleCnt="2">
        <dgm:presLayoutVars>
          <dgm:chPref val="3"/>
        </dgm:presLayoutVars>
      </dgm:prSet>
      <dgm:spPr/>
      <dgm:t>
        <a:bodyPr/>
        <a:lstStyle/>
        <a:p>
          <a:endParaRPr lang="pl-PL"/>
        </a:p>
      </dgm:t>
    </dgm:pt>
    <dgm:pt modelId="{32530570-B20B-4062-920D-2C3546A0BD61}" type="pres">
      <dgm:prSet presAssocID="{DF21A6F3-03D8-4C8A-AEAE-28E8A2DF8957}" presName="level3hierChild" presStyleCnt="0"/>
      <dgm:spPr/>
    </dgm:pt>
    <dgm:pt modelId="{DBCB830B-38D1-4F6B-9A30-280BF62501C8}" type="pres">
      <dgm:prSet presAssocID="{E822989B-D1BA-4F85-9E43-7B45A63FA8F8}" presName="conn2-1" presStyleLbl="parChTrans1D3" presStyleIdx="1" presStyleCnt="2"/>
      <dgm:spPr/>
      <dgm:t>
        <a:bodyPr/>
        <a:lstStyle/>
        <a:p>
          <a:endParaRPr lang="pl-PL"/>
        </a:p>
      </dgm:t>
    </dgm:pt>
    <dgm:pt modelId="{09C8A6D8-7698-4D77-974F-BEAB8BD00EE6}" type="pres">
      <dgm:prSet presAssocID="{E822989B-D1BA-4F85-9E43-7B45A63FA8F8}" presName="connTx" presStyleLbl="parChTrans1D3" presStyleIdx="1" presStyleCnt="2"/>
      <dgm:spPr/>
      <dgm:t>
        <a:bodyPr/>
        <a:lstStyle/>
        <a:p>
          <a:endParaRPr lang="pl-PL"/>
        </a:p>
      </dgm:t>
    </dgm:pt>
    <dgm:pt modelId="{F00796BC-0F7F-4FF8-8D8E-C45167FB255B}" type="pres">
      <dgm:prSet presAssocID="{94240611-CBEE-450B-BC81-45E7E4969276}" presName="root2" presStyleCnt="0"/>
      <dgm:spPr/>
    </dgm:pt>
    <dgm:pt modelId="{4FD485A9-3E56-4702-A1F8-298FDEEF7E83}" type="pres">
      <dgm:prSet presAssocID="{94240611-CBEE-450B-BC81-45E7E4969276}" presName="LevelTwoTextNode" presStyleLbl="node3" presStyleIdx="1" presStyleCnt="2">
        <dgm:presLayoutVars>
          <dgm:chPref val="3"/>
        </dgm:presLayoutVars>
      </dgm:prSet>
      <dgm:spPr/>
      <dgm:t>
        <a:bodyPr/>
        <a:lstStyle/>
        <a:p>
          <a:endParaRPr lang="pl-PL"/>
        </a:p>
      </dgm:t>
    </dgm:pt>
    <dgm:pt modelId="{BB5AA158-6BA9-4AE6-A4D9-3818C2B2CCB9}" type="pres">
      <dgm:prSet presAssocID="{94240611-CBEE-450B-BC81-45E7E4969276}" presName="level3hierChild" presStyleCnt="0"/>
      <dgm:spPr/>
    </dgm:pt>
  </dgm:ptLst>
  <dgm:cxnLst>
    <dgm:cxn modelId="{B57F47B6-3588-4934-B1FD-5E1481B71803}" type="presOf" srcId="{E822989B-D1BA-4F85-9E43-7B45A63FA8F8}" destId="{DBCB830B-38D1-4F6B-9A30-280BF62501C8}" srcOrd="0" destOrd="0" presId="urn:microsoft.com/office/officeart/2005/8/layout/hierarchy2"/>
    <dgm:cxn modelId="{A67E4569-8514-4C86-B671-711283EECD00}" type="presOf" srcId="{8047D52D-2476-401E-9667-BAE77A854250}" destId="{34CD1DAA-DCFE-47A9-96A8-8F0717A106DA}" srcOrd="0" destOrd="0" presId="urn:microsoft.com/office/officeart/2005/8/layout/hierarchy2"/>
    <dgm:cxn modelId="{90214C11-10FB-4091-A8DA-3A9B0161D19B}" srcId="{1896834F-D6D1-44B3-8164-23CC7823A418}" destId="{DF21A6F3-03D8-4C8A-AEAE-28E8A2DF8957}" srcOrd="0" destOrd="0" parTransId="{7989DF67-47A6-414F-A296-45C5F4B96E90}" sibTransId="{8F01DC8D-DBEA-4FB9-900D-11AC43F5FEEB}"/>
    <dgm:cxn modelId="{5587B24F-D8ED-4ADE-8C74-BEFAA80C07FD}" type="presOf" srcId="{1896834F-D6D1-44B3-8164-23CC7823A418}" destId="{F367774D-A495-4DC0-A9A3-CE319542CE46}" srcOrd="0" destOrd="0" presId="urn:microsoft.com/office/officeart/2005/8/layout/hierarchy2"/>
    <dgm:cxn modelId="{88A8239B-8E41-4D7D-AC07-7D27452D378B}" type="presOf" srcId="{FB1E62EE-5D24-433F-B708-6C3874A999FE}" destId="{4C6166E1-4227-4A80-A900-FE3C86512AD2}" srcOrd="0" destOrd="0" presId="urn:microsoft.com/office/officeart/2005/8/layout/hierarchy2"/>
    <dgm:cxn modelId="{76088D5B-45B4-41AA-A3FC-82E6F53E3E20}" type="presOf" srcId="{DF21A6F3-03D8-4C8A-AEAE-28E8A2DF8957}" destId="{6A41CBFF-57AA-4E65-BDC8-B6FF6429F667}" srcOrd="0" destOrd="0" presId="urn:microsoft.com/office/officeart/2005/8/layout/hierarchy2"/>
    <dgm:cxn modelId="{A0BA177D-01DD-4A8A-B4E1-444A5AE3E93B}" srcId="{1896834F-D6D1-44B3-8164-23CC7823A418}" destId="{94240611-CBEE-450B-BC81-45E7E4969276}" srcOrd="1" destOrd="0" parTransId="{E822989B-D1BA-4F85-9E43-7B45A63FA8F8}" sibTransId="{D8BCC83A-60AA-4211-AE37-6C80FD1C8592}"/>
    <dgm:cxn modelId="{7EC5D0E4-B9E9-4ECD-AF29-7F7E89DC9BE4}" srcId="{FB1E62EE-5D24-433F-B708-6C3874A999FE}" destId="{1896834F-D6D1-44B3-8164-23CC7823A418}" srcOrd="0" destOrd="0" parTransId="{33696F7E-02F2-4243-95E7-09959CF71F14}" sibTransId="{7166173F-0C0C-43A2-8CE9-570F42A542D7}"/>
    <dgm:cxn modelId="{FF9A1DDA-3BAF-4B49-BF1B-D9DBA093D641}" type="presOf" srcId="{E822989B-D1BA-4F85-9E43-7B45A63FA8F8}" destId="{09C8A6D8-7698-4D77-974F-BEAB8BD00EE6}" srcOrd="1" destOrd="0" presId="urn:microsoft.com/office/officeart/2005/8/layout/hierarchy2"/>
    <dgm:cxn modelId="{AC5D1455-3D5A-421C-9B6B-66C2B56AD2DC}" type="presOf" srcId="{33696F7E-02F2-4243-95E7-09959CF71F14}" destId="{08B6AA3D-16ED-476F-A98B-4AB1B4355943}" srcOrd="1" destOrd="0" presId="urn:microsoft.com/office/officeart/2005/8/layout/hierarchy2"/>
    <dgm:cxn modelId="{F13CBEF9-B9BE-4AB7-8ECC-29D16E63BFDB}" srcId="{8047D52D-2476-401E-9667-BAE77A854250}" destId="{FB1E62EE-5D24-433F-B708-6C3874A999FE}" srcOrd="0" destOrd="0" parTransId="{9FA57B07-B216-46E3-A61C-ADD08CB395FB}" sibTransId="{F4E27DB9-7B8D-4221-B50F-B547E128B0FD}"/>
    <dgm:cxn modelId="{472009EB-3993-40DD-99D2-E205E89FFEBC}" type="presOf" srcId="{33696F7E-02F2-4243-95E7-09959CF71F14}" destId="{B37A7E93-6F70-4C70-8591-DD98A3DB790F}" srcOrd="0" destOrd="0" presId="urn:microsoft.com/office/officeart/2005/8/layout/hierarchy2"/>
    <dgm:cxn modelId="{3262B43B-0C02-42B7-8F3B-7354412D7A46}" type="presOf" srcId="{7989DF67-47A6-414F-A296-45C5F4B96E90}" destId="{73D01FE1-8B22-4354-A882-6EDC56B4E2BF}" srcOrd="0" destOrd="0" presId="urn:microsoft.com/office/officeart/2005/8/layout/hierarchy2"/>
    <dgm:cxn modelId="{38A11105-E6CC-4200-8D5C-33C416429F8B}" type="presOf" srcId="{7989DF67-47A6-414F-A296-45C5F4B96E90}" destId="{C20FA4E0-0092-4000-8365-2B4F741DC843}" srcOrd="1" destOrd="0" presId="urn:microsoft.com/office/officeart/2005/8/layout/hierarchy2"/>
    <dgm:cxn modelId="{01010EF6-2F2B-4A1D-8183-24629ED02242}" type="presOf" srcId="{94240611-CBEE-450B-BC81-45E7E4969276}" destId="{4FD485A9-3E56-4702-A1F8-298FDEEF7E83}" srcOrd="0" destOrd="0" presId="urn:microsoft.com/office/officeart/2005/8/layout/hierarchy2"/>
    <dgm:cxn modelId="{92D7A4DB-C72F-45CA-B700-3A2F0C421091}" type="presParOf" srcId="{34CD1DAA-DCFE-47A9-96A8-8F0717A106DA}" destId="{5D34AB84-A1D5-42DD-A4EF-429CAFABF9E3}" srcOrd="0" destOrd="0" presId="urn:microsoft.com/office/officeart/2005/8/layout/hierarchy2"/>
    <dgm:cxn modelId="{51024883-87AA-4389-AE4A-ECBC508CA892}" type="presParOf" srcId="{5D34AB84-A1D5-42DD-A4EF-429CAFABF9E3}" destId="{4C6166E1-4227-4A80-A900-FE3C86512AD2}" srcOrd="0" destOrd="0" presId="urn:microsoft.com/office/officeart/2005/8/layout/hierarchy2"/>
    <dgm:cxn modelId="{ECFC6726-B088-4780-88CF-9B441E6EB903}" type="presParOf" srcId="{5D34AB84-A1D5-42DD-A4EF-429CAFABF9E3}" destId="{DD7AF5A4-F547-42A7-88F3-EFB91A39DBF4}" srcOrd="1" destOrd="0" presId="urn:microsoft.com/office/officeart/2005/8/layout/hierarchy2"/>
    <dgm:cxn modelId="{240F457D-46A3-4D9D-AE6F-A0A192377297}" type="presParOf" srcId="{DD7AF5A4-F547-42A7-88F3-EFB91A39DBF4}" destId="{B37A7E93-6F70-4C70-8591-DD98A3DB790F}" srcOrd="0" destOrd="0" presId="urn:microsoft.com/office/officeart/2005/8/layout/hierarchy2"/>
    <dgm:cxn modelId="{AF5B79E8-AB50-4913-A2F4-7A90A714EDCA}" type="presParOf" srcId="{B37A7E93-6F70-4C70-8591-DD98A3DB790F}" destId="{08B6AA3D-16ED-476F-A98B-4AB1B4355943}" srcOrd="0" destOrd="0" presId="urn:microsoft.com/office/officeart/2005/8/layout/hierarchy2"/>
    <dgm:cxn modelId="{FF970FCC-2741-490E-9528-8FCA871B48CD}" type="presParOf" srcId="{DD7AF5A4-F547-42A7-88F3-EFB91A39DBF4}" destId="{8A5A1F21-E2A6-49E4-A62F-A9DC83667259}" srcOrd="1" destOrd="0" presId="urn:microsoft.com/office/officeart/2005/8/layout/hierarchy2"/>
    <dgm:cxn modelId="{146A7B93-FD25-4D72-8A06-2D04262F665A}" type="presParOf" srcId="{8A5A1F21-E2A6-49E4-A62F-A9DC83667259}" destId="{F367774D-A495-4DC0-A9A3-CE319542CE46}" srcOrd="0" destOrd="0" presId="urn:microsoft.com/office/officeart/2005/8/layout/hierarchy2"/>
    <dgm:cxn modelId="{63F82F9D-6C6A-4606-8706-302399A86C23}" type="presParOf" srcId="{8A5A1F21-E2A6-49E4-A62F-A9DC83667259}" destId="{D22006FB-5997-4AB4-AB87-5C21297C89B2}" srcOrd="1" destOrd="0" presId="urn:microsoft.com/office/officeart/2005/8/layout/hierarchy2"/>
    <dgm:cxn modelId="{B555A805-75B2-466C-8BA1-8EF0E2BFABD0}" type="presParOf" srcId="{D22006FB-5997-4AB4-AB87-5C21297C89B2}" destId="{73D01FE1-8B22-4354-A882-6EDC56B4E2BF}" srcOrd="0" destOrd="0" presId="urn:microsoft.com/office/officeart/2005/8/layout/hierarchy2"/>
    <dgm:cxn modelId="{C6A140F7-B1E8-478F-9102-52C0535FD7BD}" type="presParOf" srcId="{73D01FE1-8B22-4354-A882-6EDC56B4E2BF}" destId="{C20FA4E0-0092-4000-8365-2B4F741DC843}" srcOrd="0" destOrd="0" presId="urn:microsoft.com/office/officeart/2005/8/layout/hierarchy2"/>
    <dgm:cxn modelId="{691F7C8F-B997-48F8-AF79-1D8E1AE391CD}" type="presParOf" srcId="{D22006FB-5997-4AB4-AB87-5C21297C89B2}" destId="{7A060E4C-5CBD-4441-8706-4F4AACF84DD8}" srcOrd="1" destOrd="0" presId="urn:microsoft.com/office/officeart/2005/8/layout/hierarchy2"/>
    <dgm:cxn modelId="{97D3A2C5-FB1B-4F58-B7CE-85C9B5F93372}" type="presParOf" srcId="{7A060E4C-5CBD-4441-8706-4F4AACF84DD8}" destId="{6A41CBFF-57AA-4E65-BDC8-B6FF6429F667}" srcOrd="0" destOrd="0" presId="urn:microsoft.com/office/officeart/2005/8/layout/hierarchy2"/>
    <dgm:cxn modelId="{4F14A941-8B7A-4D6E-A034-CE52AAD40E00}" type="presParOf" srcId="{7A060E4C-5CBD-4441-8706-4F4AACF84DD8}" destId="{32530570-B20B-4062-920D-2C3546A0BD61}" srcOrd="1" destOrd="0" presId="urn:microsoft.com/office/officeart/2005/8/layout/hierarchy2"/>
    <dgm:cxn modelId="{8706C540-2D80-4875-9238-08944C357A95}" type="presParOf" srcId="{D22006FB-5997-4AB4-AB87-5C21297C89B2}" destId="{DBCB830B-38D1-4F6B-9A30-280BF62501C8}" srcOrd="2" destOrd="0" presId="urn:microsoft.com/office/officeart/2005/8/layout/hierarchy2"/>
    <dgm:cxn modelId="{27E4A024-428A-4343-AF21-8F1154587DC7}" type="presParOf" srcId="{DBCB830B-38D1-4F6B-9A30-280BF62501C8}" destId="{09C8A6D8-7698-4D77-974F-BEAB8BD00EE6}" srcOrd="0" destOrd="0" presId="urn:microsoft.com/office/officeart/2005/8/layout/hierarchy2"/>
    <dgm:cxn modelId="{5BEE0A1B-7FED-45CD-A435-79E5EA29001F}" type="presParOf" srcId="{D22006FB-5997-4AB4-AB87-5C21297C89B2}" destId="{F00796BC-0F7F-4FF8-8D8E-C45167FB255B}" srcOrd="3" destOrd="0" presId="urn:microsoft.com/office/officeart/2005/8/layout/hierarchy2"/>
    <dgm:cxn modelId="{4B33343C-3F66-4E49-8CB2-7446951B76A8}" type="presParOf" srcId="{F00796BC-0F7F-4FF8-8D8E-C45167FB255B}" destId="{4FD485A9-3E56-4702-A1F8-298FDEEF7E83}" srcOrd="0" destOrd="0" presId="urn:microsoft.com/office/officeart/2005/8/layout/hierarchy2"/>
    <dgm:cxn modelId="{5182E924-B397-4CB9-AC82-D04EE8ACC2D0}" type="presParOf" srcId="{F00796BC-0F7F-4FF8-8D8E-C45167FB255B}" destId="{BB5AA158-6BA9-4AE6-A4D9-3818C2B2CCB9}"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166E1-4227-4A80-A900-FE3C86512AD2}">
      <dsp:nvSpPr>
        <dsp:cNvPr id="0" name=""/>
        <dsp:cNvSpPr/>
      </dsp:nvSpPr>
      <dsp:spPr>
        <a:xfrm>
          <a:off x="566379" y="193404"/>
          <a:ext cx="671975" cy="335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FGI z ekspertami oraz wnioskodawcami</a:t>
          </a:r>
        </a:p>
      </dsp:txBody>
      <dsp:txXfrm>
        <a:off x="576220" y="203245"/>
        <a:ext cx="652293" cy="316305"/>
      </dsp:txXfrm>
    </dsp:sp>
    <dsp:sp modelId="{B37A7E93-6F70-4C70-8591-DD98A3DB790F}">
      <dsp:nvSpPr>
        <dsp:cNvPr id="0" name=""/>
        <dsp:cNvSpPr/>
      </dsp:nvSpPr>
      <dsp:spPr>
        <a:xfrm>
          <a:off x="1238354" y="319562"/>
          <a:ext cx="268790" cy="83671"/>
        </a:xfrm>
        <a:custGeom>
          <a:avLst/>
          <a:gdLst/>
          <a:ahLst/>
          <a:cxnLst/>
          <a:rect l="0" t="0" r="0" b="0"/>
          <a:pathLst>
            <a:path>
              <a:moveTo>
                <a:pt x="0" y="41835"/>
              </a:moveTo>
              <a:lnTo>
                <a:pt x="268790" y="418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1366030" y="354678"/>
        <a:ext cx="13439" cy="13439"/>
      </dsp:txXfrm>
    </dsp:sp>
    <dsp:sp modelId="{F367774D-A495-4DC0-A9A3-CE319542CE46}">
      <dsp:nvSpPr>
        <dsp:cNvPr id="0" name=""/>
        <dsp:cNvSpPr/>
      </dsp:nvSpPr>
      <dsp:spPr>
        <a:xfrm>
          <a:off x="1507144" y="193404"/>
          <a:ext cx="671975" cy="335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CATI z wnioskodawcami</a:t>
          </a:r>
        </a:p>
      </dsp:txBody>
      <dsp:txXfrm>
        <a:off x="1516985" y="203245"/>
        <a:ext cx="652293" cy="316305"/>
      </dsp:txXfrm>
    </dsp:sp>
    <dsp:sp modelId="{73D01FE1-8B22-4354-A882-6EDC56B4E2BF}">
      <dsp:nvSpPr>
        <dsp:cNvPr id="0" name=""/>
        <dsp:cNvSpPr/>
      </dsp:nvSpPr>
      <dsp:spPr>
        <a:xfrm rot="19457599">
          <a:off x="2148007" y="222966"/>
          <a:ext cx="331016" cy="83671"/>
        </a:xfrm>
        <a:custGeom>
          <a:avLst/>
          <a:gdLst/>
          <a:ahLst/>
          <a:cxnLst/>
          <a:rect l="0" t="0" r="0" b="0"/>
          <a:pathLst>
            <a:path>
              <a:moveTo>
                <a:pt x="0" y="41835"/>
              </a:moveTo>
              <a:lnTo>
                <a:pt x="331016" y="41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305239" y="256526"/>
        <a:ext cx="16550" cy="16550"/>
      </dsp:txXfrm>
    </dsp:sp>
    <dsp:sp modelId="{6A41CBFF-57AA-4E65-BDC8-B6FF6429F667}">
      <dsp:nvSpPr>
        <dsp:cNvPr id="0" name=""/>
        <dsp:cNvSpPr/>
      </dsp:nvSpPr>
      <dsp:spPr>
        <a:xfrm>
          <a:off x="2447910" y="211"/>
          <a:ext cx="671975" cy="335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IDI z pracownikami WUP oraz KOP</a:t>
          </a:r>
        </a:p>
      </dsp:txBody>
      <dsp:txXfrm>
        <a:off x="2457751" y="10052"/>
        <a:ext cx="652293" cy="316305"/>
      </dsp:txXfrm>
    </dsp:sp>
    <dsp:sp modelId="{DBCB830B-38D1-4F6B-9A30-280BF62501C8}">
      <dsp:nvSpPr>
        <dsp:cNvPr id="0" name=""/>
        <dsp:cNvSpPr/>
      </dsp:nvSpPr>
      <dsp:spPr>
        <a:xfrm rot="2142401">
          <a:off x="2148007" y="416159"/>
          <a:ext cx="331016" cy="83671"/>
        </a:xfrm>
        <a:custGeom>
          <a:avLst/>
          <a:gdLst/>
          <a:ahLst/>
          <a:cxnLst/>
          <a:rect l="0" t="0" r="0" b="0"/>
          <a:pathLst>
            <a:path>
              <a:moveTo>
                <a:pt x="0" y="41835"/>
              </a:moveTo>
              <a:lnTo>
                <a:pt x="331016" y="41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305239" y="449719"/>
        <a:ext cx="16550" cy="16550"/>
      </dsp:txXfrm>
    </dsp:sp>
    <dsp:sp modelId="{4FD485A9-3E56-4702-A1F8-298FDEEF7E83}">
      <dsp:nvSpPr>
        <dsp:cNvPr id="0" name=""/>
        <dsp:cNvSpPr/>
      </dsp:nvSpPr>
      <dsp:spPr>
        <a:xfrm>
          <a:off x="2447910" y="386597"/>
          <a:ext cx="671975" cy="335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IDI z ekspertami z MR</a:t>
          </a:r>
        </a:p>
      </dsp:txBody>
      <dsp:txXfrm>
        <a:off x="2457751" y="396438"/>
        <a:ext cx="652293" cy="3163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CAC6-4977-4FDA-83E9-94E56DDA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40542</Words>
  <Characters>231094</Characters>
  <Application>Microsoft Office Word</Application>
  <DocSecurity>0</DocSecurity>
  <Lines>1925</Lines>
  <Paragraphs>542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Turio</dc:creator>
  <cp:lastModifiedBy>Kamila Lisowska</cp:lastModifiedBy>
  <cp:revision>2</cp:revision>
  <cp:lastPrinted>2017-12-18T11:21:00Z</cp:lastPrinted>
  <dcterms:created xsi:type="dcterms:W3CDTF">2018-03-27T07:51:00Z</dcterms:created>
  <dcterms:modified xsi:type="dcterms:W3CDTF">2018-03-27T07:51:00Z</dcterms:modified>
</cp:coreProperties>
</file>